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F5479" w:rsidRPr="005F5479" w:rsidRDefault="00C757D2" w:rsidP="005F5479">
      <w:pPr>
        <w:pStyle w:val="Author"/>
        <w:spacing w:line="120" w:lineRule="auto"/>
        <w:rPr>
          <w:rFonts w:eastAsia="MS Mincho"/>
          <w:i/>
          <w:iCs/>
          <w:sz w:val="48"/>
          <w:szCs w:val="48"/>
        </w:rPr>
      </w:pPr>
      <w:r>
        <w:rPr>
          <w:rFonts w:eastAsia="MS Mincho"/>
          <w:i/>
          <w:iCs/>
          <w:sz w:val="48"/>
          <w:szCs w:val="48"/>
        </w:rPr>
        <w:t xml:space="preserve">Predicting autism using most impactful gene expressions in the autism spectrum. </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rsidR="003915D4" w:rsidRDefault="00BD670B" w:rsidP="003915D4">
      <w:pPr>
        <w:pStyle w:val="Author"/>
        <w:spacing w:before="100" w:beforeAutospacing="1"/>
        <w:rPr>
          <w:sz w:val="18"/>
          <w:szCs w:val="18"/>
        </w:rPr>
      </w:pPr>
      <w:r>
        <w:rPr>
          <w:sz w:val="18"/>
          <w:szCs w:val="18"/>
        </w:rPr>
        <w:br w:type="column"/>
      </w:r>
      <w:r w:rsidR="003915D4">
        <w:rPr>
          <w:sz w:val="18"/>
          <w:szCs w:val="18"/>
        </w:rPr>
        <w:t xml:space="preserve">Syed Shaheryar Qadir </w:t>
      </w:r>
      <w:r w:rsidR="003915D4">
        <w:rPr>
          <w:sz w:val="18"/>
          <w:szCs w:val="18"/>
        </w:rPr>
        <w:br/>
      </w:r>
      <w:r w:rsidR="003915D4">
        <w:rPr>
          <w:i/>
          <w:sz w:val="18"/>
          <w:szCs w:val="18"/>
        </w:rPr>
        <w:t>Big Data Analytics</w:t>
      </w:r>
      <w:r w:rsidR="003915D4">
        <w:rPr>
          <w:i/>
          <w:sz w:val="18"/>
          <w:szCs w:val="18"/>
        </w:rPr>
        <w:br/>
        <w:t>School of Science, Technology &amp; Engineering</w:t>
      </w:r>
      <w:r w:rsidR="003915D4">
        <w:rPr>
          <w:sz w:val="18"/>
          <w:szCs w:val="18"/>
        </w:rPr>
        <w:br/>
      </w:r>
      <w:r w:rsidR="003915D4">
        <w:rPr>
          <w:i/>
          <w:sz w:val="18"/>
          <w:szCs w:val="18"/>
        </w:rPr>
        <w:t>St. Thomas University</w:t>
      </w:r>
      <w:r w:rsidR="003915D4">
        <w:rPr>
          <w:i/>
          <w:sz w:val="18"/>
          <w:szCs w:val="18"/>
        </w:rPr>
        <w:br/>
      </w:r>
      <w:r w:rsidR="003915D4">
        <w:rPr>
          <w:sz w:val="18"/>
          <w:szCs w:val="18"/>
        </w:rPr>
        <w:t>Miami Gardens, USA</w:t>
      </w:r>
      <w:r w:rsidR="003915D4">
        <w:rPr>
          <w:sz w:val="18"/>
          <w:szCs w:val="18"/>
        </w:rPr>
        <w:br/>
        <w:t>sqadir@stu.edu</w:t>
      </w:r>
    </w:p>
    <w:p w:rsidR="001A3B3D" w:rsidRPr="00F847A6" w:rsidRDefault="001A3B3D" w:rsidP="007B6DDA">
      <w:pPr>
        <w:pStyle w:val="Author"/>
        <w:spacing w:before="100" w:beforeAutospacing="1"/>
        <w:rPr>
          <w:sz w:val="18"/>
          <w:szCs w:val="18"/>
        </w:rPr>
      </w:pPr>
    </w:p>
    <w:p w:rsidR="00447BB9" w:rsidRDefault="00BD670B" w:rsidP="003915D4">
      <w:pPr>
        <w:pStyle w:val="Author"/>
        <w:spacing w:before="100" w:beforeAutospacing="1"/>
      </w:pPr>
      <w:r>
        <w:rPr>
          <w:sz w:val="18"/>
          <w:szCs w:val="18"/>
        </w:rPr>
        <w:br w:type="column"/>
      </w:r>
      <w:r w:rsidR="00447BB9">
        <w:t xml:space="preserve"> </w:t>
      </w:r>
    </w:p>
    <w:p w:rsidR="009F1D79" w:rsidRDefault="009F1D79">
      <w:pPr>
        <w:sectPr w:rsidR="009F1D79"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rsidR="00C2040B" w:rsidRDefault="009303D9" w:rsidP="00C2040B">
      <w:pPr>
        <w:pStyle w:val="Abstract"/>
      </w:pPr>
      <w:r>
        <w:rPr>
          <w:i/>
          <w:iCs/>
        </w:rPr>
        <w:t>Abstract</w:t>
      </w:r>
      <w:r>
        <w:t>—</w:t>
      </w:r>
      <w:r w:rsidR="009F4AF6">
        <w:t xml:space="preserve"> </w:t>
      </w:r>
      <w:r w:rsidR="001261D3">
        <w:t xml:space="preserve">Data driven approach </w:t>
      </w:r>
      <w:r w:rsidR="00C2040B">
        <w:t xml:space="preserve">to identify and solve problems </w:t>
      </w:r>
      <w:r w:rsidR="001261D3">
        <w:t>is evident in the medical field like never before,</w:t>
      </w:r>
      <w:r w:rsidR="00C2040B">
        <w:t xml:space="preserve"> which is why autism intervention researches such as this paves way towards the advancement of new treatments and precision medicine best suited for specific cases. </w:t>
      </w:r>
      <w:r w:rsidR="00060BC7">
        <w:t>This analysis looks to</w:t>
      </w:r>
      <w:r w:rsidR="00C2040B">
        <w:t xml:space="preserve"> predict the probability of autism by</w:t>
      </w:r>
      <w:r w:rsidR="00060BC7">
        <w:t xml:space="preserve"> identify</w:t>
      </w:r>
      <w:r w:rsidR="00C2040B">
        <w:t>ing</w:t>
      </w:r>
      <w:r w:rsidR="00060BC7">
        <w:t xml:space="preserve"> </w:t>
      </w:r>
      <w:r w:rsidR="00C2040B">
        <w:t xml:space="preserve">the most impactful genomic symbols that make up the immune system to uncover trends of growth or deterioration of gene expressions while cross validating across six prediction models. </w:t>
      </w:r>
    </w:p>
    <w:p w:rsidR="009303D9" w:rsidRPr="004D72B5" w:rsidRDefault="004D72B5" w:rsidP="00972203">
      <w:pPr>
        <w:pStyle w:val="Keywords"/>
      </w:pPr>
      <w:r w:rsidRPr="004D72B5">
        <w:t>Keywords—</w:t>
      </w:r>
      <w:r w:rsidR="00B217A3">
        <w:t xml:space="preserve"> </w:t>
      </w:r>
      <w:r w:rsidR="00C757D2">
        <w:t>autism</w:t>
      </w:r>
      <w:r w:rsidR="00B217A3">
        <w:t xml:space="preserve">, </w:t>
      </w:r>
      <w:r w:rsidR="005F5479">
        <w:t>gene expression</w:t>
      </w:r>
      <w:r w:rsidR="00B217A3">
        <w:t xml:space="preserve">, </w:t>
      </w:r>
      <w:r w:rsidR="005F5479">
        <w:t>spectrum disorder</w:t>
      </w:r>
      <w:r w:rsidR="00B217A3">
        <w:t xml:space="preserve">, </w:t>
      </w:r>
      <w:r w:rsidR="005F5479">
        <w:t>neuronal induction</w:t>
      </w:r>
      <w:r w:rsidR="00B217A3">
        <w:t xml:space="preserve">, </w:t>
      </w:r>
      <w:r w:rsidR="005F5479">
        <w:t>prediction</w:t>
      </w:r>
      <w:r w:rsidR="00B217A3">
        <w:t xml:space="preserve">, </w:t>
      </w:r>
      <w:r w:rsidR="005F5479">
        <w:t>precision medicine</w:t>
      </w:r>
      <w:r w:rsidR="00B217A3">
        <w:t xml:space="preserve">, </w:t>
      </w:r>
      <w:r w:rsidR="005F5479">
        <w:t>homo sapiens</w:t>
      </w:r>
      <w:r w:rsidR="009F4AF6">
        <w:t xml:space="preserve">, </w:t>
      </w:r>
      <w:r w:rsidR="001261D3">
        <w:t>RNA genes</w:t>
      </w:r>
      <w:r w:rsidR="00AD52DD">
        <w:t>.</w:t>
      </w:r>
    </w:p>
    <w:p w:rsidR="009303D9" w:rsidRDefault="00B217A3" w:rsidP="006B6B66">
      <w:pPr>
        <w:pStyle w:val="Heading1"/>
      </w:pPr>
      <w:r>
        <w:t xml:space="preserve">Introduction </w:t>
      </w:r>
    </w:p>
    <w:p w:rsidR="00F95D56" w:rsidRPr="00C757D2" w:rsidRDefault="005F5479" w:rsidP="005F5479">
      <w:pPr>
        <w:pStyle w:val="NormalWeb"/>
        <w:ind w:firstLine="720"/>
        <w:rPr>
          <w:b/>
          <w:bCs/>
        </w:rPr>
      </w:pPr>
      <w:r w:rsidRPr="00C757D2">
        <w:rPr>
          <w:rFonts w:eastAsia="SimSun"/>
          <w:b/>
          <w:bCs/>
          <w:spacing w:val="-1"/>
          <w:sz w:val="20"/>
          <w:szCs w:val="20"/>
          <w:lang w:eastAsia="x-none"/>
        </w:rPr>
        <w:t>Which genetic markers can help in comprehending not just autism as a whole but also of the developmental stage, particular biology or behavioral needs of each person on the autism spectrum?</w:t>
      </w:r>
    </w:p>
    <w:p w:rsidR="005F5479" w:rsidRDefault="005F5479" w:rsidP="005F5479">
      <w:pPr>
        <w:ind w:firstLine="720"/>
        <w:jc w:val="both"/>
        <w:rPr>
          <w:spacing w:val="-1"/>
          <w:lang w:eastAsia="x-none"/>
        </w:rPr>
      </w:pPr>
    </w:p>
    <w:p w:rsidR="005F5479" w:rsidRPr="005F5479" w:rsidRDefault="005F5479" w:rsidP="005F5479">
      <w:pPr>
        <w:ind w:firstLine="720"/>
        <w:jc w:val="both"/>
        <w:rPr>
          <w:spacing w:val="-1"/>
          <w:lang w:eastAsia="x-none"/>
        </w:rPr>
      </w:pPr>
      <w:r w:rsidRPr="005F5479">
        <w:rPr>
          <w:spacing w:val="-1"/>
          <w:lang w:eastAsia="x-none"/>
        </w:rPr>
        <w:t>The motivation for this study is to develop a knowledge-guided bioinformatics model which identifies convergent paths in patients with Autism Spectrum Disorder (ASD). This study revolves around human species in which neurons are derived from patients at two different time points to study the progression of genome levels for the subjects under study. This study will help in working towards the advancement of enhancing lives today and expedite a spectrum of solutions for the generation of tomorrow. Perhaps, improve future researchers evaluate new treatments based on the genome progress shown by these patients under study. This study is critically important as we have already entered an era where genetic data and biological markers allow the use of precision medicine best suited for a specific case.</w:t>
      </w:r>
    </w:p>
    <w:p w:rsidR="005F5479" w:rsidRPr="005F5479" w:rsidRDefault="005F5479" w:rsidP="005F5479">
      <w:pPr>
        <w:ind w:firstLine="720"/>
        <w:jc w:val="both"/>
        <w:rPr>
          <w:spacing w:val="-1"/>
          <w:lang w:eastAsia="x-none"/>
        </w:rPr>
      </w:pPr>
      <w:r w:rsidRPr="005F5479">
        <w:rPr>
          <w:spacing w:val="-1"/>
          <w:lang w:eastAsia="x-none"/>
        </w:rPr>
        <w:t>The purpose is to find and promote solutions, across the spectrum and better assist with the diagnosis of idiopathic ASD. It is a widely understood fact that autism in a child is difficult to diagnose at the early ages of development and most children do not show signs of autistic behavior until they are at least two or three years old. [1] By implementing this study the gene expressions can be compared with the ones of a health person and an individual who had ASD. This in turn would help in looking at the neurodevelopmental disorders and understanding at an early stage such as to what can be done to rectify the genetic markers.</w:t>
      </w:r>
    </w:p>
    <w:p w:rsidR="005F5479" w:rsidRPr="005F5479" w:rsidRDefault="005F5479" w:rsidP="005F5479">
      <w:pPr>
        <w:ind w:firstLine="720"/>
        <w:jc w:val="both"/>
        <w:rPr>
          <w:spacing w:val="-1"/>
          <w:lang w:eastAsia="x-none"/>
        </w:rPr>
      </w:pPr>
      <w:r w:rsidRPr="005F5479">
        <w:rPr>
          <w:spacing w:val="-1"/>
          <w:lang w:eastAsia="x-none"/>
        </w:rPr>
        <w:t xml:space="preserve">The approach is to identify the names of the genomic symbols which make up the immune system so that an </w:t>
      </w:r>
      <w:r w:rsidRPr="005F5479">
        <w:rPr>
          <w:spacing w:val="-1"/>
          <w:lang w:eastAsia="x-none"/>
        </w:rPr>
        <w:t>exploratory data analysis can be performed on that sub-class of the data. Furthermore, build classifier models and use machine learning techniques such as Support Vector Machine, Artificial Neural Network, Naïve Bayes etc. to predict ASD in an individual with similar levels of gene expression, and finally present the results in a dashboard built using Power Bi along with accuracies of the models built.</w:t>
      </w:r>
    </w:p>
    <w:p w:rsidR="005F5479" w:rsidRDefault="005F5479" w:rsidP="00146679">
      <w:pPr>
        <w:ind w:firstLine="720"/>
        <w:jc w:val="both"/>
        <w:rPr>
          <w:spacing w:val="-1"/>
          <w:lang w:val="x-none" w:eastAsia="x-none"/>
        </w:rPr>
      </w:pPr>
    </w:p>
    <w:p w:rsidR="009303D9" w:rsidRPr="006B6B66" w:rsidRDefault="00F26FD8" w:rsidP="006B6B66">
      <w:pPr>
        <w:pStyle w:val="Heading1"/>
      </w:pPr>
      <w:r>
        <w:t>BACKGROUND</w:t>
      </w:r>
    </w:p>
    <w:p w:rsidR="009D5D84" w:rsidRDefault="009D5D84" w:rsidP="009D5D84">
      <w:pPr>
        <w:jc w:val="both"/>
        <w:rPr>
          <w:spacing w:val="-1"/>
          <w:lang w:val="x-none" w:eastAsia="x-none"/>
        </w:rPr>
      </w:pPr>
    </w:p>
    <w:p w:rsidR="00594689" w:rsidRDefault="00594689" w:rsidP="009D5D84">
      <w:pPr>
        <w:ind w:firstLine="720"/>
        <w:jc w:val="both"/>
      </w:pPr>
    </w:p>
    <w:p w:rsidR="008A5CB0" w:rsidRDefault="008A5CB0" w:rsidP="008A5CB0">
      <w:pPr>
        <w:ind w:firstLine="720"/>
        <w:jc w:val="both"/>
      </w:pPr>
      <w:r>
        <w:t>As mentioned before that the topic of this study is not something that has not been researched upon previously, the background section of this paper uncovers some interesting approaches carried out by different researchers [2],[3],</w:t>
      </w:r>
      <w:r w:rsidRPr="008A5CB0">
        <w:t xml:space="preserve"> </w:t>
      </w:r>
      <w:r>
        <w:t>[4],</w:t>
      </w:r>
      <w:r w:rsidRPr="008A5CB0">
        <w:t xml:space="preserve"> </w:t>
      </w:r>
      <w:r>
        <w:t>[5],</w:t>
      </w:r>
      <w:r w:rsidRPr="008A5CB0">
        <w:t xml:space="preserve"> </w:t>
      </w:r>
      <w:r>
        <w:t>[6]</w:t>
      </w:r>
      <w:r w:rsidRPr="008A5CB0">
        <w:t xml:space="preserve"> </w:t>
      </w:r>
      <w:r>
        <w:t>and [7].</w:t>
      </w:r>
    </w:p>
    <w:p w:rsidR="008A5CB0" w:rsidRDefault="008A5CB0" w:rsidP="001A1343">
      <w:pPr>
        <w:jc w:val="both"/>
      </w:pPr>
    </w:p>
    <w:p w:rsidR="00793DFE" w:rsidRDefault="008A5CB0" w:rsidP="001F5208">
      <w:pPr>
        <w:ind w:firstLine="720"/>
        <w:jc w:val="both"/>
      </w:pPr>
      <w:r>
        <w:t xml:space="preserve">The art of predicating and predicting underlying disease has been a topic of interest for a while now which if identified at the right time can help in identifying risk factors and or </w:t>
      </w:r>
      <w:r w:rsidR="00341CE0">
        <w:t xml:space="preserve">biomarkers for neurodegenerative diseases. With the evolution of science and </w:t>
      </w:r>
      <w:r w:rsidR="00793DFE">
        <w:t>medicine, a way has been paved for the modern science interacting with various disciplines to utilize a structured set of ideas using machine learning algorithms and predictive modeling.</w:t>
      </w:r>
      <w:r w:rsidR="00FD0C78">
        <w:t xml:space="preserve"> It has been found that Autism</w:t>
      </w:r>
      <w:r w:rsidR="00594689" w:rsidRPr="009B71BD">
        <w:t xml:space="preserve"> spectrum disorder </w:t>
      </w:r>
      <w:r w:rsidR="00594689" w:rsidRPr="0026397F">
        <w:t xml:space="preserve">(ASD) is a heterogeneous </w:t>
      </w:r>
      <w:r w:rsidR="00594689">
        <w:t>spectrum</w:t>
      </w:r>
      <w:r w:rsidR="00594689" w:rsidRPr="0026397F">
        <w:t xml:space="preserve"> of </w:t>
      </w:r>
      <w:r w:rsidR="00594689">
        <w:t>disorders</w:t>
      </w:r>
      <w:r w:rsidR="00594689" w:rsidRPr="0026397F">
        <w:t xml:space="preserve"> with a commonness of one </w:t>
      </w:r>
      <w:r w:rsidR="00594689">
        <w:t>in</w:t>
      </w:r>
      <w:r w:rsidR="00594689" w:rsidRPr="0026397F">
        <w:t xml:space="preserve"> every 60 to 70 youngsters [1]. The </w:t>
      </w:r>
      <w:r w:rsidR="00594689">
        <w:t>core</w:t>
      </w:r>
      <w:r w:rsidR="00594689" w:rsidRPr="0026397F">
        <w:t xml:space="preserve"> indications fluctuate in </w:t>
      </w:r>
      <w:r w:rsidR="001F5208" w:rsidRPr="0026397F">
        <w:t xml:space="preserve">seriousness, </w:t>
      </w:r>
      <w:r w:rsidR="001F5208">
        <w:t>behavioral</w:t>
      </w:r>
      <w:r w:rsidR="00594689">
        <w:t xml:space="preserve"> deficits in social correspondence and interaction, </w:t>
      </w:r>
      <w:r w:rsidR="00594689" w:rsidRPr="0026397F">
        <w:t>dull practices, and confined social interests</w:t>
      </w:r>
      <w:r w:rsidR="001F5208">
        <w:t xml:space="preserve"> and as a result the word</w:t>
      </w:r>
      <w:r w:rsidR="00594689">
        <w:t xml:space="preserve"> Autism is c</w:t>
      </w:r>
      <w:r w:rsidR="001F5208">
        <w:t xml:space="preserve">oined as </w:t>
      </w:r>
      <w:r w:rsidR="00594689">
        <w:t xml:space="preserve">a “spectrum disorder” </w:t>
      </w:r>
      <w:r w:rsidR="001F5208">
        <w:t xml:space="preserve">due to </w:t>
      </w:r>
      <w:r w:rsidR="00594689" w:rsidRPr="0026397F">
        <w:t xml:space="preserve">the exceptional heterogeneity </w:t>
      </w:r>
      <w:r w:rsidR="00594689">
        <w:t>caused by</w:t>
      </w:r>
      <w:r w:rsidR="00594689" w:rsidRPr="0026397F">
        <w:t xml:space="preserve"> the</w:t>
      </w:r>
      <w:r w:rsidR="001F5208">
        <w:t xml:space="preserve">se </w:t>
      </w:r>
      <w:r w:rsidR="00594689">
        <w:t>core symptoms. [2]</w:t>
      </w:r>
      <w:r w:rsidR="00594689" w:rsidRPr="0026397F">
        <w:t xml:space="preserve">. </w:t>
      </w:r>
    </w:p>
    <w:p w:rsidR="001F5208" w:rsidRDefault="001F5208" w:rsidP="001A1343">
      <w:pPr>
        <w:jc w:val="both"/>
      </w:pPr>
    </w:p>
    <w:p w:rsidR="00594689" w:rsidRDefault="009C6180" w:rsidP="001F5208">
      <w:pPr>
        <w:ind w:firstLine="720"/>
        <w:jc w:val="both"/>
      </w:pPr>
      <w:r>
        <w:t>A previous study</w:t>
      </w:r>
      <w:r w:rsidR="00594689" w:rsidRPr="003374EB">
        <w:t xml:space="preserve"> performed by Nelson [4] collected data from infants who were classified into three groups based on their original family recruitment group</w:t>
      </w:r>
      <w:r>
        <w:t>. The objective o</w:t>
      </w:r>
      <w:r w:rsidRPr="003374EB">
        <w:t>f</w:t>
      </w:r>
      <w:r>
        <w:t xml:space="preserve"> this study was to</w:t>
      </w:r>
      <w:r w:rsidR="00594689" w:rsidRPr="003374EB">
        <w:t xml:space="preserve"> determine a positive or negative diagnosis of ASD</w:t>
      </w:r>
      <w:r>
        <w:t xml:space="preserve"> in infants based on the original family recruitment group</w:t>
      </w:r>
      <w:r w:rsidR="00594689" w:rsidRPr="003374EB">
        <w:t xml:space="preserve">. Infants </w:t>
      </w:r>
      <w:r w:rsidR="00594689">
        <w:t xml:space="preserve">belonging to </w:t>
      </w:r>
      <w:r w:rsidR="00594689" w:rsidRPr="003374EB">
        <w:t>the low risk controls (LRC) family recruitment group had at least one older sibling and no first-degree relatives with a known developmental disorder,</w:t>
      </w:r>
      <w:r>
        <w:t xml:space="preserve"> the base of data collection was done </w:t>
      </w:r>
      <w:r w:rsidR="00594689">
        <w:t>from giving a questionnaire to perform a screening</w:t>
      </w:r>
      <w:r w:rsidR="00594689" w:rsidRPr="003374EB">
        <w:t xml:space="preserve">. </w:t>
      </w:r>
      <w:r>
        <w:t>Consequently, i</w:t>
      </w:r>
      <w:r w:rsidR="00594689" w:rsidRPr="003374EB">
        <w:t xml:space="preserve">nfants </w:t>
      </w:r>
      <w:r w:rsidR="00594689">
        <w:t xml:space="preserve">who were put </w:t>
      </w:r>
      <w:r w:rsidR="00594689" w:rsidRPr="003374EB">
        <w:t xml:space="preserve">into the high risk for ASD (HRA) recruitment group had an </w:t>
      </w:r>
      <w:r w:rsidR="00594689">
        <w:t>e</w:t>
      </w:r>
      <w:r w:rsidR="00594689" w:rsidRPr="003374EB">
        <w:t xml:space="preserve">lder sibling with </w:t>
      </w:r>
      <w:r w:rsidR="00594689">
        <w:t>a strong diagnosis of</w:t>
      </w:r>
      <w:r w:rsidR="00594689" w:rsidRPr="003374EB">
        <w:t xml:space="preserve"> ASD (not due to a known genetic disorder; e.g. Fragile X </w:t>
      </w:r>
      <w:r w:rsidR="00594689" w:rsidRPr="003374EB">
        <w:lastRenderedPageBreak/>
        <w:t xml:space="preserve">syndrome). The </w:t>
      </w:r>
      <w:r w:rsidR="00594689">
        <w:t>e</w:t>
      </w:r>
      <w:r w:rsidR="00594689" w:rsidRPr="003374EB">
        <w:t xml:space="preserve">lder siblings all had expert clinical community diagnoses, which were confirmed by a member of the study staff using the Social Communication Questionnaire (SCQ). </w:t>
      </w:r>
      <w:r w:rsidR="00594689">
        <w:t>Moreover, t</w:t>
      </w:r>
      <w:r w:rsidR="00594689" w:rsidRPr="003374EB">
        <w:t xml:space="preserve">he prediction of the binary diagnostic outcome, either ASD or not-ASD, was computed from the nonlinear features </w:t>
      </w:r>
      <w:r w:rsidR="00594689">
        <w:t xml:space="preserve">mentioned </w:t>
      </w:r>
      <w:r w:rsidR="00594689" w:rsidRPr="003374EB">
        <w:t>above using a leave-one-out cross validation procedure.</w:t>
      </w:r>
      <w:r w:rsidR="002A2796">
        <w:t xml:space="preserve"> This study uses the  </w:t>
      </w:r>
      <w:r w:rsidR="002A2796" w:rsidRPr="003374EB">
        <w:t xml:space="preserve">nonlinear values </w:t>
      </w:r>
      <w:r w:rsidR="002A2796">
        <w:t xml:space="preserve">that were </w:t>
      </w:r>
      <w:r w:rsidR="002A2796" w:rsidRPr="003374EB">
        <w:t xml:space="preserve">computed from </w:t>
      </w:r>
      <w:r w:rsidR="002A2796">
        <w:t xml:space="preserve">the </w:t>
      </w:r>
      <w:r w:rsidR="002A2796" w:rsidRPr="003374EB">
        <w:t xml:space="preserve">relative short segments of </w:t>
      </w:r>
      <w:r w:rsidR="002A2796">
        <w:t xml:space="preserve">a </w:t>
      </w:r>
      <w:r w:rsidR="002A2796" w:rsidRPr="003374EB">
        <w:t>resting state EEG signal</w:t>
      </w:r>
      <w:r w:rsidR="002A2796">
        <w:t xml:space="preserve"> that </w:t>
      </w:r>
      <w:r w:rsidR="002A2796" w:rsidRPr="003374EB">
        <w:t>contain</w:t>
      </w:r>
      <w:r w:rsidR="002A2796">
        <w:t>ed</w:t>
      </w:r>
      <w:r w:rsidR="002A2796" w:rsidRPr="003374EB">
        <w:t xml:space="preserve"> information </w:t>
      </w:r>
      <w:r w:rsidR="002A2796">
        <w:t xml:space="preserve">to </w:t>
      </w:r>
      <w:r w:rsidR="002A2796" w:rsidRPr="003374EB">
        <w:t xml:space="preserve">be used as biomarker </w:t>
      </w:r>
      <w:r w:rsidR="002A2796">
        <w:t xml:space="preserve">for the individual </w:t>
      </w:r>
      <w:r w:rsidR="002A2796" w:rsidRPr="003374EB">
        <w:t>profiles</w:t>
      </w:r>
      <w:r w:rsidR="002A2796">
        <w:t xml:space="preserve"> which would as a result</w:t>
      </w:r>
      <w:r w:rsidR="002A2796" w:rsidRPr="003374EB">
        <w:t xml:space="preserve"> enable an early prediction of a future outcome of ASD</w:t>
      </w:r>
      <w:r w:rsidR="002A2796">
        <w:t>, this can be identified as the goal of this study</w:t>
      </w:r>
      <w:r w:rsidR="002A2796" w:rsidRPr="003374EB">
        <w:t>.</w:t>
      </w:r>
      <w:r w:rsidR="002A2796">
        <w:t xml:space="preserve"> It is evident that this study focuse</w:t>
      </w:r>
      <w:r w:rsidR="007975AB">
        <w:t>d</w:t>
      </w:r>
      <w:r w:rsidR="002A2796">
        <w:t xml:space="preserve"> on classifying data and using a cross validation method to predict autism which in turn makes room for a more data driven approach using neuronal induction</w:t>
      </w:r>
      <w:r w:rsidR="007975AB">
        <w:t xml:space="preserve"> to monitor gene growth which can be summed up as the gist of this research.</w:t>
      </w:r>
      <w:r w:rsidR="002A2796">
        <w:t xml:space="preserve">  </w:t>
      </w:r>
      <w:r w:rsidR="00594689" w:rsidRPr="003374EB">
        <w:t xml:space="preserve"> </w:t>
      </w:r>
    </w:p>
    <w:p w:rsidR="009C6180" w:rsidRPr="003374EB" w:rsidRDefault="009C6180" w:rsidP="001F5208">
      <w:pPr>
        <w:ind w:firstLine="720"/>
        <w:jc w:val="both"/>
      </w:pPr>
    </w:p>
    <w:p w:rsidR="00594689" w:rsidRDefault="00594689" w:rsidP="009C6180">
      <w:pPr>
        <w:ind w:firstLine="720"/>
        <w:jc w:val="both"/>
      </w:pPr>
      <w:r w:rsidRPr="003374EB">
        <w:t>A similar study</w:t>
      </w:r>
      <w:r w:rsidR="007F0085">
        <w:t xml:space="preserve"> was</w:t>
      </w:r>
      <w:r w:rsidRPr="003374EB">
        <w:t xml:space="preserve"> </w:t>
      </w:r>
      <w:r w:rsidR="007975AB">
        <w:t xml:space="preserve">done </w:t>
      </w:r>
      <w:r w:rsidRPr="003374EB">
        <w:t>by Levin</w:t>
      </w:r>
      <w:r w:rsidR="00592561">
        <w:t xml:space="preserve"> that involved</w:t>
      </w:r>
      <w:r w:rsidRPr="003374EB">
        <w:t xml:space="preserve"> stud</w:t>
      </w:r>
      <w:r w:rsidR="00592561">
        <w:t xml:space="preserve">ying </w:t>
      </w:r>
      <w:r w:rsidRPr="003374EB">
        <w:t>3-month-old infants who belonged to such families which have a high familial risk for autism</w:t>
      </w:r>
      <w:r w:rsidR="00592561">
        <w:t xml:space="preserve"> </w:t>
      </w:r>
      <w:r w:rsidR="00592561" w:rsidRPr="003374EB">
        <w:t>[5]</w:t>
      </w:r>
      <w:r w:rsidRPr="003374EB">
        <w:t>. This study compare</w:t>
      </w:r>
      <w:r w:rsidR="007975AB">
        <w:t>d</w:t>
      </w:r>
      <w:r w:rsidRPr="003374EB">
        <w:t xml:space="preserve"> the first 3 years of those infants </w:t>
      </w:r>
      <w:r w:rsidR="007975AB">
        <w:t xml:space="preserve">pertaining to familial risk for autism </w:t>
      </w:r>
      <w:r w:rsidRPr="003374EB">
        <w:t xml:space="preserve">and </w:t>
      </w:r>
      <w:r w:rsidR="007975AB">
        <w:t>deduced the</w:t>
      </w:r>
      <w:r w:rsidRPr="003374EB">
        <w:t xml:space="preserve"> basis for declaring them high risk for autism (</w:t>
      </w:r>
      <w:r w:rsidR="007975AB" w:rsidRPr="003374EB">
        <w:t>HRA) if</w:t>
      </w:r>
      <w:r w:rsidRPr="003374EB">
        <w:t xml:space="preserve"> they had at least an elder sibling with a community diagnosis of ASD.</w:t>
      </w:r>
      <w:r>
        <w:t xml:space="preserve"> This study used SPSS and MATLAB to study the median difference in group-averaged power spectrum by using a frequency domain-based bootstrapping algorithm. Although this study points to the potential of brain-bases markers for the identification of neurodevelopmental disorders it doesn’t cover the mechanism underlying its findings.</w:t>
      </w:r>
    </w:p>
    <w:p w:rsidR="007975AB" w:rsidRDefault="007975AB" w:rsidP="009C6180">
      <w:pPr>
        <w:ind w:firstLine="720"/>
        <w:jc w:val="both"/>
      </w:pPr>
    </w:p>
    <w:p w:rsidR="00594689" w:rsidRDefault="00592561" w:rsidP="007975AB">
      <w:pPr>
        <w:autoSpaceDE w:val="0"/>
        <w:autoSpaceDN w:val="0"/>
        <w:adjustRightInd w:val="0"/>
        <w:ind w:firstLine="720"/>
        <w:jc w:val="both"/>
      </w:pPr>
      <w:r>
        <w:t xml:space="preserve">Another </w:t>
      </w:r>
      <w:r w:rsidR="00594689">
        <w:t>study done by Arpit</w:t>
      </w:r>
      <w:r>
        <w:t xml:space="preserve"> that differs highly from the previous mentioned approaches </w:t>
      </w:r>
      <w:r w:rsidR="00594689">
        <w:t>utilizes big data and machine learning techniques to predict for an underlying neurological disorder</w:t>
      </w:r>
      <w:r>
        <w:t xml:space="preserve"> [6]</w:t>
      </w:r>
      <w:r w:rsidR="00594689">
        <w:t xml:space="preserve">. The main technique used is a machine learning </w:t>
      </w:r>
      <w:r>
        <w:t>algorithm</w:t>
      </w:r>
      <w:r w:rsidR="00594689">
        <w:t xml:space="preserve"> which focuses on predicting autism by doing a classification on the detailed explanation of the symptoms from which they </w:t>
      </w:r>
      <w:r w:rsidR="00911D8E">
        <w:t>we</w:t>
      </w:r>
      <w:r w:rsidR="00594689">
        <w:t xml:space="preserve">re suffering. The </w:t>
      </w:r>
      <w:r w:rsidR="00911D8E">
        <w:t xml:space="preserve">goal of this study was to </w:t>
      </w:r>
      <w:r w:rsidR="007F0085">
        <w:t>perform</w:t>
      </w:r>
      <w:r w:rsidR="00594689">
        <w:t xml:space="preserve"> text classification</w:t>
      </w:r>
      <w:r w:rsidR="00911D8E">
        <w:t xml:space="preserve"> using machine learning, since the</w:t>
      </w:r>
      <w:r w:rsidR="00594689">
        <w:t xml:space="preserve"> nature of </w:t>
      </w:r>
      <w:r w:rsidR="00911D8E">
        <w:t>autism</w:t>
      </w:r>
      <w:r w:rsidR="00594689">
        <w:t xml:space="preserve"> is primarily diagnosed through documented behavioral evaluations such as restricted and repetitive behaviors. The machine learning algorithm utilized in this study is Weka which is an open source software consisting of a combination of machine learning algorithms used for data mining. Using a logistic regression model labels and featured were used to predict ASD with an accuracy of 89%.</w:t>
      </w:r>
      <w:r w:rsidR="00911D8E">
        <w:t xml:space="preserve"> </w:t>
      </w:r>
      <w:r w:rsidR="007F0085">
        <w:t>Although this approach utilizes machine learning techniques to predict ASD, it doesn’t delve into the gene expressions and RNA-sequencing of the patients.</w:t>
      </w:r>
    </w:p>
    <w:p w:rsidR="00594689" w:rsidRDefault="00594689" w:rsidP="001A1343">
      <w:pPr>
        <w:autoSpaceDE w:val="0"/>
        <w:autoSpaceDN w:val="0"/>
        <w:adjustRightInd w:val="0"/>
        <w:jc w:val="both"/>
      </w:pPr>
    </w:p>
    <w:p w:rsidR="00594689" w:rsidRDefault="00594689" w:rsidP="001F5208">
      <w:pPr>
        <w:autoSpaceDE w:val="0"/>
        <w:autoSpaceDN w:val="0"/>
        <w:adjustRightInd w:val="0"/>
        <w:ind w:firstLine="720"/>
        <w:jc w:val="both"/>
      </w:pPr>
      <w:r>
        <w:t>Lastly the research done by Shankar titled “</w:t>
      </w:r>
      <w:r w:rsidR="007510FD" w:rsidRPr="004219E7">
        <w:t>Data Autism</w:t>
      </w:r>
      <w:r w:rsidRPr="004219E7">
        <w:t>: An Early Detection Framework of Autism in Infants using Data Science</w:t>
      </w:r>
      <w:r>
        <w:t>” is a perfect example of data analytics and machine learning techniques applied in the health care field</w:t>
      </w:r>
      <w:r w:rsidR="00911D8E">
        <w:t xml:space="preserve"> [7]</w:t>
      </w:r>
      <w:r>
        <w:t>. It primarily focuses on autism in infants characterized by their communications skills, agnostic behaviors and diminished social interaction. This study utilizes the use of a support vector machine classification by developing a framework for early detection of autism in infants which delivers an accuracy of 89%.</w:t>
      </w:r>
      <w:r w:rsidR="006B7B29">
        <w:t xml:space="preserve"> Most of these approaches have been focused towards analyzing the behavioral changes </w:t>
      </w:r>
      <w:r w:rsidR="006B7B29">
        <w:t>which can be deduced by interacting with the patient but fail to predict the neurological changes that undergo in the brains of the patient such that they can be identified and corrected via in vitro treatment editing.</w:t>
      </w:r>
    </w:p>
    <w:p w:rsidR="00911D8E" w:rsidRDefault="00911D8E" w:rsidP="001F5208">
      <w:pPr>
        <w:autoSpaceDE w:val="0"/>
        <w:autoSpaceDN w:val="0"/>
        <w:adjustRightInd w:val="0"/>
        <w:ind w:firstLine="720"/>
        <w:jc w:val="both"/>
      </w:pPr>
    </w:p>
    <w:p w:rsidR="00911D8E" w:rsidRDefault="00911D8E" w:rsidP="00911D8E">
      <w:pPr>
        <w:autoSpaceDE w:val="0"/>
        <w:autoSpaceDN w:val="0"/>
        <w:adjustRightInd w:val="0"/>
        <w:ind w:firstLine="720"/>
        <w:jc w:val="both"/>
      </w:pPr>
      <w:r>
        <w:t xml:space="preserve">All in </w:t>
      </w:r>
      <w:r w:rsidR="00DE7763">
        <w:t>all,</w:t>
      </w:r>
      <w:r>
        <w:t xml:space="preserve"> the algorithms used in the previous approaches use familial history or deep learning techniques to identify trends in behaviors and restricted interaction etc. Despite these</w:t>
      </w:r>
      <w:r w:rsidR="00594689">
        <w:t xml:space="preserve"> studies hav</w:t>
      </w:r>
      <w:r>
        <w:t>ing</w:t>
      </w:r>
      <w:r w:rsidR="00594689">
        <w:t xml:space="preserve"> been done with numerous underlying mechanisms leading to ASD</w:t>
      </w:r>
      <w:r>
        <w:t>, none of them explicitly focuses on the genome sequencing as a whole</w:t>
      </w:r>
      <w:r w:rsidR="00594689">
        <w:t>.</w:t>
      </w:r>
    </w:p>
    <w:p w:rsidR="00911D8E" w:rsidRDefault="00911D8E" w:rsidP="00911D8E">
      <w:pPr>
        <w:autoSpaceDE w:val="0"/>
        <w:autoSpaceDN w:val="0"/>
        <w:adjustRightInd w:val="0"/>
        <w:ind w:firstLine="720"/>
        <w:jc w:val="both"/>
      </w:pPr>
    </w:p>
    <w:p w:rsidR="00724681" w:rsidRDefault="00911D8E" w:rsidP="00911D8E">
      <w:pPr>
        <w:autoSpaceDE w:val="0"/>
        <w:autoSpaceDN w:val="0"/>
        <w:adjustRightInd w:val="0"/>
        <w:ind w:firstLine="720"/>
        <w:jc w:val="both"/>
      </w:pPr>
      <w:r>
        <w:t xml:space="preserve">On the flip </w:t>
      </w:r>
      <w:r w:rsidR="00724681">
        <w:t>side, this</w:t>
      </w:r>
      <w:r w:rsidR="00594689" w:rsidRPr="009B71BD">
        <w:t xml:space="preserve"> small preliminary study</w:t>
      </w:r>
      <w:r w:rsidR="00594689">
        <w:t xml:space="preserve"> focuses on tracking the transcriptional changes along the patients having ASD and the ones who don’t</w:t>
      </w:r>
      <w:r w:rsidR="00724681">
        <w:t>,</w:t>
      </w:r>
      <w:r w:rsidR="00594689">
        <w:t xml:space="preserve"> leading to highlighting the changes that goes along the way of</w:t>
      </w:r>
      <w:r w:rsidR="00724681">
        <w:t xml:space="preserve"> the early stages of</w:t>
      </w:r>
      <w:r w:rsidR="00594689">
        <w:t xml:space="preserve"> human development. For this study</w:t>
      </w:r>
      <w:r w:rsidR="00594689" w:rsidRPr="009B71BD">
        <w:t xml:space="preserve"> a relatively clinically homogeneous patient population with </w:t>
      </w:r>
      <w:r w:rsidR="00724681">
        <w:t xml:space="preserve">proven </w:t>
      </w:r>
      <w:r w:rsidR="00594689" w:rsidRPr="009B71BD">
        <w:t>idiopathic forms of ASD</w:t>
      </w:r>
      <w:r w:rsidR="00594689">
        <w:t xml:space="preserve"> were studied, patients with known generic disease and recognizable syndrome were distinguished from the patients which do not have any signs of ASD.</w:t>
      </w:r>
      <w:r w:rsidR="00724681">
        <w:t xml:space="preserve"> Moreover, a</w:t>
      </w:r>
      <w:r w:rsidR="00594689">
        <w:t xml:space="preserve">ll the test subjects </w:t>
      </w:r>
      <w:r w:rsidR="00724681">
        <w:t xml:space="preserve">involved </w:t>
      </w:r>
      <w:r w:rsidR="00594689">
        <w:t xml:space="preserve">in this study were </w:t>
      </w:r>
      <w:r w:rsidR="00724681">
        <w:t xml:space="preserve">associated with the race of </w:t>
      </w:r>
      <w:r w:rsidR="00594689">
        <w:t>non-Hispanic white males.</w:t>
      </w:r>
    </w:p>
    <w:p w:rsidR="00724681" w:rsidRDefault="00724681" w:rsidP="00911D8E">
      <w:pPr>
        <w:autoSpaceDE w:val="0"/>
        <w:autoSpaceDN w:val="0"/>
        <w:adjustRightInd w:val="0"/>
        <w:ind w:firstLine="720"/>
        <w:jc w:val="both"/>
      </w:pPr>
    </w:p>
    <w:p w:rsidR="00724681" w:rsidRDefault="00594689" w:rsidP="00911D8E">
      <w:pPr>
        <w:autoSpaceDE w:val="0"/>
        <w:autoSpaceDN w:val="0"/>
        <w:adjustRightInd w:val="0"/>
        <w:ind w:firstLine="720"/>
        <w:jc w:val="both"/>
      </w:pPr>
      <w:r w:rsidRPr="009B71BD">
        <w:t xml:space="preserve"> </w:t>
      </w:r>
      <w:r>
        <w:t xml:space="preserve">The patients were examined over a 135-day course of neuronal differentiation via the </w:t>
      </w:r>
      <w:r w:rsidRPr="001D05D6">
        <w:t>Induced pluripotent stem cells (iPSCs) derived from the cortical neurons of the test subjects</w:t>
      </w:r>
      <w:r w:rsidR="00724681">
        <w:t>, simply put the patients were treated with neuronal induction t</w:t>
      </w:r>
      <w:r w:rsidRPr="007250D6">
        <w:t>o gain insight into pathways disrupted by ASD during cortical development, and to better understand how these disturbances to cellular function progress as neurons mature</w:t>
      </w:r>
      <w:r w:rsidR="00724681">
        <w:t>.</w:t>
      </w:r>
    </w:p>
    <w:p w:rsidR="00724681" w:rsidRDefault="00724681" w:rsidP="00911D8E">
      <w:pPr>
        <w:autoSpaceDE w:val="0"/>
        <w:autoSpaceDN w:val="0"/>
        <w:adjustRightInd w:val="0"/>
        <w:ind w:firstLine="720"/>
        <w:jc w:val="both"/>
      </w:pPr>
    </w:p>
    <w:p w:rsidR="00724681" w:rsidRDefault="00594689" w:rsidP="00911D8E">
      <w:pPr>
        <w:autoSpaceDE w:val="0"/>
        <w:autoSpaceDN w:val="0"/>
        <w:adjustRightInd w:val="0"/>
        <w:ind w:firstLine="720"/>
        <w:jc w:val="both"/>
      </w:pPr>
      <w:r w:rsidRPr="007250D6">
        <w:t xml:space="preserve"> RNA-Seq was performed on ASD and control neurons at two time points after neural induction (35 and 135 days), then the data was analyzed using multiple approaches. The reason these two time points were chosen was to capture differences in the transcriptome at early stages of development (late neuronal progenitor/early neuron stage (Day 35)) and later stage where there are more mature neurons (Day 135) which lead onto </w:t>
      </w:r>
      <w:r w:rsidRPr="001D05D6">
        <w:t>reveal</w:t>
      </w:r>
      <w:r>
        <w:t>ing</w:t>
      </w:r>
      <w:r w:rsidRPr="001D05D6">
        <w:t xml:space="preserve"> important and functionally validated insights into</w:t>
      </w:r>
      <w:r>
        <w:t xml:space="preserve"> c</w:t>
      </w:r>
      <w:r w:rsidRPr="001D05D6">
        <w:t>ommon processes altered in early</w:t>
      </w:r>
      <w:r>
        <w:t xml:space="preserve"> </w:t>
      </w:r>
      <w:r w:rsidRPr="001D05D6">
        <w:t xml:space="preserve">neuronal development </w:t>
      </w:r>
      <w:r w:rsidR="00724681">
        <w:t>cont</w:t>
      </w:r>
      <w:r w:rsidRPr="001D05D6">
        <w:t xml:space="preserve">ribute to ASD </w:t>
      </w:r>
      <w:r w:rsidRPr="00CC145A">
        <w:t>pathogenesis.</w:t>
      </w:r>
    </w:p>
    <w:p w:rsidR="00724681" w:rsidRDefault="00724681" w:rsidP="00911D8E">
      <w:pPr>
        <w:autoSpaceDE w:val="0"/>
        <w:autoSpaceDN w:val="0"/>
        <w:adjustRightInd w:val="0"/>
        <w:ind w:firstLine="720"/>
        <w:jc w:val="both"/>
      </w:pPr>
    </w:p>
    <w:p w:rsidR="00DE7763" w:rsidRDefault="00724681" w:rsidP="00DE7763">
      <w:pPr>
        <w:autoSpaceDE w:val="0"/>
        <w:autoSpaceDN w:val="0"/>
        <w:adjustRightInd w:val="0"/>
        <w:ind w:firstLine="720"/>
        <w:jc w:val="both"/>
      </w:pPr>
      <w:r>
        <w:t>T</w:t>
      </w:r>
      <w:r w:rsidR="00594689" w:rsidRPr="00CC145A">
        <w:t xml:space="preserve">his study </w:t>
      </w:r>
      <w:r>
        <w:t xml:space="preserve">also </w:t>
      </w:r>
      <w:r w:rsidR="00594689" w:rsidRPr="00CC145A">
        <w:t>focuse</w:t>
      </w:r>
      <w:r>
        <w:t>s</w:t>
      </w:r>
      <w:r w:rsidR="00594689" w:rsidRPr="00CC145A">
        <w:t xml:space="preserve"> on the genome expression for the immune system, more towards understanding the function and diversity of the immune system using genome expression and prescribing regulations to the immune response</w:t>
      </w:r>
      <w:r w:rsidR="00594689">
        <w:t xml:space="preserve"> using gene engineering approaches</w:t>
      </w:r>
      <w:r w:rsidR="00594689" w:rsidRPr="00CC145A">
        <w:t>.</w:t>
      </w:r>
      <w:r w:rsidR="00DE7763">
        <w:t xml:space="preserve"> </w:t>
      </w:r>
      <w:r w:rsidR="00DE7763" w:rsidRPr="007510FD">
        <w:t>The data mainly revolves around the RNA sequence obtained from the respective patients</w:t>
      </w:r>
      <w:r w:rsidR="00DE7763">
        <w:t>,</w:t>
      </w:r>
      <w:r w:rsidR="00DE7763" w:rsidRPr="007510FD">
        <w:t xml:space="preserve"> which basically serves as a message-carrier to carry instructions from the DNA to control the process of synthesizing proteins in other words it serves the role of coding, decoding and regulating the expression of genes. The reason why this is so important for this analysis is because naturally RNA molecules are edited much less in the brains of autistic people than people with no signs of ASD. This study focuses on analyzing the RNA sequence found from the patients and identifies the RNA molecules that needed more modification since more RNA editing is good, consider it as a way to make up for the lacking of RNA editing </w:t>
      </w:r>
      <w:r w:rsidR="00DE7763" w:rsidRPr="007510FD">
        <w:lastRenderedPageBreak/>
        <w:t>that the brain of an average individual having ASD goes through in the early development stage.</w:t>
      </w:r>
    </w:p>
    <w:p w:rsidR="00594689" w:rsidRDefault="00594689" w:rsidP="00594689">
      <w:pPr>
        <w:ind w:firstLine="720"/>
        <w:jc w:val="both"/>
      </w:pPr>
    </w:p>
    <w:p w:rsidR="009370E9" w:rsidRPr="009370E9" w:rsidRDefault="009370E9" w:rsidP="009370E9">
      <w:pPr>
        <w:pStyle w:val="Heading1"/>
      </w:pPr>
      <w:r w:rsidRPr="009370E9">
        <w:t>METHODOLGY</w:t>
      </w:r>
      <w:r w:rsidR="003557C5">
        <w:t xml:space="preserve"> AND MODEL DESIGN</w:t>
      </w:r>
    </w:p>
    <w:p w:rsidR="009370E9" w:rsidRDefault="009370E9" w:rsidP="009370E9">
      <w:pPr>
        <w:pStyle w:val="BodyText"/>
      </w:pPr>
    </w:p>
    <w:p w:rsidR="007510FD" w:rsidRDefault="007510FD" w:rsidP="001F5208">
      <w:pPr>
        <w:keepNext/>
        <w:ind w:firstLine="720"/>
        <w:jc w:val="both"/>
      </w:pPr>
      <w:r w:rsidRPr="007510FD">
        <w:t xml:space="preserve">The datasets </w:t>
      </w:r>
      <w:r w:rsidR="00FB36D2">
        <w:t xml:space="preserve">involved in this study </w:t>
      </w:r>
      <w:r w:rsidRPr="007510FD">
        <w:t>are obtained from the</w:t>
      </w:r>
      <w:r w:rsidR="00FB36D2">
        <w:t xml:space="preserve"> website of</w:t>
      </w:r>
      <w:r w:rsidRPr="007510FD">
        <w:t xml:space="preserve"> national center for biotechnology information which provide extensive data for a study done on a total of eleven patients from which five of the patients had no signs of autism whereas the other six counterparts experienced autism spectrum disorder.  </w:t>
      </w:r>
    </w:p>
    <w:p w:rsidR="001F5208" w:rsidRPr="007510FD" w:rsidRDefault="001F5208" w:rsidP="001F5208">
      <w:pPr>
        <w:keepNext/>
        <w:ind w:firstLine="720"/>
        <w:jc w:val="both"/>
      </w:pPr>
    </w:p>
    <w:p w:rsidR="007510FD" w:rsidRDefault="007510FD" w:rsidP="001F5208">
      <w:pPr>
        <w:keepNext/>
        <w:ind w:firstLine="720"/>
        <w:jc w:val="both"/>
      </w:pPr>
      <w:r w:rsidRPr="007510FD">
        <w:t xml:space="preserve">As discussed in the background that this analysis builds on top of the analysis done by Derek [1] to track the transcriptional changes on patient derived neurons, gene expressions are stored in two datasets with samples derived </w:t>
      </w:r>
      <w:r w:rsidR="00DE7763">
        <w:t>over a span</w:t>
      </w:r>
      <w:r w:rsidRPr="007510FD">
        <w:t xml:space="preserve"> of 135 days to track the changes. </w:t>
      </w:r>
      <w:bookmarkStart w:id="0" w:name="_Hlk38519365"/>
      <w:r w:rsidRPr="007510FD">
        <w:t>The day 35 represents the early stages of the neuronal induction whereas the day 135 reflects the same genes with altered gene expressions on a mature stag</w:t>
      </w:r>
      <w:r w:rsidR="00DE7763">
        <w:t>e</w:t>
      </w:r>
      <w:r w:rsidRPr="007510FD">
        <w:t xml:space="preserve"> after performing the RNA sequencing. </w:t>
      </w:r>
    </w:p>
    <w:p w:rsidR="00DE7763" w:rsidRDefault="00DE7763" w:rsidP="001F5208">
      <w:pPr>
        <w:keepNext/>
        <w:ind w:firstLine="720"/>
        <w:jc w:val="both"/>
      </w:pPr>
    </w:p>
    <w:p w:rsidR="00DE7763" w:rsidRDefault="00DE7763" w:rsidP="001F5208">
      <w:pPr>
        <w:keepNext/>
        <w:ind w:firstLine="720"/>
        <w:jc w:val="both"/>
      </w:pPr>
      <w:r>
        <w:t>Six different models are utilized in this study which are aimed towards predicting the probability of a patient having autism or not. The models used are: Rpart, Support Vector Machine, Random Forest, Logistic Regression, Deep Learning and Naïve Bayes.</w:t>
      </w:r>
    </w:p>
    <w:p w:rsidR="00DE7763" w:rsidRDefault="00DE7763" w:rsidP="001F5208">
      <w:pPr>
        <w:keepNext/>
        <w:ind w:firstLine="720"/>
        <w:jc w:val="both"/>
      </w:pPr>
    </w:p>
    <w:bookmarkEnd w:id="0"/>
    <w:p w:rsidR="007510FD" w:rsidRDefault="007510FD" w:rsidP="00DE7763">
      <w:pPr>
        <w:keepNext/>
        <w:ind w:firstLine="720"/>
        <w:jc w:val="both"/>
      </w:pPr>
      <w:r w:rsidRPr="007510FD">
        <w:t xml:space="preserve">The original dataset stored on the </w:t>
      </w:r>
      <w:r w:rsidR="00DE7763">
        <w:t>NCBI</w:t>
      </w:r>
      <w:r w:rsidRPr="007510FD">
        <w:t xml:space="preserve"> website [2] exists in a GNU zip file format as a table separated value (tsv) file. The dataset contains 57,820 features each expressing a different gene expression pattern for each of the eleven patients under study. Initially the data lists the genes in rows whereas the patients were placed as column names. </w:t>
      </w:r>
      <w:bookmarkStart w:id="1" w:name="_Hlk38519448"/>
      <w:r w:rsidRPr="007510FD">
        <w:t>Upon importing the data in R</w:t>
      </w:r>
      <w:r w:rsidR="00370AF0">
        <w:t>,</w:t>
      </w:r>
      <w:r w:rsidRPr="007510FD">
        <w:t xml:space="preserve"> the order of the data was flipped by doing a transpose to bring all the features (genes) as the column names and vice versa. </w:t>
      </w:r>
      <w:bookmarkEnd w:id="1"/>
      <w:r w:rsidRPr="007510FD">
        <w:t>Furthermore, an additional column was added which identifies a patient having autism with 1 as the value and the patient with no signs of ASD (control neurons) as 0. The reason this column was added so a correlation can be established between all the 57,820 different independent variables against the manually created column which serves as the dependent variable to see which gene contributes towards the weighted gene co-expression analysis (WGCNA).</w:t>
      </w:r>
      <w:r w:rsidR="0081194B">
        <w:t xml:space="preserve"> Table 1 displays the top 5 rows of the raw dataset in which “ASD” refers to the patient having autism whereas “WASD” refers to patient without autism.</w:t>
      </w:r>
    </w:p>
    <w:p w:rsidR="0081194B" w:rsidRDefault="0081194B" w:rsidP="00DE7763">
      <w:pPr>
        <w:keepNext/>
        <w:ind w:firstLine="720"/>
        <w:jc w:val="both"/>
      </w:pPr>
    </w:p>
    <w:p w:rsidR="0081194B" w:rsidRDefault="0081194B" w:rsidP="0081194B">
      <w:pPr>
        <w:pStyle w:val="Caption"/>
        <w:keepNext/>
      </w:pPr>
      <w:r>
        <w:t xml:space="preserve">Table </w:t>
      </w:r>
      <w:r>
        <w:fldChar w:fldCharType="begin"/>
      </w:r>
      <w:r>
        <w:instrText xml:space="preserve"> SEQ Table \* ARABIC </w:instrText>
      </w:r>
      <w:r>
        <w:fldChar w:fldCharType="separate"/>
      </w:r>
      <w:r w:rsidR="00D52BE3">
        <w:rPr>
          <w:noProof/>
        </w:rPr>
        <w:t>1</w:t>
      </w:r>
      <w:r>
        <w:fldChar w:fldCharType="end"/>
      </w:r>
      <w:r>
        <w:t>: Raw Dataset</w:t>
      </w:r>
    </w:p>
    <w:tbl>
      <w:tblPr>
        <w:tblStyle w:val="TableGrid"/>
        <w:tblW w:w="0" w:type="auto"/>
        <w:tblLook w:val="04A0" w:firstRow="1" w:lastRow="0" w:firstColumn="1" w:lastColumn="0" w:noHBand="0" w:noVBand="1"/>
      </w:tblPr>
      <w:tblGrid>
        <w:gridCol w:w="635"/>
        <w:gridCol w:w="364"/>
        <w:gridCol w:w="364"/>
        <w:gridCol w:w="364"/>
        <w:gridCol w:w="364"/>
        <w:gridCol w:w="365"/>
        <w:gridCol w:w="365"/>
        <w:gridCol w:w="407"/>
        <w:gridCol w:w="407"/>
        <w:gridCol w:w="407"/>
        <w:gridCol w:w="407"/>
        <w:gridCol w:w="407"/>
      </w:tblGrid>
      <w:tr w:rsidR="0081194B" w:rsidRPr="0081194B" w:rsidTr="0081194B">
        <w:tc>
          <w:tcPr>
            <w:tcW w:w="635" w:type="dxa"/>
            <w:vAlign w:val="center"/>
          </w:tcPr>
          <w:p w:rsidR="0081194B" w:rsidRPr="0081194B" w:rsidRDefault="0081194B" w:rsidP="0081194B">
            <w:pPr>
              <w:divId w:val="1880431450"/>
              <w:rPr>
                <w:rFonts w:ascii="Calibri" w:hAnsi="Calibri" w:cs="Calibri"/>
                <w:b/>
                <w:bCs/>
                <w:color w:val="000000"/>
              </w:rPr>
            </w:pPr>
            <w:r w:rsidRPr="0081194B">
              <w:rPr>
                <w:rFonts w:ascii="Calibri" w:hAnsi="Calibri" w:cs="Calibri"/>
                <w:b/>
                <w:bCs/>
                <w:color w:val="000000"/>
              </w:rPr>
              <w:t>Symbol</w:t>
            </w:r>
          </w:p>
        </w:tc>
        <w:tc>
          <w:tcPr>
            <w:tcW w:w="364" w:type="dxa"/>
            <w:vAlign w:val="center"/>
          </w:tcPr>
          <w:p w:rsidR="0081194B" w:rsidRPr="0081194B" w:rsidRDefault="0081194B" w:rsidP="0081194B">
            <w:pPr>
              <w:divId w:val="1193418701"/>
              <w:rPr>
                <w:rFonts w:ascii="Calibri" w:hAnsi="Calibri" w:cs="Calibri"/>
                <w:b/>
                <w:bCs/>
                <w:color w:val="000000"/>
              </w:rPr>
            </w:pPr>
            <w:r w:rsidRPr="0081194B">
              <w:rPr>
                <w:rFonts w:ascii="Calibri" w:hAnsi="Calibri" w:cs="Calibri"/>
                <w:b/>
                <w:bCs/>
                <w:color w:val="000000"/>
              </w:rPr>
              <w:t>ASD 1</w:t>
            </w:r>
          </w:p>
        </w:tc>
        <w:tc>
          <w:tcPr>
            <w:tcW w:w="364" w:type="dxa"/>
            <w:vAlign w:val="center"/>
          </w:tcPr>
          <w:p w:rsidR="0081194B" w:rsidRPr="0081194B" w:rsidRDefault="0081194B" w:rsidP="0081194B">
            <w:pPr>
              <w:divId w:val="341015147"/>
              <w:rPr>
                <w:rFonts w:ascii="Calibri" w:hAnsi="Calibri" w:cs="Calibri"/>
                <w:b/>
                <w:bCs/>
                <w:color w:val="000000"/>
              </w:rPr>
            </w:pPr>
            <w:r w:rsidRPr="0081194B">
              <w:rPr>
                <w:rFonts w:ascii="Calibri" w:hAnsi="Calibri" w:cs="Calibri"/>
                <w:b/>
                <w:bCs/>
                <w:color w:val="000000"/>
              </w:rPr>
              <w:t>ASD 2</w:t>
            </w:r>
          </w:p>
        </w:tc>
        <w:tc>
          <w:tcPr>
            <w:tcW w:w="364" w:type="dxa"/>
            <w:vAlign w:val="center"/>
          </w:tcPr>
          <w:p w:rsidR="0081194B" w:rsidRPr="0081194B" w:rsidRDefault="0081194B" w:rsidP="0081194B">
            <w:pPr>
              <w:divId w:val="1995524431"/>
              <w:rPr>
                <w:rFonts w:ascii="Calibri" w:hAnsi="Calibri" w:cs="Calibri"/>
                <w:b/>
                <w:bCs/>
                <w:color w:val="000000"/>
              </w:rPr>
            </w:pPr>
            <w:r w:rsidRPr="0081194B">
              <w:rPr>
                <w:rFonts w:ascii="Calibri" w:hAnsi="Calibri" w:cs="Calibri"/>
                <w:b/>
                <w:bCs/>
                <w:color w:val="000000"/>
              </w:rPr>
              <w:t>ASD 3</w:t>
            </w:r>
          </w:p>
        </w:tc>
        <w:tc>
          <w:tcPr>
            <w:tcW w:w="364" w:type="dxa"/>
            <w:vAlign w:val="center"/>
          </w:tcPr>
          <w:p w:rsidR="0081194B" w:rsidRPr="0081194B" w:rsidRDefault="0081194B" w:rsidP="0081194B">
            <w:pPr>
              <w:divId w:val="900288373"/>
              <w:rPr>
                <w:rFonts w:ascii="Calibri" w:hAnsi="Calibri" w:cs="Calibri"/>
                <w:b/>
                <w:bCs/>
                <w:color w:val="000000"/>
              </w:rPr>
            </w:pPr>
            <w:r w:rsidRPr="0081194B">
              <w:rPr>
                <w:rFonts w:ascii="Calibri" w:hAnsi="Calibri" w:cs="Calibri"/>
                <w:b/>
                <w:bCs/>
                <w:color w:val="000000"/>
              </w:rPr>
              <w:t>ASD 4</w:t>
            </w:r>
          </w:p>
        </w:tc>
        <w:tc>
          <w:tcPr>
            <w:tcW w:w="365" w:type="dxa"/>
            <w:vAlign w:val="center"/>
          </w:tcPr>
          <w:p w:rsidR="0081194B" w:rsidRPr="0081194B" w:rsidRDefault="0081194B" w:rsidP="0081194B">
            <w:pPr>
              <w:divId w:val="751464153"/>
              <w:rPr>
                <w:rFonts w:ascii="Calibri" w:hAnsi="Calibri" w:cs="Calibri"/>
                <w:b/>
                <w:bCs/>
                <w:color w:val="000000"/>
              </w:rPr>
            </w:pPr>
            <w:r w:rsidRPr="0081194B">
              <w:rPr>
                <w:rFonts w:ascii="Calibri" w:hAnsi="Calibri" w:cs="Calibri"/>
                <w:b/>
                <w:bCs/>
                <w:color w:val="000000"/>
              </w:rPr>
              <w:t>ASD 5</w:t>
            </w:r>
          </w:p>
        </w:tc>
        <w:tc>
          <w:tcPr>
            <w:tcW w:w="365" w:type="dxa"/>
            <w:vAlign w:val="center"/>
          </w:tcPr>
          <w:p w:rsidR="0081194B" w:rsidRPr="0081194B" w:rsidRDefault="0081194B" w:rsidP="0081194B">
            <w:pPr>
              <w:divId w:val="219832582"/>
              <w:rPr>
                <w:rFonts w:ascii="Calibri" w:hAnsi="Calibri" w:cs="Calibri"/>
                <w:b/>
                <w:bCs/>
                <w:color w:val="000000"/>
              </w:rPr>
            </w:pPr>
            <w:r w:rsidRPr="0081194B">
              <w:rPr>
                <w:rFonts w:ascii="Calibri" w:hAnsi="Calibri" w:cs="Calibri"/>
                <w:b/>
                <w:bCs/>
                <w:color w:val="000000"/>
              </w:rPr>
              <w:t>ASD 6</w:t>
            </w:r>
          </w:p>
        </w:tc>
        <w:tc>
          <w:tcPr>
            <w:tcW w:w="407" w:type="dxa"/>
            <w:vAlign w:val="center"/>
          </w:tcPr>
          <w:p w:rsidR="0081194B" w:rsidRPr="0081194B" w:rsidRDefault="0081194B" w:rsidP="0081194B">
            <w:pPr>
              <w:divId w:val="1142967587"/>
              <w:rPr>
                <w:rFonts w:ascii="Calibri" w:hAnsi="Calibri" w:cs="Calibri"/>
                <w:b/>
                <w:bCs/>
                <w:color w:val="000000"/>
              </w:rPr>
            </w:pPr>
            <w:r w:rsidRPr="0081194B">
              <w:rPr>
                <w:rFonts w:ascii="Calibri" w:hAnsi="Calibri" w:cs="Calibri"/>
                <w:b/>
                <w:bCs/>
                <w:color w:val="000000"/>
              </w:rPr>
              <w:t>WASD 1</w:t>
            </w:r>
          </w:p>
        </w:tc>
        <w:tc>
          <w:tcPr>
            <w:tcW w:w="407" w:type="dxa"/>
            <w:vAlign w:val="center"/>
          </w:tcPr>
          <w:p w:rsidR="0081194B" w:rsidRPr="0081194B" w:rsidRDefault="0081194B" w:rsidP="0081194B">
            <w:pPr>
              <w:divId w:val="114763610"/>
              <w:rPr>
                <w:rFonts w:ascii="Calibri" w:hAnsi="Calibri" w:cs="Calibri"/>
                <w:b/>
                <w:bCs/>
                <w:color w:val="000000"/>
              </w:rPr>
            </w:pPr>
            <w:r w:rsidRPr="0081194B">
              <w:rPr>
                <w:rFonts w:ascii="Calibri" w:hAnsi="Calibri" w:cs="Calibri"/>
                <w:b/>
                <w:bCs/>
                <w:color w:val="000000"/>
              </w:rPr>
              <w:t>WASD 2</w:t>
            </w:r>
          </w:p>
        </w:tc>
        <w:tc>
          <w:tcPr>
            <w:tcW w:w="407" w:type="dxa"/>
            <w:vAlign w:val="center"/>
          </w:tcPr>
          <w:p w:rsidR="0081194B" w:rsidRPr="0081194B" w:rsidRDefault="0081194B" w:rsidP="0081194B">
            <w:pPr>
              <w:divId w:val="381297688"/>
              <w:rPr>
                <w:rFonts w:ascii="Calibri" w:hAnsi="Calibri" w:cs="Calibri"/>
                <w:b/>
                <w:bCs/>
                <w:color w:val="000000"/>
              </w:rPr>
            </w:pPr>
            <w:r w:rsidRPr="0081194B">
              <w:rPr>
                <w:rFonts w:ascii="Calibri" w:hAnsi="Calibri" w:cs="Calibri"/>
                <w:b/>
                <w:bCs/>
                <w:color w:val="000000"/>
              </w:rPr>
              <w:t>WASD 3</w:t>
            </w:r>
          </w:p>
        </w:tc>
        <w:tc>
          <w:tcPr>
            <w:tcW w:w="407" w:type="dxa"/>
            <w:vAlign w:val="center"/>
          </w:tcPr>
          <w:p w:rsidR="0081194B" w:rsidRPr="0081194B" w:rsidRDefault="0081194B" w:rsidP="0081194B">
            <w:pPr>
              <w:divId w:val="716664068"/>
              <w:rPr>
                <w:rFonts w:ascii="Calibri" w:hAnsi="Calibri" w:cs="Calibri"/>
                <w:b/>
                <w:bCs/>
                <w:color w:val="000000"/>
              </w:rPr>
            </w:pPr>
            <w:r w:rsidRPr="0081194B">
              <w:rPr>
                <w:rFonts w:ascii="Calibri" w:hAnsi="Calibri" w:cs="Calibri"/>
                <w:b/>
                <w:bCs/>
                <w:color w:val="000000"/>
              </w:rPr>
              <w:t>WASD 4</w:t>
            </w:r>
          </w:p>
        </w:tc>
        <w:tc>
          <w:tcPr>
            <w:tcW w:w="407" w:type="dxa"/>
            <w:vAlign w:val="center"/>
          </w:tcPr>
          <w:p w:rsidR="0081194B" w:rsidRPr="0081194B" w:rsidRDefault="0081194B" w:rsidP="0081194B">
            <w:pPr>
              <w:divId w:val="1912504261"/>
              <w:rPr>
                <w:rFonts w:ascii="Calibri" w:hAnsi="Calibri" w:cs="Calibri"/>
                <w:b/>
                <w:bCs/>
                <w:color w:val="000000"/>
              </w:rPr>
            </w:pPr>
            <w:r w:rsidRPr="0081194B">
              <w:rPr>
                <w:rFonts w:ascii="Calibri" w:hAnsi="Calibri" w:cs="Calibri"/>
                <w:b/>
                <w:bCs/>
                <w:color w:val="000000"/>
              </w:rPr>
              <w:t xml:space="preserve">WASD 5 </w:t>
            </w:r>
          </w:p>
        </w:tc>
      </w:tr>
      <w:tr w:rsidR="009056C3" w:rsidRPr="0081194B" w:rsidTr="0081194B">
        <w:tc>
          <w:tcPr>
            <w:tcW w:w="635"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ENSG000000</w:t>
            </w:r>
            <w:r w:rsidRPr="0081194B">
              <w:rPr>
                <w:rFonts w:ascii="Calibri" w:hAnsi="Calibri" w:cs="Calibri"/>
                <w:color w:val="000000"/>
              </w:rPr>
              <w:t>00003.10</w:t>
            </w:r>
          </w:p>
        </w:tc>
        <w:tc>
          <w:tcPr>
            <w:tcW w:w="364"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2023</w:t>
            </w:r>
          </w:p>
        </w:tc>
        <w:tc>
          <w:tcPr>
            <w:tcW w:w="364"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2687</w:t>
            </w:r>
          </w:p>
        </w:tc>
        <w:tc>
          <w:tcPr>
            <w:tcW w:w="364"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6580</w:t>
            </w:r>
          </w:p>
        </w:tc>
        <w:tc>
          <w:tcPr>
            <w:tcW w:w="364"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5558</w:t>
            </w:r>
          </w:p>
        </w:tc>
        <w:tc>
          <w:tcPr>
            <w:tcW w:w="365"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1450</w:t>
            </w:r>
          </w:p>
        </w:tc>
        <w:tc>
          <w:tcPr>
            <w:tcW w:w="365"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3236</w:t>
            </w:r>
          </w:p>
        </w:tc>
        <w:tc>
          <w:tcPr>
            <w:tcW w:w="407"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12473</w:t>
            </w:r>
          </w:p>
        </w:tc>
        <w:tc>
          <w:tcPr>
            <w:tcW w:w="407"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7163</w:t>
            </w:r>
          </w:p>
        </w:tc>
        <w:tc>
          <w:tcPr>
            <w:tcW w:w="407"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3214</w:t>
            </w:r>
          </w:p>
        </w:tc>
        <w:tc>
          <w:tcPr>
            <w:tcW w:w="407"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1980</w:t>
            </w:r>
          </w:p>
        </w:tc>
        <w:tc>
          <w:tcPr>
            <w:tcW w:w="407" w:type="dxa"/>
            <w:vAlign w:val="center"/>
          </w:tcPr>
          <w:p w:rsidR="009056C3" w:rsidRPr="0081194B" w:rsidRDefault="009056C3" w:rsidP="0081194B">
            <w:pPr>
              <w:rPr>
                <w:rFonts w:ascii="Calibri" w:hAnsi="Calibri" w:cs="Calibri"/>
                <w:b/>
                <w:bCs/>
                <w:color w:val="000000"/>
              </w:rPr>
            </w:pPr>
            <w:r w:rsidRPr="0081194B">
              <w:rPr>
                <w:rFonts w:ascii="Calibri" w:hAnsi="Calibri" w:cs="Calibri"/>
                <w:color w:val="000000"/>
              </w:rPr>
              <w:t>2604</w:t>
            </w:r>
          </w:p>
        </w:tc>
      </w:tr>
      <w:tr w:rsidR="009056C3" w:rsidRPr="0081194B" w:rsidTr="0081194B">
        <w:tc>
          <w:tcPr>
            <w:tcW w:w="63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ENSG00000000005.5</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8</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12</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6</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139</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100</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3</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31</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12</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46</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2</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10</w:t>
            </w:r>
          </w:p>
        </w:tc>
      </w:tr>
      <w:tr w:rsidR="009056C3" w:rsidRPr="0081194B" w:rsidTr="0081194B">
        <w:tc>
          <w:tcPr>
            <w:tcW w:w="63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ENSG00000000419.8</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816</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1660</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2002</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2189</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932</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1073</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1371</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928</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854</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640</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1126</w:t>
            </w:r>
          </w:p>
        </w:tc>
      </w:tr>
      <w:tr w:rsidR="009056C3" w:rsidRPr="0081194B" w:rsidTr="0081194B">
        <w:tc>
          <w:tcPr>
            <w:tcW w:w="63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ENSG00000000457.9</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372</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486</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1205</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1015</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420</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577</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1022</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528</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704</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776</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650</w:t>
            </w:r>
          </w:p>
        </w:tc>
      </w:tr>
      <w:tr w:rsidR="009056C3" w:rsidRPr="0081194B" w:rsidTr="0081194B">
        <w:tc>
          <w:tcPr>
            <w:tcW w:w="63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ENSG00000000460.12</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301</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487</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646</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709</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273</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471</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456</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298</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567</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461</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316</w:t>
            </w:r>
          </w:p>
        </w:tc>
      </w:tr>
      <w:tr w:rsidR="009056C3" w:rsidRPr="0081194B" w:rsidTr="0081194B">
        <w:tc>
          <w:tcPr>
            <w:tcW w:w="63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ENSG00000000938.8</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2</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0</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4</w:t>
            </w:r>
          </w:p>
        </w:tc>
        <w:tc>
          <w:tcPr>
            <w:tcW w:w="364"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14</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3</w:t>
            </w:r>
          </w:p>
        </w:tc>
        <w:tc>
          <w:tcPr>
            <w:tcW w:w="365"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0</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0</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5</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9</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2</w:t>
            </w:r>
          </w:p>
        </w:tc>
        <w:tc>
          <w:tcPr>
            <w:tcW w:w="407" w:type="dxa"/>
            <w:vAlign w:val="center"/>
          </w:tcPr>
          <w:p w:rsidR="009056C3" w:rsidRPr="0081194B" w:rsidRDefault="009056C3" w:rsidP="0081194B">
            <w:pPr>
              <w:rPr>
                <w:rFonts w:ascii="Calibri" w:hAnsi="Calibri" w:cs="Calibri"/>
                <w:color w:val="000000"/>
              </w:rPr>
            </w:pPr>
            <w:r w:rsidRPr="0081194B">
              <w:rPr>
                <w:rFonts w:ascii="Calibri" w:hAnsi="Calibri" w:cs="Calibri"/>
                <w:color w:val="000000"/>
              </w:rPr>
              <w:t>0</w:t>
            </w:r>
          </w:p>
        </w:tc>
      </w:tr>
    </w:tbl>
    <w:p w:rsidR="0081194B" w:rsidRDefault="0081194B" w:rsidP="00DE7763">
      <w:pPr>
        <w:keepNext/>
        <w:ind w:firstLine="720"/>
        <w:jc w:val="both"/>
      </w:pPr>
    </w:p>
    <w:p w:rsidR="00370AF0" w:rsidRDefault="00370AF0" w:rsidP="00DE7763">
      <w:pPr>
        <w:keepNext/>
        <w:ind w:firstLine="720"/>
        <w:jc w:val="both"/>
      </w:pPr>
    </w:p>
    <w:p w:rsidR="00370AF0" w:rsidRDefault="00370AF0" w:rsidP="00DE7763">
      <w:pPr>
        <w:keepNext/>
        <w:ind w:firstLine="720"/>
        <w:jc w:val="both"/>
      </w:pPr>
      <w:r>
        <w:t>The dependent variable is identified as “Autism”, whereas the independent variables are gene expressions for “day 35” and “day 135”.</w:t>
      </w:r>
    </w:p>
    <w:p w:rsidR="00370AF0" w:rsidRDefault="00370AF0" w:rsidP="00DE7763">
      <w:pPr>
        <w:keepNext/>
        <w:ind w:firstLine="720"/>
        <w:jc w:val="both"/>
      </w:pPr>
    </w:p>
    <w:p w:rsidR="00370AF0" w:rsidRDefault="00370AF0" w:rsidP="00DE7763">
      <w:pPr>
        <w:keepNext/>
        <w:ind w:firstLine="720"/>
        <w:jc w:val="both"/>
      </w:pPr>
      <w:r>
        <w:t>B</w:t>
      </w:r>
      <w:r w:rsidRPr="007510FD">
        <w:t xml:space="preserve">y using a </w:t>
      </w:r>
      <w:r w:rsidR="009056C3" w:rsidRPr="007510FD">
        <w:t>scrap</w:t>
      </w:r>
      <w:r w:rsidR="009056C3">
        <w:t>p</w:t>
      </w:r>
      <w:r w:rsidR="009056C3" w:rsidRPr="007510FD">
        <w:t>er,</w:t>
      </w:r>
      <w:r w:rsidRPr="007510FD">
        <w:t xml:space="preserve"> the name, description, synonyms and location were linked with the </w:t>
      </w:r>
      <w:r w:rsidR="0081194B">
        <w:t xml:space="preserve">raw </w:t>
      </w:r>
      <w:r>
        <w:t xml:space="preserve">dataset such that an identification of </w:t>
      </w:r>
      <w:r w:rsidRPr="007510FD">
        <w:t>genes</w:t>
      </w:r>
      <w:r>
        <w:t xml:space="preserve"> can be obtained</w:t>
      </w:r>
      <w:r w:rsidRPr="007510FD">
        <w:t xml:space="preserve"> as can be seen from </w:t>
      </w:r>
      <w:r w:rsidR="0081194B">
        <w:t xml:space="preserve">table </w:t>
      </w:r>
      <w:r w:rsidRPr="007510FD">
        <w:t>2</w:t>
      </w:r>
      <w:r w:rsidR="0081194B">
        <w:t>.</w:t>
      </w:r>
      <w:r w:rsidR="004701E2">
        <w:t xml:space="preserve"> For the sake of </w:t>
      </w:r>
      <w:r w:rsidR="00146EA7">
        <w:t>simplicity,</w:t>
      </w:r>
      <w:r w:rsidR="004701E2">
        <w:t xml:space="preserve"> the table only displays ASD1 along with the scrapped data and symbol.</w:t>
      </w:r>
    </w:p>
    <w:p w:rsidR="0081194B" w:rsidRDefault="0081194B" w:rsidP="00DE7763">
      <w:pPr>
        <w:keepNext/>
        <w:ind w:firstLine="720"/>
        <w:jc w:val="both"/>
      </w:pPr>
    </w:p>
    <w:p w:rsidR="0081194B" w:rsidRDefault="0081194B" w:rsidP="0081194B">
      <w:pPr>
        <w:pStyle w:val="Caption"/>
        <w:keepNext/>
      </w:pPr>
      <w:r>
        <w:t xml:space="preserve">Table </w:t>
      </w:r>
      <w:r>
        <w:fldChar w:fldCharType="begin"/>
      </w:r>
      <w:r>
        <w:instrText xml:space="preserve"> SEQ Table \* ARABIC </w:instrText>
      </w:r>
      <w:r>
        <w:fldChar w:fldCharType="separate"/>
      </w:r>
      <w:r w:rsidR="00D52BE3">
        <w:rPr>
          <w:noProof/>
        </w:rPr>
        <w:t>2</w:t>
      </w:r>
      <w:r>
        <w:fldChar w:fldCharType="end"/>
      </w:r>
      <w:r>
        <w:t>: Scrapped data merged to raw dataset</w:t>
      </w:r>
    </w:p>
    <w:tbl>
      <w:tblPr>
        <w:tblStyle w:val="TableGrid"/>
        <w:tblW w:w="0" w:type="auto"/>
        <w:tblLook w:val="04A0" w:firstRow="1" w:lastRow="0" w:firstColumn="1" w:lastColumn="0" w:noHBand="0" w:noVBand="1"/>
      </w:tblPr>
      <w:tblGrid>
        <w:gridCol w:w="631"/>
        <w:gridCol w:w="386"/>
        <w:gridCol w:w="398"/>
        <w:gridCol w:w="1583"/>
        <w:gridCol w:w="1090"/>
        <w:gridCol w:w="768"/>
      </w:tblGrid>
      <w:tr w:rsidR="0081194B" w:rsidTr="0081194B">
        <w:tc>
          <w:tcPr>
            <w:tcW w:w="631" w:type="dxa"/>
            <w:vAlign w:val="center"/>
          </w:tcPr>
          <w:p w:rsidR="0081194B" w:rsidRDefault="0081194B" w:rsidP="0081194B">
            <w:pPr>
              <w:divId w:val="1816411857"/>
              <w:rPr>
                <w:rFonts w:ascii="Calibri" w:hAnsi="Calibri" w:cs="Calibri"/>
                <w:b/>
                <w:bCs/>
                <w:color w:val="000000"/>
              </w:rPr>
            </w:pPr>
            <w:r>
              <w:rPr>
                <w:rFonts w:ascii="Calibri" w:hAnsi="Calibri" w:cs="Calibri"/>
                <w:b/>
                <w:bCs/>
                <w:color w:val="000000"/>
              </w:rPr>
              <w:t>Symbol</w:t>
            </w:r>
          </w:p>
        </w:tc>
        <w:tc>
          <w:tcPr>
            <w:tcW w:w="386" w:type="dxa"/>
            <w:vAlign w:val="center"/>
          </w:tcPr>
          <w:p w:rsidR="0081194B" w:rsidRDefault="0081194B" w:rsidP="0081194B">
            <w:pPr>
              <w:divId w:val="85269017"/>
              <w:rPr>
                <w:rFonts w:ascii="Calibri" w:hAnsi="Calibri" w:cs="Calibri"/>
                <w:b/>
                <w:bCs/>
                <w:color w:val="000000"/>
              </w:rPr>
            </w:pPr>
            <w:r>
              <w:rPr>
                <w:rFonts w:ascii="Calibri" w:hAnsi="Calibri" w:cs="Calibri"/>
                <w:b/>
                <w:bCs/>
                <w:color w:val="000000"/>
              </w:rPr>
              <w:t>ASD1</w:t>
            </w:r>
          </w:p>
        </w:tc>
        <w:tc>
          <w:tcPr>
            <w:tcW w:w="398" w:type="dxa"/>
            <w:vAlign w:val="center"/>
          </w:tcPr>
          <w:p w:rsidR="0081194B" w:rsidRDefault="0081194B" w:rsidP="0081194B">
            <w:pPr>
              <w:divId w:val="468204067"/>
              <w:rPr>
                <w:rFonts w:ascii="Calibri" w:hAnsi="Calibri" w:cs="Calibri"/>
                <w:b/>
                <w:bCs/>
                <w:color w:val="000000"/>
              </w:rPr>
            </w:pPr>
            <w:r>
              <w:rPr>
                <w:rFonts w:ascii="Calibri" w:hAnsi="Calibri" w:cs="Calibri"/>
                <w:b/>
                <w:bCs/>
                <w:color w:val="000000"/>
              </w:rPr>
              <w:t>Name</w:t>
            </w:r>
          </w:p>
        </w:tc>
        <w:tc>
          <w:tcPr>
            <w:tcW w:w="1583" w:type="dxa"/>
            <w:vAlign w:val="center"/>
          </w:tcPr>
          <w:p w:rsidR="0081194B" w:rsidRDefault="0081194B" w:rsidP="0081194B">
            <w:pPr>
              <w:divId w:val="1770850434"/>
              <w:rPr>
                <w:rFonts w:ascii="Calibri" w:hAnsi="Calibri" w:cs="Calibri"/>
                <w:b/>
                <w:bCs/>
                <w:color w:val="000000"/>
              </w:rPr>
            </w:pPr>
            <w:r>
              <w:rPr>
                <w:rFonts w:ascii="Calibri" w:hAnsi="Calibri" w:cs="Calibri"/>
                <w:b/>
                <w:bCs/>
                <w:color w:val="000000"/>
              </w:rPr>
              <w:t>Description</w:t>
            </w:r>
          </w:p>
        </w:tc>
        <w:tc>
          <w:tcPr>
            <w:tcW w:w="1090" w:type="dxa"/>
            <w:vAlign w:val="center"/>
          </w:tcPr>
          <w:p w:rsidR="0081194B" w:rsidRDefault="0081194B" w:rsidP="0081194B">
            <w:pPr>
              <w:divId w:val="1521355257"/>
              <w:rPr>
                <w:rFonts w:ascii="Calibri" w:hAnsi="Calibri" w:cs="Calibri"/>
                <w:b/>
                <w:bCs/>
                <w:color w:val="000000"/>
              </w:rPr>
            </w:pPr>
            <w:r>
              <w:rPr>
                <w:rFonts w:ascii="Calibri" w:hAnsi="Calibri" w:cs="Calibri"/>
                <w:b/>
                <w:bCs/>
                <w:color w:val="000000"/>
              </w:rPr>
              <w:t>Synonyms</w:t>
            </w:r>
          </w:p>
        </w:tc>
        <w:tc>
          <w:tcPr>
            <w:tcW w:w="768" w:type="dxa"/>
            <w:vAlign w:val="center"/>
          </w:tcPr>
          <w:p w:rsidR="0081194B" w:rsidRDefault="0081194B" w:rsidP="0081194B">
            <w:pPr>
              <w:divId w:val="1159229653"/>
              <w:rPr>
                <w:rFonts w:ascii="Calibri" w:hAnsi="Calibri" w:cs="Calibri"/>
                <w:b/>
                <w:bCs/>
                <w:color w:val="000000"/>
              </w:rPr>
            </w:pPr>
            <w:r>
              <w:rPr>
                <w:rFonts w:ascii="Calibri" w:hAnsi="Calibri" w:cs="Calibri"/>
                <w:b/>
                <w:bCs/>
                <w:color w:val="000000"/>
              </w:rPr>
              <w:t xml:space="preserve">Location </w:t>
            </w:r>
          </w:p>
        </w:tc>
      </w:tr>
      <w:tr w:rsidR="0081194B" w:rsidTr="0081194B">
        <w:tc>
          <w:tcPr>
            <w:tcW w:w="631" w:type="dxa"/>
            <w:vAlign w:val="center"/>
          </w:tcPr>
          <w:p w:rsidR="0081194B" w:rsidRDefault="0081194B" w:rsidP="0081194B">
            <w:pPr>
              <w:rPr>
                <w:rFonts w:ascii="Calibri" w:hAnsi="Calibri" w:cs="Calibri"/>
                <w:color w:val="000000"/>
              </w:rPr>
            </w:pPr>
            <w:r>
              <w:rPr>
                <w:rFonts w:ascii="Calibri" w:hAnsi="Calibri" w:cs="Calibri"/>
                <w:color w:val="000000"/>
              </w:rPr>
              <w:t>ENSG00000152583.8</w:t>
            </w:r>
          </w:p>
        </w:tc>
        <w:tc>
          <w:tcPr>
            <w:tcW w:w="386" w:type="dxa"/>
            <w:vAlign w:val="center"/>
          </w:tcPr>
          <w:p w:rsidR="0081194B" w:rsidRDefault="0081194B" w:rsidP="0081194B">
            <w:pPr>
              <w:rPr>
                <w:rFonts w:ascii="Calibri" w:hAnsi="Calibri" w:cs="Calibri"/>
                <w:color w:val="000000"/>
              </w:rPr>
            </w:pPr>
            <w:r>
              <w:rPr>
                <w:rFonts w:ascii="Calibri" w:hAnsi="Calibri" w:cs="Calibri"/>
                <w:color w:val="000000"/>
              </w:rPr>
              <w:t>26236</w:t>
            </w:r>
          </w:p>
        </w:tc>
        <w:tc>
          <w:tcPr>
            <w:tcW w:w="398" w:type="dxa"/>
            <w:vAlign w:val="center"/>
          </w:tcPr>
          <w:p w:rsidR="0081194B" w:rsidRDefault="0081194B" w:rsidP="0081194B">
            <w:pPr>
              <w:rPr>
                <w:rFonts w:ascii="Calibri" w:hAnsi="Calibri" w:cs="Calibri"/>
                <w:color w:val="000000"/>
              </w:rPr>
            </w:pPr>
            <w:r>
              <w:rPr>
                <w:rFonts w:ascii="Calibri" w:hAnsi="Calibri" w:cs="Calibri"/>
                <w:color w:val="000000"/>
              </w:rPr>
              <w:t>SPARCL1</w:t>
            </w:r>
          </w:p>
        </w:tc>
        <w:tc>
          <w:tcPr>
            <w:tcW w:w="1583" w:type="dxa"/>
            <w:vAlign w:val="center"/>
          </w:tcPr>
          <w:p w:rsidR="0081194B" w:rsidRDefault="0081194B" w:rsidP="0081194B">
            <w:pPr>
              <w:rPr>
                <w:rFonts w:ascii="Calibri" w:hAnsi="Calibri" w:cs="Calibri"/>
                <w:color w:val="000000"/>
              </w:rPr>
            </w:pPr>
            <w:r>
              <w:rPr>
                <w:rFonts w:ascii="Calibri" w:hAnsi="Calibri" w:cs="Calibri"/>
                <w:color w:val="000000"/>
              </w:rPr>
              <w:t>SPARC-like 1 (hevin) [Source:HGNC Symbol;Acc:</w:t>
            </w:r>
          </w:p>
        </w:tc>
        <w:tc>
          <w:tcPr>
            <w:tcW w:w="1090" w:type="dxa"/>
            <w:vAlign w:val="center"/>
          </w:tcPr>
          <w:p w:rsidR="0081194B" w:rsidRDefault="0081194B" w:rsidP="0081194B">
            <w:pPr>
              <w:rPr>
                <w:rFonts w:ascii="Calibri" w:hAnsi="Calibri" w:cs="Calibri"/>
                <w:color w:val="000000"/>
              </w:rPr>
            </w:pPr>
            <w:r>
              <w:rPr>
                <w:rFonts w:ascii="Calibri" w:hAnsi="Calibri" w:cs="Calibri"/>
                <w:color w:val="000000"/>
              </w:rPr>
              <w:t>MAST9, PIG33, SC1</w:t>
            </w:r>
          </w:p>
        </w:tc>
        <w:tc>
          <w:tcPr>
            <w:tcW w:w="768" w:type="dxa"/>
            <w:vAlign w:val="center"/>
          </w:tcPr>
          <w:p w:rsidR="0081194B" w:rsidRDefault="0081194B" w:rsidP="0081194B">
            <w:pPr>
              <w:rPr>
                <w:rFonts w:ascii="Calibri" w:hAnsi="Calibri" w:cs="Calibri"/>
                <w:color w:val="000000"/>
              </w:rPr>
            </w:pPr>
            <w:r>
              <w:rPr>
                <w:rFonts w:ascii="Calibri" w:hAnsi="Calibri" w:cs="Calibri"/>
                <w:color w:val="000000"/>
              </w:rPr>
              <w:t>Chromosome 4: 88,394,487-88,452,213  reverse strand.</w:t>
            </w:r>
          </w:p>
        </w:tc>
      </w:tr>
      <w:tr w:rsidR="0081194B" w:rsidTr="0081194B">
        <w:tc>
          <w:tcPr>
            <w:tcW w:w="631" w:type="dxa"/>
            <w:vAlign w:val="center"/>
          </w:tcPr>
          <w:p w:rsidR="0081194B" w:rsidRDefault="0081194B" w:rsidP="0081194B">
            <w:pPr>
              <w:rPr>
                <w:rFonts w:ascii="Calibri" w:hAnsi="Calibri" w:cs="Calibri"/>
                <w:color w:val="000000"/>
              </w:rPr>
            </w:pPr>
            <w:r>
              <w:rPr>
                <w:rFonts w:ascii="Calibri" w:hAnsi="Calibri" w:cs="Calibri"/>
                <w:color w:val="000000"/>
              </w:rPr>
              <w:lastRenderedPageBreak/>
              <w:t>ENSG00000148053.11</w:t>
            </w:r>
          </w:p>
        </w:tc>
        <w:tc>
          <w:tcPr>
            <w:tcW w:w="386" w:type="dxa"/>
            <w:vAlign w:val="center"/>
          </w:tcPr>
          <w:p w:rsidR="0081194B" w:rsidRDefault="0081194B" w:rsidP="0081194B">
            <w:pPr>
              <w:rPr>
                <w:rFonts w:ascii="Calibri" w:hAnsi="Calibri" w:cs="Calibri"/>
                <w:color w:val="000000"/>
              </w:rPr>
            </w:pPr>
            <w:r>
              <w:rPr>
                <w:rFonts w:ascii="Calibri" w:hAnsi="Calibri" w:cs="Calibri"/>
                <w:color w:val="000000"/>
              </w:rPr>
              <w:t>-257</w:t>
            </w:r>
          </w:p>
        </w:tc>
        <w:tc>
          <w:tcPr>
            <w:tcW w:w="398" w:type="dxa"/>
            <w:vAlign w:val="center"/>
          </w:tcPr>
          <w:p w:rsidR="0081194B" w:rsidRDefault="0081194B" w:rsidP="0081194B">
            <w:pPr>
              <w:rPr>
                <w:rFonts w:ascii="Calibri" w:hAnsi="Calibri" w:cs="Calibri"/>
                <w:color w:val="000000"/>
              </w:rPr>
            </w:pPr>
            <w:r>
              <w:rPr>
                <w:rFonts w:ascii="Calibri" w:hAnsi="Calibri" w:cs="Calibri"/>
                <w:color w:val="000000"/>
              </w:rPr>
              <w:t>NTRK2</w:t>
            </w:r>
          </w:p>
        </w:tc>
        <w:tc>
          <w:tcPr>
            <w:tcW w:w="1583" w:type="dxa"/>
            <w:vAlign w:val="center"/>
          </w:tcPr>
          <w:p w:rsidR="0081194B" w:rsidRDefault="0081194B" w:rsidP="0081194B">
            <w:pPr>
              <w:rPr>
                <w:rFonts w:ascii="Calibri" w:hAnsi="Calibri" w:cs="Calibri"/>
                <w:color w:val="000000"/>
              </w:rPr>
            </w:pPr>
            <w:r>
              <w:rPr>
                <w:rFonts w:ascii="Calibri" w:hAnsi="Calibri" w:cs="Calibri"/>
                <w:color w:val="000000"/>
              </w:rPr>
              <w:t>neurotrophic tyrosine kinase, receptor, type 2 [Source:HGNC Symbol;Acc:</w:t>
            </w:r>
          </w:p>
        </w:tc>
        <w:tc>
          <w:tcPr>
            <w:tcW w:w="1090" w:type="dxa"/>
            <w:vAlign w:val="center"/>
          </w:tcPr>
          <w:p w:rsidR="0081194B" w:rsidRDefault="0081194B" w:rsidP="0081194B">
            <w:pPr>
              <w:rPr>
                <w:rFonts w:ascii="Calibri" w:hAnsi="Calibri" w:cs="Calibri"/>
                <w:color w:val="000000"/>
              </w:rPr>
            </w:pPr>
            <w:r>
              <w:rPr>
                <w:rFonts w:ascii="Calibri" w:hAnsi="Calibri" w:cs="Calibri"/>
                <w:color w:val="000000"/>
              </w:rPr>
              <w:t>GP145-TrkB, TRKB, trk-B</w:t>
            </w:r>
          </w:p>
        </w:tc>
        <w:tc>
          <w:tcPr>
            <w:tcW w:w="768" w:type="dxa"/>
            <w:vAlign w:val="center"/>
          </w:tcPr>
          <w:p w:rsidR="0081194B" w:rsidRDefault="0081194B" w:rsidP="0081194B">
            <w:pPr>
              <w:rPr>
                <w:rFonts w:ascii="Calibri" w:hAnsi="Calibri" w:cs="Calibri"/>
                <w:color w:val="000000"/>
              </w:rPr>
            </w:pPr>
            <w:r>
              <w:rPr>
                <w:rFonts w:ascii="Calibri" w:hAnsi="Calibri" w:cs="Calibri"/>
                <w:color w:val="000000"/>
              </w:rPr>
              <w:t>Chromosome 9: 87,283,466-87,638,505 forward strand.</w:t>
            </w:r>
          </w:p>
        </w:tc>
      </w:tr>
      <w:tr w:rsidR="0081194B" w:rsidTr="0081194B">
        <w:tc>
          <w:tcPr>
            <w:tcW w:w="631" w:type="dxa"/>
            <w:vAlign w:val="center"/>
          </w:tcPr>
          <w:p w:rsidR="0081194B" w:rsidRDefault="0081194B" w:rsidP="0081194B">
            <w:pPr>
              <w:rPr>
                <w:rFonts w:ascii="Calibri" w:hAnsi="Calibri" w:cs="Calibri"/>
                <w:color w:val="000000"/>
              </w:rPr>
            </w:pPr>
            <w:r>
              <w:rPr>
                <w:rFonts w:ascii="Calibri" w:hAnsi="Calibri" w:cs="Calibri"/>
                <w:color w:val="000000"/>
              </w:rPr>
              <w:t>ENSG00000120885.15</w:t>
            </w:r>
          </w:p>
        </w:tc>
        <w:tc>
          <w:tcPr>
            <w:tcW w:w="386" w:type="dxa"/>
            <w:vAlign w:val="center"/>
          </w:tcPr>
          <w:p w:rsidR="0081194B" w:rsidRDefault="0081194B" w:rsidP="0081194B">
            <w:pPr>
              <w:rPr>
                <w:rFonts w:ascii="Calibri" w:hAnsi="Calibri" w:cs="Calibri"/>
                <w:color w:val="000000"/>
              </w:rPr>
            </w:pPr>
            <w:r>
              <w:rPr>
                <w:rFonts w:ascii="Calibri" w:hAnsi="Calibri" w:cs="Calibri"/>
                <w:color w:val="000000"/>
              </w:rPr>
              <w:t>30913</w:t>
            </w:r>
          </w:p>
        </w:tc>
        <w:tc>
          <w:tcPr>
            <w:tcW w:w="398" w:type="dxa"/>
            <w:vAlign w:val="center"/>
          </w:tcPr>
          <w:p w:rsidR="0081194B" w:rsidRDefault="0081194B" w:rsidP="0081194B">
            <w:pPr>
              <w:rPr>
                <w:rFonts w:ascii="Calibri" w:hAnsi="Calibri" w:cs="Calibri"/>
                <w:color w:val="000000"/>
              </w:rPr>
            </w:pPr>
            <w:r>
              <w:rPr>
                <w:rFonts w:ascii="Calibri" w:hAnsi="Calibri" w:cs="Calibri"/>
                <w:color w:val="000000"/>
              </w:rPr>
              <w:t>CLU</w:t>
            </w:r>
          </w:p>
        </w:tc>
        <w:tc>
          <w:tcPr>
            <w:tcW w:w="1583" w:type="dxa"/>
            <w:vAlign w:val="center"/>
          </w:tcPr>
          <w:p w:rsidR="0081194B" w:rsidRDefault="0081194B" w:rsidP="0081194B">
            <w:pPr>
              <w:rPr>
                <w:rFonts w:ascii="Calibri" w:hAnsi="Calibri" w:cs="Calibri"/>
                <w:color w:val="000000"/>
              </w:rPr>
            </w:pPr>
            <w:r>
              <w:rPr>
                <w:rFonts w:ascii="Calibri" w:hAnsi="Calibri" w:cs="Calibri"/>
                <w:color w:val="000000"/>
              </w:rPr>
              <w:t>clusterin [Source:HGNC Symbol;Acc:</w:t>
            </w:r>
          </w:p>
        </w:tc>
        <w:tc>
          <w:tcPr>
            <w:tcW w:w="1090" w:type="dxa"/>
            <w:vAlign w:val="center"/>
          </w:tcPr>
          <w:p w:rsidR="0081194B" w:rsidRDefault="0081194B" w:rsidP="0081194B">
            <w:pPr>
              <w:rPr>
                <w:rFonts w:ascii="Calibri" w:hAnsi="Calibri" w:cs="Calibri"/>
                <w:color w:val="000000"/>
              </w:rPr>
            </w:pPr>
            <w:r>
              <w:rPr>
                <w:rFonts w:ascii="Calibri" w:hAnsi="Calibri" w:cs="Calibri"/>
                <w:color w:val="000000"/>
              </w:rPr>
              <w:t>APO-J, APOJ, CLI, CLU1, CLU2, KUB1, NA1/NA2, SGP-2, SGP2, SP-40, TRPM-2, TRPM2</w:t>
            </w:r>
          </w:p>
        </w:tc>
        <w:tc>
          <w:tcPr>
            <w:tcW w:w="768" w:type="dxa"/>
            <w:vAlign w:val="center"/>
          </w:tcPr>
          <w:p w:rsidR="0081194B" w:rsidRDefault="0081194B" w:rsidP="0081194B">
            <w:pPr>
              <w:rPr>
                <w:rFonts w:ascii="Calibri" w:hAnsi="Calibri" w:cs="Calibri"/>
                <w:color w:val="000000"/>
              </w:rPr>
            </w:pPr>
            <w:r>
              <w:rPr>
                <w:rFonts w:ascii="Calibri" w:hAnsi="Calibri" w:cs="Calibri"/>
                <w:color w:val="000000"/>
              </w:rPr>
              <w:t>Chromosome 8: 27,454,434-27,472,548  reverse strand.</w:t>
            </w:r>
          </w:p>
        </w:tc>
      </w:tr>
      <w:tr w:rsidR="0081194B" w:rsidTr="0081194B">
        <w:tc>
          <w:tcPr>
            <w:tcW w:w="631" w:type="dxa"/>
            <w:vAlign w:val="center"/>
          </w:tcPr>
          <w:p w:rsidR="0081194B" w:rsidRDefault="0081194B" w:rsidP="0081194B">
            <w:pPr>
              <w:rPr>
                <w:rFonts w:ascii="Calibri" w:hAnsi="Calibri" w:cs="Calibri"/>
                <w:color w:val="000000"/>
              </w:rPr>
            </w:pPr>
            <w:r>
              <w:rPr>
                <w:rFonts w:ascii="Calibri" w:hAnsi="Calibri" w:cs="Calibri"/>
                <w:color w:val="000000"/>
              </w:rPr>
              <w:t>ENSG00000202198.1</w:t>
            </w:r>
          </w:p>
        </w:tc>
        <w:tc>
          <w:tcPr>
            <w:tcW w:w="386" w:type="dxa"/>
            <w:vAlign w:val="center"/>
          </w:tcPr>
          <w:p w:rsidR="0081194B" w:rsidRDefault="0081194B" w:rsidP="0081194B">
            <w:pPr>
              <w:rPr>
                <w:rFonts w:ascii="Calibri" w:hAnsi="Calibri" w:cs="Calibri"/>
                <w:color w:val="000000"/>
              </w:rPr>
            </w:pPr>
            <w:r>
              <w:rPr>
                <w:rFonts w:ascii="Calibri" w:hAnsi="Calibri" w:cs="Calibri"/>
                <w:color w:val="000000"/>
              </w:rPr>
              <w:t>673</w:t>
            </w:r>
          </w:p>
        </w:tc>
        <w:tc>
          <w:tcPr>
            <w:tcW w:w="398" w:type="dxa"/>
            <w:vAlign w:val="center"/>
          </w:tcPr>
          <w:p w:rsidR="0081194B" w:rsidRDefault="0081194B" w:rsidP="0081194B">
            <w:pPr>
              <w:rPr>
                <w:rFonts w:ascii="Calibri" w:hAnsi="Calibri" w:cs="Calibri"/>
                <w:color w:val="000000"/>
              </w:rPr>
            </w:pPr>
            <w:r>
              <w:rPr>
                <w:rFonts w:ascii="Calibri" w:hAnsi="Calibri" w:cs="Calibri"/>
                <w:color w:val="000000"/>
              </w:rPr>
              <w:t>RN7SK</w:t>
            </w:r>
          </w:p>
        </w:tc>
        <w:tc>
          <w:tcPr>
            <w:tcW w:w="1583" w:type="dxa"/>
            <w:vAlign w:val="center"/>
          </w:tcPr>
          <w:p w:rsidR="0081194B" w:rsidRDefault="0081194B" w:rsidP="0081194B">
            <w:pPr>
              <w:rPr>
                <w:rFonts w:ascii="Calibri" w:hAnsi="Calibri" w:cs="Calibri"/>
                <w:color w:val="000000"/>
              </w:rPr>
            </w:pPr>
            <w:r>
              <w:rPr>
                <w:rFonts w:ascii="Calibri" w:hAnsi="Calibri" w:cs="Calibri"/>
                <w:color w:val="000000"/>
              </w:rPr>
              <w:t>RNA, 7SK small nuclear [Source:HGNC Symbol;Acc:</w:t>
            </w:r>
          </w:p>
        </w:tc>
        <w:tc>
          <w:tcPr>
            <w:tcW w:w="1090" w:type="dxa"/>
            <w:vAlign w:val="center"/>
          </w:tcPr>
          <w:p w:rsidR="0081194B" w:rsidRDefault="0081194B" w:rsidP="0081194B">
            <w:pPr>
              <w:rPr>
                <w:rFonts w:ascii="Calibri" w:hAnsi="Calibri" w:cs="Calibri"/>
                <w:color w:val="000000"/>
              </w:rPr>
            </w:pPr>
            <w:r>
              <w:rPr>
                <w:rFonts w:ascii="Calibri" w:hAnsi="Calibri" w:cs="Calibri"/>
                <w:color w:val="000000"/>
              </w:rPr>
              <w:t>7SK</w:t>
            </w:r>
          </w:p>
        </w:tc>
        <w:tc>
          <w:tcPr>
            <w:tcW w:w="768" w:type="dxa"/>
            <w:vAlign w:val="center"/>
          </w:tcPr>
          <w:p w:rsidR="0081194B" w:rsidRDefault="0081194B" w:rsidP="0081194B">
            <w:pPr>
              <w:rPr>
                <w:rFonts w:ascii="Calibri" w:hAnsi="Calibri" w:cs="Calibri"/>
                <w:color w:val="000000"/>
              </w:rPr>
            </w:pPr>
            <w:r>
              <w:rPr>
                <w:rFonts w:ascii="Calibri" w:hAnsi="Calibri" w:cs="Calibri"/>
                <w:color w:val="000000"/>
              </w:rPr>
              <w:t>Chromosome 6: 52,860,418-52,860,748 forward strand.</w:t>
            </w:r>
          </w:p>
        </w:tc>
      </w:tr>
      <w:tr w:rsidR="0081194B" w:rsidTr="0081194B">
        <w:tc>
          <w:tcPr>
            <w:tcW w:w="631" w:type="dxa"/>
            <w:vAlign w:val="center"/>
          </w:tcPr>
          <w:p w:rsidR="0081194B" w:rsidRDefault="0081194B" w:rsidP="0081194B">
            <w:pPr>
              <w:rPr>
                <w:rFonts w:ascii="Calibri" w:hAnsi="Calibri" w:cs="Calibri"/>
                <w:color w:val="000000"/>
              </w:rPr>
            </w:pPr>
            <w:r>
              <w:rPr>
                <w:rFonts w:ascii="Calibri" w:hAnsi="Calibri" w:cs="Calibri"/>
                <w:color w:val="000000"/>
              </w:rPr>
              <w:t>ENSG00000131095.7</w:t>
            </w:r>
          </w:p>
        </w:tc>
        <w:tc>
          <w:tcPr>
            <w:tcW w:w="386" w:type="dxa"/>
            <w:vAlign w:val="center"/>
          </w:tcPr>
          <w:p w:rsidR="0081194B" w:rsidRDefault="0081194B" w:rsidP="0081194B">
            <w:pPr>
              <w:rPr>
                <w:rFonts w:ascii="Calibri" w:hAnsi="Calibri" w:cs="Calibri"/>
                <w:color w:val="000000"/>
              </w:rPr>
            </w:pPr>
            <w:r>
              <w:rPr>
                <w:rFonts w:ascii="Calibri" w:hAnsi="Calibri" w:cs="Calibri"/>
                <w:color w:val="000000"/>
              </w:rPr>
              <w:t>30608</w:t>
            </w:r>
          </w:p>
        </w:tc>
        <w:tc>
          <w:tcPr>
            <w:tcW w:w="398" w:type="dxa"/>
            <w:vAlign w:val="center"/>
          </w:tcPr>
          <w:p w:rsidR="0081194B" w:rsidRDefault="0081194B" w:rsidP="0081194B">
            <w:pPr>
              <w:rPr>
                <w:rFonts w:ascii="Calibri" w:hAnsi="Calibri" w:cs="Calibri"/>
                <w:color w:val="000000"/>
              </w:rPr>
            </w:pPr>
            <w:r>
              <w:rPr>
                <w:rFonts w:ascii="Calibri" w:hAnsi="Calibri" w:cs="Calibri"/>
                <w:color w:val="000000"/>
              </w:rPr>
              <w:t>GFAP</w:t>
            </w:r>
          </w:p>
        </w:tc>
        <w:tc>
          <w:tcPr>
            <w:tcW w:w="1583" w:type="dxa"/>
            <w:vAlign w:val="center"/>
          </w:tcPr>
          <w:p w:rsidR="0081194B" w:rsidRDefault="0081194B" w:rsidP="0081194B">
            <w:pPr>
              <w:rPr>
                <w:rFonts w:ascii="Calibri" w:hAnsi="Calibri" w:cs="Calibri"/>
                <w:color w:val="000000"/>
              </w:rPr>
            </w:pPr>
            <w:r>
              <w:rPr>
                <w:rFonts w:ascii="Calibri" w:hAnsi="Calibri" w:cs="Calibri"/>
                <w:color w:val="000000"/>
              </w:rPr>
              <w:t>glial fibrillary acidic protein [Source:HGNC Symbol;Acc:</w:t>
            </w:r>
          </w:p>
        </w:tc>
        <w:tc>
          <w:tcPr>
            <w:tcW w:w="1090" w:type="dxa"/>
            <w:vAlign w:val="center"/>
          </w:tcPr>
          <w:p w:rsidR="0081194B" w:rsidRDefault="0081194B" w:rsidP="0081194B">
            <w:pPr>
              <w:rPr>
                <w:rFonts w:ascii="Calibri" w:hAnsi="Calibri" w:cs="Calibri"/>
                <w:color w:val="000000"/>
              </w:rPr>
            </w:pPr>
            <w:r>
              <w:rPr>
                <w:rFonts w:ascii="Calibri" w:hAnsi="Calibri" w:cs="Calibri"/>
                <w:color w:val="000000"/>
              </w:rPr>
              <w:t>FLJ45472</w:t>
            </w:r>
          </w:p>
        </w:tc>
        <w:tc>
          <w:tcPr>
            <w:tcW w:w="768" w:type="dxa"/>
            <w:vAlign w:val="center"/>
          </w:tcPr>
          <w:p w:rsidR="0081194B" w:rsidRDefault="0081194B" w:rsidP="0081194B">
            <w:pPr>
              <w:rPr>
                <w:rFonts w:ascii="Calibri" w:hAnsi="Calibri" w:cs="Calibri"/>
                <w:color w:val="000000"/>
              </w:rPr>
            </w:pPr>
            <w:r>
              <w:rPr>
                <w:rFonts w:ascii="Calibri" w:hAnsi="Calibri" w:cs="Calibri"/>
                <w:color w:val="000000"/>
              </w:rPr>
              <w:t>Chromosome 17: 42,982,376-42,994,305  reverse strand</w:t>
            </w:r>
          </w:p>
        </w:tc>
      </w:tr>
    </w:tbl>
    <w:p w:rsidR="0081194B" w:rsidRPr="007510FD" w:rsidRDefault="0081194B" w:rsidP="00DE7763">
      <w:pPr>
        <w:keepNext/>
        <w:ind w:firstLine="720"/>
        <w:jc w:val="both"/>
      </w:pPr>
    </w:p>
    <w:p w:rsidR="00DE7763" w:rsidRDefault="00DE7763" w:rsidP="00DE7763">
      <w:pPr>
        <w:keepNext/>
        <w:ind w:firstLine="720"/>
        <w:jc w:val="both"/>
      </w:pPr>
    </w:p>
    <w:p w:rsidR="004701E2" w:rsidRDefault="009056C3" w:rsidP="00DE7763">
      <w:pPr>
        <w:keepNext/>
        <w:ind w:firstLine="720"/>
        <w:jc w:val="both"/>
      </w:pPr>
      <w:r>
        <w:t>Before performing t</w:t>
      </w:r>
      <w:r w:rsidR="007510FD" w:rsidRPr="007510FD">
        <w:t xml:space="preserve">he exploratory data analysis (EDA) </w:t>
      </w:r>
      <w:r>
        <w:t xml:space="preserve">a challenge faced was that there was not enough computational power to handle all 57,820 unique gene levels. So, a method of calculating the average gene expression was used to identify the top 20 genes that went through the most </w:t>
      </w:r>
      <w:r w:rsidR="004701E2">
        <w:t>c</w:t>
      </w:r>
      <w:r>
        <w:t xml:space="preserve">hange from day 35 to day 135 by subtracting the averages </w:t>
      </w:r>
      <w:r w:rsidR="004701E2">
        <w:t xml:space="preserve">of day 35 from day 135. Figure 1 and 2 display a </w:t>
      </w:r>
      <w:r w:rsidR="004701E2" w:rsidRPr="004701E2">
        <w:t>tree</w:t>
      </w:r>
      <w:r w:rsidR="004701E2">
        <w:t xml:space="preserve"> </w:t>
      </w:r>
      <w:r w:rsidR="004701E2" w:rsidRPr="004701E2">
        <w:t xml:space="preserve">map to </w:t>
      </w:r>
      <w:r w:rsidR="004701E2" w:rsidRPr="004701E2">
        <w:t>display hierarchical data using nested rectangles</w:t>
      </w:r>
      <w:r w:rsidR="004701E2">
        <w:t xml:space="preserve"> focusing on the names and the synonyms for the respective genes.</w:t>
      </w:r>
    </w:p>
    <w:p w:rsidR="004701E2" w:rsidRPr="007510FD" w:rsidRDefault="004701E2" w:rsidP="00233B59">
      <w:pPr>
        <w:keepNext/>
        <w:jc w:val="both"/>
      </w:pPr>
    </w:p>
    <w:p w:rsidR="004701E2" w:rsidRDefault="009056C3" w:rsidP="004701E2">
      <w:pPr>
        <w:keepNext/>
        <w:jc w:val="both"/>
      </w:pPr>
      <w:r>
        <w:rPr>
          <w:noProof/>
        </w:rPr>
        <w:drawing>
          <wp:inline distT="0" distB="0" distL="0" distR="0" wp14:anchorId="390DE4A5" wp14:editId="4CB3A09F">
            <wp:extent cx="3089910" cy="1925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910" cy="1925320"/>
                    </a:xfrm>
                    <a:prstGeom prst="rect">
                      <a:avLst/>
                    </a:prstGeom>
                  </pic:spPr>
                </pic:pic>
              </a:graphicData>
            </a:graphic>
          </wp:inline>
        </w:drawing>
      </w:r>
    </w:p>
    <w:p w:rsidR="007510FD" w:rsidRDefault="004701E2" w:rsidP="004701E2">
      <w:pPr>
        <w:pStyle w:val="Caption"/>
      </w:pPr>
      <w:r>
        <w:t xml:space="preserve">Figure </w:t>
      </w:r>
      <w:r>
        <w:fldChar w:fldCharType="begin"/>
      </w:r>
      <w:r>
        <w:instrText xml:space="preserve"> SEQ Figure \* ARABIC </w:instrText>
      </w:r>
      <w:r>
        <w:fldChar w:fldCharType="separate"/>
      </w:r>
      <w:r w:rsidR="00F5459A">
        <w:rPr>
          <w:noProof/>
        </w:rPr>
        <w:t>1</w:t>
      </w:r>
      <w:r>
        <w:fldChar w:fldCharType="end"/>
      </w:r>
      <w:r>
        <w:t>: Gene synonyms and average gene expression</w:t>
      </w:r>
    </w:p>
    <w:p w:rsidR="004701E2" w:rsidRDefault="009056C3" w:rsidP="004701E2">
      <w:pPr>
        <w:keepNext/>
        <w:jc w:val="both"/>
      </w:pPr>
      <w:r>
        <w:rPr>
          <w:noProof/>
        </w:rPr>
        <w:drawing>
          <wp:inline distT="0" distB="0" distL="0" distR="0" wp14:anchorId="78B74414" wp14:editId="27FA283C">
            <wp:extent cx="3089910" cy="19284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910" cy="1928495"/>
                    </a:xfrm>
                    <a:prstGeom prst="rect">
                      <a:avLst/>
                    </a:prstGeom>
                  </pic:spPr>
                </pic:pic>
              </a:graphicData>
            </a:graphic>
          </wp:inline>
        </w:drawing>
      </w:r>
    </w:p>
    <w:p w:rsidR="009056C3" w:rsidRDefault="004701E2" w:rsidP="004701E2">
      <w:pPr>
        <w:pStyle w:val="Caption"/>
      </w:pPr>
      <w:r>
        <w:t xml:space="preserve">Figure </w:t>
      </w:r>
      <w:r>
        <w:fldChar w:fldCharType="begin"/>
      </w:r>
      <w:r>
        <w:instrText xml:space="preserve"> SEQ Figure \* ARABIC </w:instrText>
      </w:r>
      <w:r>
        <w:fldChar w:fldCharType="separate"/>
      </w:r>
      <w:r w:rsidR="00F5459A">
        <w:rPr>
          <w:noProof/>
        </w:rPr>
        <w:t>2</w:t>
      </w:r>
      <w:r>
        <w:fldChar w:fldCharType="end"/>
      </w:r>
      <w:r>
        <w:t>: Gene names and average gene expression</w:t>
      </w:r>
    </w:p>
    <w:p w:rsidR="00233B59" w:rsidRDefault="00233B59" w:rsidP="001A1343">
      <w:pPr>
        <w:keepNext/>
        <w:jc w:val="both"/>
      </w:pPr>
      <w:r>
        <w:t>To look into the details another approach was utilized which involved creating subsets of the original dataset with one having patients with ASD and patients not having ASD. Figure 3 shows the top 20 genes that went through a change but nonetheless doesn’t distinguish among patients with autism. Therefore, figure 4 and 5 were generated using the subsets created of the raw dataset to identify the</w:t>
      </w:r>
      <w:r w:rsidR="00FE15A8">
        <w:t xml:space="preserve"> most impacted</w:t>
      </w:r>
      <w:r>
        <w:t xml:space="preserve"> gene</w:t>
      </w:r>
      <w:r w:rsidR="00FE15A8">
        <w:t>s after the neuronal induction for patients with and without ASD.</w:t>
      </w:r>
    </w:p>
    <w:p w:rsidR="00233B59" w:rsidRDefault="00233B59" w:rsidP="00233B59">
      <w:pPr>
        <w:keepNext/>
        <w:jc w:val="both"/>
      </w:pPr>
      <w:r w:rsidRPr="00233B59">
        <w:rPr>
          <w:noProof/>
        </w:rPr>
        <w:t xml:space="preserve"> </w:t>
      </w:r>
      <w:r>
        <w:rPr>
          <w:noProof/>
        </w:rPr>
        <w:drawing>
          <wp:inline distT="0" distB="0" distL="0" distR="0" wp14:anchorId="47E871E9" wp14:editId="157156AE">
            <wp:extent cx="3089910" cy="19297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1929765"/>
                    </a:xfrm>
                    <a:prstGeom prst="rect">
                      <a:avLst/>
                    </a:prstGeom>
                  </pic:spPr>
                </pic:pic>
              </a:graphicData>
            </a:graphic>
          </wp:inline>
        </w:drawing>
      </w:r>
    </w:p>
    <w:p w:rsidR="00233B59" w:rsidRDefault="00233B59" w:rsidP="00233B59">
      <w:pPr>
        <w:pStyle w:val="Caption"/>
      </w:pPr>
      <w:r>
        <w:t xml:space="preserve">Figure </w:t>
      </w:r>
      <w:r>
        <w:fldChar w:fldCharType="begin"/>
      </w:r>
      <w:r>
        <w:instrText xml:space="preserve"> SEQ Figure \* ARABIC </w:instrText>
      </w:r>
      <w:r>
        <w:fldChar w:fldCharType="separate"/>
      </w:r>
      <w:r w:rsidR="00F5459A">
        <w:rPr>
          <w:noProof/>
        </w:rPr>
        <w:t>3</w:t>
      </w:r>
      <w:r>
        <w:fldChar w:fldCharType="end"/>
      </w:r>
      <w:r>
        <w:t>: Average gene expression difference</w:t>
      </w:r>
    </w:p>
    <w:p w:rsidR="00233B59" w:rsidRDefault="00233B59" w:rsidP="00233B59">
      <w:pPr>
        <w:keepNext/>
        <w:jc w:val="both"/>
      </w:pPr>
      <w:r>
        <w:rPr>
          <w:noProof/>
        </w:rPr>
        <w:lastRenderedPageBreak/>
        <w:drawing>
          <wp:inline distT="0" distB="0" distL="0" distR="0" wp14:anchorId="0FF4B878" wp14:editId="37204121">
            <wp:extent cx="3089910" cy="19284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1928495"/>
                    </a:xfrm>
                    <a:prstGeom prst="rect">
                      <a:avLst/>
                    </a:prstGeom>
                  </pic:spPr>
                </pic:pic>
              </a:graphicData>
            </a:graphic>
          </wp:inline>
        </w:drawing>
      </w:r>
    </w:p>
    <w:p w:rsidR="00233B59" w:rsidRDefault="00233B59" w:rsidP="00233B59">
      <w:pPr>
        <w:pStyle w:val="Caption"/>
      </w:pPr>
      <w:r>
        <w:t xml:space="preserve">Figure </w:t>
      </w:r>
      <w:r>
        <w:fldChar w:fldCharType="begin"/>
      </w:r>
      <w:r>
        <w:instrText xml:space="preserve"> SEQ Figure \* ARABIC </w:instrText>
      </w:r>
      <w:r>
        <w:fldChar w:fldCharType="separate"/>
      </w:r>
      <w:r w:rsidR="00F5459A">
        <w:rPr>
          <w:noProof/>
        </w:rPr>
        <w:t>4</w:t>
      </w:r>
      <w:r>
        <w:fldChar w:fldCharType="end"/>
      </w:r>
      <w:r>
        <w:t>: Average gene expression difference with ASD</w:t>
      </w:r>
    </w:p>
    <w:p w:rsidR="00233B59" w:rsidRDefault="00233B59" w:rsidP="00233B59">
      <w:pPr>
        <w:keepNext/>
        <w:jc w:val="both"/>
      </w:pPr>
      <w:r>
        <w:rPr>
          <w:noProof/>
        </w:rPr>
        <w:drawing>
          <wp:inline distT="0" distB="0" distL="0" distR="0" wp14:anchorId="1AEDB3DD" wp14:editId="24C2B98E">
            <wp:extent cx="3089910" cy="192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1928495"/>
                    </a:xfrm>
                    <a:prstGeom prst="rect">
                      <a:avLst/>
                    </a:prstGeom>
                  </pic:spPr>
                </pic:pic>
              </a:graphicData>
            </a:graphic>
          </wp:inline>
        </w:drawing>
      </w:r>
    </w:p>
    <w:p w:rsidR="00233B59" w:rsidRDefault="00233B59" w:rsidP="00233B59">
      <w:pPr>
        <w:pStyle w:val="Caption"/>
      </w:pPr>
      <w:r>
        <w:t xml:space="preserve">Figure </w:t>
      </w:r>
      <w:r>
        <w:fldChar w:fldCharType="begin"/>
      </w:r>
      <w:r>
        <w:instrText xml:space="preserve"> SEQ Figure \* ARABIC </w:instrText>
      </w:r>
      <w:r>
        <w:fldChar w:fldCharType="separate"/>
      </w:r>
      <w:r w:rsidR="00F5459A">
        <w:rPr>
          <w:noProof/>
        </w:rPr>
        <w:t>5</w:t>
      </w:r>
      <w:r>
        <w:fldChar w:fldCharType="end"/>
      </w:r>
      <w:r>
        <w:t>: Average gene expression without ASD</w:t>
      </w:r>
    </w:p>
    <w:p w:rsidR="00FE15A8" w:rsidRDefault="00FE15A8" w:rsidP="001A1343">
      <w:pPr>
        <w:keepNext/>
        <w:jc w:val="both"/>
      </w:pPr>
    </w:p>
    <w:p w:rsidR="00FE15A8" w:rsidRDefault="00FE15A8" w:rsidP="001A1343">
      <w:pPr>
        <w:keepNext/>
        <w:jc w:val="both"/>
      </w:pPr>
      <w:r>
        <w:tab/>
        <w:t>Figure 6 looks to visualize the most impacted gene from the tree map, “SPARCL</w:t>
      </w:r>
      <w:r w:rsidR="00ED2C28">
        <w:t>1” which</w:t>
      </w:r>
      <w:r>
        <w:t xml:space="preserve"> is a protein coding gene.</w:t>
      </w:r>
      <w:r w:rsidR="00ED2C28">
        <w:t xml:space="preserve"> The 0 and 1 refers to patient having no signs of ASD and having ASD respectively.</w:t>
      </w:r>
    </w:p>
    <w:p w:rsidR="00FE15A8" w:rsidRDefault="00FE15A8" w:rsidP="001A1343">
      <w:pPr>
        <w:keepNext/>
        <w:jc w:val="both"/>
      </w:pPr>
    </w:p>
    <w:p w:rsidR="00FE15A8" w:rsidRDefault="00FE15A8" w:rsidP="00CE1ACF">
      <w:pPr>
        <w:keepNext/>
      </w:pPr>
      <w:r>
        <w:rPr>
          <w:noProof/>
        </w:rPr>
        <w:drawing>
          <wp:inline distT="0" distB="0" distL="0" distR="0" wp14:anchorId="14E99599" wp14:editId="6EB2EA31">
            <wp:extent cx="3089910" cy="19265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926590"/>
                    </a:xfrm>
                    <a:prstGeom prst="rect">
                      <a:avLst/>
                    </a:prstGeom>
                  </pic:spPr>
                </pic:pic>
              </a:graphicData>
            </a:graphic>
          </wp:inline>
        </w:drawing>
      </w:r>
    </w:p>
    <w:p w:rsidR="00FE15A8" w:rsidRDefault="00FE15A8" w:rsidP="00FE15A8">
      <w:pPr>
        <w:pStyle w:val="Caption"/>
      </w:pPr>
      <w:r>
        <w:t xml:space="preserve">Figure </w:t>
      </w:r>
      <w:r>
        <w:fldChar w:fldCharType="begin"/>
      </w:r>
      <w:r>
        <w:instrText xml:space="preserve"> SEQ Figure \* ARABIC </w:instrText>
      </w:r>
      <w:r>
        <w:fldChar w:fldCharType="separate"/>
      </w:r>
      <w:r w:rsidR="00F5459A">
        <w:rPr>
          <w:noProof/>
        </w:rPr>
        <w:t>6</w:t>
      </w:r>
      <w:r>
        <w:fldChar w:fldCharType="end"/>
      </w:r>
      <w:r>
        <w:t>: The most impacted gene obtained from treemap</w:t>
      </w:r>
    </w:p>
    <w:p w:rsidR="00ED2C28" w:rsidRDefault="00FE15A8" w:rsidP="00ED2C28">
      <w:pPr>
        <w:keepNext/>
        <w:jc w:val="both"/>
      </w:pPr>
      <w:r>
        <w:t xml:space="preserve"> </w:t>
      </w:r>
    </w:p>
    <w:p w:rsidR="00ED2C28" w:rsidRDefault="00ED2C28" w:rsidP="00ED2C28">
      <w:pPr>
        <w:keepNext/>
        <w:jc w:val="both"/>
      </w:pPr>
      <w:r>
        <w:tab/>
        <w:t xml:space="preserve">The purpose of figure 7 is to gain an </w:t>
      </w:r>
      <w:r w:rsidRPr="00ED2C28">
        <w:t xml:space="preserve">initial overview of the data via SPLOM (scatter plot of </w:t>
      </w:r>
      <w:r w:rsidRPr="00ED2C28">
        <w:t>matrices)</w:t>
      </w:r>
      <w:r>
        <w:t xml:space="preserve"> for top 10 genes.</w:t>
      </w:r>
    </w:p>
    <w:p w:rsidR="00ED2C28" w:rsidRDefault="00ED2C28" w:rsidP="00ED2C28">
      <w:pPr>
        <w:keepNext/>
        <w:jc w:val="both"/>
      </w:pPr>
    </w:p>
    <w:p w:rsidR="00ED2C28" w:rsidRDefault="00ED2C28" w:rsidP="00ED2C28">
      <w:pPr>
        <w:keepNext/>
        <w:jc w:val="both"/>
      </w:pPr>
      <w:r>
        <w:rPr>
          <w:noProof/>
        </w:rPr>
        <w:drawing>
          <wp:inline distT="0" distB="0" distL="0" distR="0" wp14:anchorId="2CE15F9E" wp14:editId="5FA4468D">
            <wp:extent cx="3089910" cy="19215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921510"/>
                    </a:xfrm>
                    <a:prstGeom prst="rect">
                      <a:avLst/>
                    </a:prstGeom>
                  </pic:spPr>
                </pic:pic>
              </a:graphicData>
            </a:graphic>
          </wp:inline>
        </w:drawing>
      </w:r>
    </w:p>
    <w:p w:rsidR="00ED2C28" w:rsidRDefault="00ED2C28" w:rsidP="00ED2C28">
      <w:pPr>
        <w:pStyle w:val="Caption"/>
      </w:pPr>
      <w:r>
        <w:t xml:space="preserve">Figure </w:t>
      </w:r>
      <w:r>
        <w:fldChar w:fldCharType="begin"/>
      </w:r>
      <w:r>
        <w:instrText xml:space="preserve"> SEQ Figure \* ARABIC </w:instrText>
      </w:r>
      <w:r>
        <w:fldChar w:fldCharType="separate"/>
      </w:r>
      <w:r w:rsidR="00F5459A">
        <w:rPr>
          <w:noProof/>
        </w:rPr>
        <w:t>7</w:t>
      </w:r>
      <w:r>
        <w:fldChar w:fldCharType="end"/>
      </w:r>
      <w:r>
        <w:t>: Scatter plot of matrices for top 10 genes</w:t>
      </w:r>
    </w:p>
    <w:p w:rsidR="0066009A" w:rsidRDefault="0066009A" w:rsidP="0066009A">
      <w:pPr>
        <w:keepNext/>
        <w:ind w:firstLine="720"/>
        <w:jc w:val="both"/>
      </w:pPr>
    </w:p>
    <w:p w:rsidR="0066009A" w:rsidRDefault="001A1343" w:rsidP="0066009A">
      <w:pPr>
        <w:keepNext/>
        <w:ind w:firstLine="720"/>
        <w:jc w:val="both"/>
      </w:pPr>
      <w:r>
        <w:t>Coming over to the main models of the analysis</w:t>
      </w:r>
      <w:r w:rsidR="0066009A">
        <w:t>, t</w:t>
      </w:r>
      <w:r>
        <w:t xml:space="preserve">he models </w:t>
      </w:r>
      <w:r w:rsidR="0066009A">
        <w:t>were built</w:t>
      </w:r>
      <w:r>
        <w:t xml:space="preserve"> on a data which is split in the ratio of </w:t>
      </w:r>
      <w:r w:rsidR="0066009A">
        <w:t>0.75.</w:t>
      </w:r>
      <w:r>
        <w:t xml:space="preserve"> </w:t>
      </w:r>
      <w:r w:rsidR="0066009A">
        <w:t>T</w:t>
      </w:r>
      <w:r>
        <w:t>he set.seed utilized w</w:t>
      </w:r>
      <w:r w:rsidR="0066009A">
        <w:t>as</w:t>
      </w:r>
      <w:r>
        <w:t xml:space="preserve"> 123 which is a way of randomly splitting the data such that the same results can be replicated using the same set.seed </w:t>
      </w:r>
      <w:r w:rsidR="0066009A">
        <w:t>but, in an effort to better the results each of the models were ran 25 times and the accuracies which are reported are a mean of the accuracies for each model.</w:t>
      </w:r>
    </w:p>
    <w:p w:rsidR="0066009A" w:rsidRDefault="0066009A" w:rsidP="0066009A">
      <w:pPr>
        <w:keepNext/>
        <w:jc w:val="both"/>
      </w:pPr>
      <w:r>
        <w:tab/>
        <w:t>The analysis adds on a tukey and anova test performed on the identified genes which is a multiple comparison procedure to find the interaction among the independent variable is mutually statistically significant. The overlap in the both datasets can be visualized using powerbi to give a better visual representation of the findings. The final dataset will be pushed to mysql hosted on the local machine using rsqls from which it can be fed to powerbi.</w:t>
      </w:r>
    </w:p>
    <w:p w:rsidR="001A1343" w:rsidRDefault="001A1343" w:rsidP="0066009A">
      <w:pPr>
        <w:keepNext/>
        <w:ind w:firstLine="720"/>
        <w:jc w:val="both"/>
      </w:pPr>
      <w:r>
        <w:t xml:space="preserve">  </w:t>
      </w:r>
    </w:p>
    <w:p w:rsidR="001A1343" w:rsidRDefault="0066009A" w:rsidP="0066009A">
      <w:pPr>
        <w:ind w:firstLine="720"/>
        <w:jc w:val="both"/>
      </w:pPr>
      <w:r>
        <w:t xml:space="preserve">Lastly, as </w:t>
      </w:r>
      <w:r w:rsidR="001A1343">
        <w:t>mentioned above that the raw data is in tsv format which basically is a form of structured data</w:t>
      </w:r>
      <w:r>
        <w:t xml:space="preserve"> and</w:t>
      </w:r>
      <w:r w:rsidR="001A1343">
        <w:t xml:space="preserve"> covers the 5Vs of Big data. One sample of blood culture was able to uncover 57,820 features of underlying genes which covers the velocity and volume aspect of the 5</w:t>
      </w:r>
      <w:r>
        <w:t>V</w:t>
      </w:r>
      <w:r w:rsidR="001A1343">
        <w:t xml:space="preserve">s. The purpose of finding and promoting solutions means of better assisting with the diagnosis of idiopathic ASD answers the value aspect. As far as the veracity is concerned the analysis utilizes the data gathered by DeRosa [1] in a controlled environment by University of Miami under Millar school of medicine institutional review board approval protocol. The IRB protocols guarantee that all experiments were performed in compliance with the guidelines and regulations of the institutional biosafety committee at the University of Miami.   </w:t>
      </w:r>
    </w:p>
    <w:p w:rsidR="00ED2C28" w:rsidRDefault="00ED2C28" w:rsidP="00ED2C28">
      <w:pPr>
        <w:ind w:firstLine="720"/>
        <w:jc w:val="both"/>
      </w:pPr>
    </w:p>
    <w:p w:rsidR="001A1343" w:rsidRPr="007510FD" w:rsidRDefault="001A1343" w:rsidP="00ED2C28">
      <w:pPr>
        <w:ind w:firstLine="720"/>
        <w:jc w:val="both"/>
      </w:pPr>
      <w:r>
        <w:t>The libraries used from R include</w:t>
      </w:r>
      <w:r w:rsidR="007510FD">
        <w:t xml:space="preserve">: </w:t>
      </w:r>
      <w:r w:rsidR="007510FD" w:rsidRPr="007510FD">
        <w:t>devtools</w:t>
      </w:r>
      <w:r w:rsidR="007510FD">
        <w:t xml:space="preserve">, </w:t>
      </w:r>
      <w:r w:rsidR="007510FD" w:rsidRPr="007510FD">
        <w:t>RSQLS</w:t>
      </w:r>
      <w:r w:rsidR="007510FD">
        <w:t xml:space="preserve">, </w:t>
      </w:r>
      <w:r w:rsidR="007510FD" w:rsidRPr="007510FD">
        <w:t>tidyverse</w:t>
      </w:r>
      <w:r w:rsidR="007510FD">
        <w:t xml:space="preserve">, </w:t>
      </w:r>
      <w:r w:rsidR="007510FD" w:rsidRPr="007510FD">
        <w:t>h2o</w:t>
      </w:r>
      <w:r w:rsidR="007510FD">
        <w:t xml:space="preserve">, </w:t>
      </w:r>
      <w:r w:rsidR="007510FD" w:rsidRPr="007510FD">
        <w:t>kernlab</w:t>
      </w:r>
      <w:r w:rsidR="007510FD">
        <w:t xml:space="preserve">, </w:t>
      </w:r>
      <w:r w:rsidR="007510FD" w:rsidRPr="007510FD">
        <w:t>randomForest</w:t>
      </w:r>
      <w:r w:rsidR="007510FD">
        <w:t xml:space="preserve">, </w:t>
      </w:r>
      <w:r w:rsidR="007510FD" w:rsidRPr="007510FD">
        <w:t>caret</w:t>
      </w:r>
      <w:r w:rsidR="007510FD">
        <w:t xml:space="preserve">, </w:t>
      </w:r>
      <w:r w:rsidR="00ED2C28">
        <w:t>deeplearning</w:t>
      </w:r>
      <w:r w:rsidR="007510FD">
        <w:t xml:space="preserve">, </w:t>
      </w:r>
      <w:r w:rsidR="007510FD" w:rsidRPr="007510FD">
        <w:t>rpart</w:t>
      </w:r>
      <w:r w:rsidR="007510FD">
        <w:t xml:space="preserve">, </w:t>
      </w:r>
      <w:r w:rsidR="007510FD" w:rsidRPr="007510FD">
        <w:t>e1071</w:t>
      </w:r>
      <w:r w:rsidR="007510FD">
        <w:t xml:space="preserve">, </w:t>
      </w:r>
      <w:r w:rsidR="007510FD" w:rsidRPr="007510FD">
        <w:t>caTools</w:t>
      </w:r>
      <w:r w:rsidR="007510FD">
        <w:t xml:space="preserve">, </w:t>
      </w:r>
      <w:r w:rsidR="007510FD" w:rsidRPr="007510FD">
        <w:t>readxl</w:t>
      </w:r>
      <w:r w:rsidR="00ED2C28">
        <w:t>, ggthemes</w:t>
      </w:r>
      <w:r w:rsidR="007510FD">
        <w:t>.</w:t>
      </w:r>
    </w:p>
    <w:p w:rsidR="0055364A" w:rsidRPr="00E75BC7" w:rsidRDefault="0055364A" w:rsidP="001A1343">
      <w:pPr>
        <w:pStyle w:val="Abstract"/>
        <w:ind w:firstLine="0"/>
        <w:rPr>
          <w:b w:val="0"/>
          <w:bCs w:val="0"/>
          <w:sz w:val="20"/>
          <w:szCs w:val="20"/>
        </w:rPr>
      </w:pPr>
    </w:p>
    <w:p w:rsidR="0055364A" w:rsidRDefault="0055364A" w:rsidP="0055364A">
      <w:pPr>
        <w:pStyle w:val="Heading1"/>
      </w:pPr>
      <w:r>
        <w:t>RESULTS</w:t>
      </w:r>
    </w:p>
    <w:p w:rsidR="0047472C" w:rsidRPr="0047472C" w:rsidRDefault="0047472C" w:rsidP="0047472C"/>
    <w:p w:rsidR="00CC335E" w:rsidRDefault="00CC335E" w:rsidP="00CE1ACF">
      <w:pPr>
        <w:keepNext/>
        <w:ind w:firstLine="720"/>
        <w:jc w:val="both"/>
      </w:pPr>
      <w:r>
        <w:lastRenderedPageBreak/>
        <w:t>In order to perform the analysis a new dataset was created which takes in the top 20 symbols identified during the EDA and adds columns of corresponding gene expressions along with patient id and the column of autism containing values of 0 and 1. The head of the dataset can be seen in table 3 below.</w:t>
      </w:r>
    </w:p>
    <w:p w:rsidR="00CC335E" w:rsidRDefault="00CC335E" w:rsidP="00CE1ACF">
      <w:pPr>
        <w:keepNext/>
        <w:ind w:firstLine="720"/>
        <w:jc w:val="both"/>
      </w:pPr>
    </w:p>
    <w:p w:rsidR="00CC335E" w:rsidRDefault="00CC335E" w:rsidP="00CC335E">
      <w:pPr>
        <w:pStyle w:val="Caption"/>
        <w:keepNext/>
      </w:pPr>
      <w:r>
        <w:t xml:space="preserve">Table </w:t>
      </w:r>
      <w:r>
        <w:fldChar w:fldCharType="begin"/>
      </w:r>
      <w:r>
        <w:instrText xml:space="preserve"> SEQ Table \* ARABIC </w:instrText>
      </w:r>
      <w:r>
        <w:fldChar w:fldCharType="separate"/>
      </w:r>
      <w:r w:rsidR="00D52BE3">
        <w:rPr>
          <w:noProof/>
        </w:rPr>
        <w:t>3</w:t>
      </w:r>
      <w:r>
        <w:fldChar w:fldCharType="end"/>
      </w:r>
      <w:r>
        <w:t>: Dataset created for analysis</w:t>
      </w:r>
    </w:p>
    <w:tbl>
      <w:tblPr>
        <w:tblStyle w:val="TableGrid"/>
        <w:tblW w:w="0" w:type="auto"/>
        <w:tblLook w:val="04A0" w:firstRow="1" w:lastRow="0" w:firstColumn="1" w:lastColumn="0" w:noHBand="0" w:noVBand="1"/>
      </w:tblPr>
      <w:tblGrid>
        <w:gridCol w:w="1371"/>
        <w:gridCol w:w="704"/>
        <w:gridCol w:w="589"/>
        <w:gridCol w:w="773"/>
        <w:gridCol w:w="765"/>
        <w:gridCol w:w="654"/>
      </w:tblGrid>
      <w:tr w:rsidR="00CC335E" w:rsidTr="00CC335E">
        <w:tc>
          <w:tcPr>
            <w:tcW w:w="1371" w:type="dxa"/>
            <w:vAlign w:val="center"/>
          </w:tcPr>
          <w:p w:rsidR="00CC335E" w:rsidRDefault="00CC335E" w:rsidP="00CC335E">
            <w:pPr>
              <w:divId w:val="1178423039"/>
              <w:rPr>
                <w:rFonts w:ascii="Calibri" w:hAnsi="Calibri" w:cs="Calibri"/>
                <w:b/>
                <w:bCs/>
                <w:color w:val="000000"/>
                <w:sz w:val="22"/>
                <w:szCs w:val="22"/>
              </w:rPr>
            </w:pPr>
            <w:r>
              <w:rPr>
                <w:rFonts w:ascii="Calibri" w:hAnsi="Calibri" w:cs="Calibri"/>
                <w:b/>
                <w:bCs/>
                <w:color w:val="000000"/>
                <w:sz w:val="22"/>
                <w:szCs w:val="22"/>
              </w:rPr>
              <w:t>Symbol</w:t>
            </w:r>
          </w:p>
        </w:tc>
        <w:tc>
          <w:tcPr>
            <w:tcW w:w="704" w:type="dxa"/>
            <w:vAlign w:val="center"/>
          </w:tcPr>
          <w:p w:rsidR="00CC335E" w:rsidRDefault="00CC335E" w:rsidP="00CC335E">
            <w:pPr>
              <w:divId w:val="1712218725"/>
              <w:rPr>
                <w:rFonts w:ascii="Calibri" w:hAnsi="Calibri" w:cs="Calibri"/>
                <w:b/>
                <w:bCs/>
                <w:color w:val="000000"/>
                <w:sz w:val="22"/>
                <w:szCs w:val="22"/>
              </w:rPr>
            </w:pPr>
            <w:r>
              <w:rPr>
                <w:rFonts w:ascii="Calibri" w:hAnsi="Calibri" w:cs="Calibri"/>
                <w:b/>
                <w:bCs/>
                <w:color w:val="000000"/>
                <w:sz w:val="22"/>
                <w:szCs w:val="22"/>
              </w:rPr>
              <w:t>Name</w:t>
            </w:r>
          </w:p>
        </w:tc>
        <w:tc>
          <w:tcPr>
            <w:tcW w:w="589" w:type="dxa"/>
            <w:vAlign w:val="center"/>
          </w:tcPr>
          <w:p w:rsidR="00CC335E" w:rsidRDefault="00CC335E" w:rsidP="00CC335E">
            <w:pPr>
              <w:divId w:val="1132209924"/>
              <w:rPr>
                <w:rFonts w:ascii="Calibri" w:hAnsi="Calibri" w:cs="Calibri"/>
                <w:b/>
                <w:bCs/>
                <w:color w:val="000000"/>
                <w:sz w:val="22"/>
                <w:szCs w:val="22"/>
              </w:rPr>
            </w:pPr>
            <w:r>
              <w:rPr>
                <w:rFonts w:ascii="Calibri" w:hAnsi="Calibri" w:cs="Calibri"/>
                <w:b/>
                <w:bCs/>
                <w:color w:val="000000"/>
                <w:sz w:val="22"/>
                <w:szCs w:val="22"/>
              </w:rPr>
              <w:t>X35</w:t>
            </w:r>
          </w:p>
        </w:tc>
        <w:tc>
          <w:tcPr>
            <w:tcW w:w="773" w:type="dxa"/>
            <w:vAlign w:val="center"/>
          </w:tcPr>
          <w:p w:rsidR="00CC335E" w:rsidRDefault="00CC335E" w:rsidP="00CC335E">
            <w:pPr>
              <w:divId w:val="1722053903"/>
              <w:rPr>
                <w:rFonts w:ascii="Calibri" w:hAnsi="Calibri" w:cs="Calibri"/>
                <w:b/>
                <w:bCs/>
                <w:color w:val="000000"/>
                <w:sz w:val="22"/>
                <w:szCs w:val="22"/>
              </w:rPr>
            </w:pPr>
            <w:r>
              <w:rPr>
                <w:rFonts w:ascii="Calibri" w:hAnsi="Calibri" w:cs="Calibri"/>
                <w:b/>
                <w:bCs/>
                <w:color w:val="000000"/>
                <w:sz w:val="22"/>
                <w:szCs w:val="22"/>
              </w:rPr>
              <w:t>Patient</w:t>
            </w:r>
          </w:p>
        </w:tc>
        <w:tc>
          <w:tcPr>
            <w:tcW w:w="765" w:type="dxa"/>
            <w:vAlign w:val="center"/>
          </w:tcPr>
          <w:p w:rsidR="00CC335E" w:rsidRDefault="00CC335E" w:rsidP="00CC335E">
            <w:pPr>
              <w:divId w:val="1938978029"/>
              <w:rPr>
                <w:rFonts w:ascii="Calibri" w:hAnsi="Calibri" w:cs="Calibri"/>
                <w:b/>
                <w:bCs/>
                <w:color w:val="000000"/>
                <w:sz w:val="22"/>
                <w:szCs w:val="22"/>
              </w:rPr>
            </w:pPr>
            <w:r>
              <w:rPr>
                <w:rFonts w:ascii="Calibri" w:hAnsi="Calibri" w:cs="Calibri"/>
                <w:b/>
                <w:bCs/>
                <w:color w:val="000000"/>
                <w:sz w:val="22"/>
                <w:szCs w:val="22"/>
              </w:rPr>
              <w:t>Autism</w:t>
            </w:r>
          </w:p>
        </w:tc>
        <w:tc>
          <w:tcPr>
            <w:tcW w:w="654" w:type="dxa"/>
            <w:vAlign w:val="center"/>
          </w:tcPr>
          <w:p w:rsidR="00CC335E" w:rsidRDefault="00CC335E" w:rsidP="00CC335E">
            <w:pPr>
              <w:divId w:val="239757805"/>
              <w:rPr>
                <w:rFonts w:ascii="Calibri" w:hAnsi="Calibri" w:cs="Calibri"/>
                <w:b/>
                <w:bCs/>
                <w:color w:val="000000"/>
                <w:sz w:val="22"/>
                <w:szCs w:val="22"/>
              </w:rPr>
            </w:pPr>
            <w:r>
              <w:rPr>
                <w:rFonts w:ascii="Calibri" w:hAnsi="Calibri" w:cs="Calibri"/>
                <w:b/>
                <w:bCs/>
                <w:color w:val="000000"/>
                <w:sz w:val="22"/>
                <w:szCs w:val="22"/>
              </w:rPr>
              <w:t xml:space="preserve">X135 </w:t>
            </w:r>
          </w:p>
        </w:tc>
      </w:tr>
      <w:tr w:rsidR="00CC335E" w:rsidTr="00CC335E">
        <w:tc>
          <w:tcPr>
            <w:tcW w:w="1371" w:type="dxa"/>
            <w:vAlign w:val="center"/>
          </w:tcPr>
          <w:p w:rsidR="00CC335E" w:rsidRDefault="00CC335E" w:rsidP="00CC335E">
            <w:pPr>
              <w:rPr>
                <w:rFonts w:ascii="Calibri" w:hAnsi="Calibri" w:cs="Calibri"/>
                <w:b/>
                <w:bCs/>
                <w:color w:val="000000"/>
                <w:sz w:val="22"/>
                <w:szCs w:val="22"/>
              </w:rPr>
            </w:pPr>
          </w:p>
        </w:tc>
        <w:tc>
          <w:tcPr>
            <w:tcW w:w="704" w:type="dxa"/>
            <w:vAlign w:val="center"/>
          </w:tcPr>
          <w:p w:rsidR="00CC335E" w:rsidRDefault="00CC335E" w:rsidP="00CC335E">
            <w:pPr>
              <w:rPr>
                <w:rFonts w:ascii="Calibri" w:hAnsi="Calibri" w:cs="Calibri"/>
                <w:b/>
                <w:bCs/>
                <w:color w:val="000000"/>
                <w:sz w:val="22"/>
                <w:szCs w:val="22"/>
              </w:rPr>
            </w:pPr>
          </w:p>
        </w:tc>
        <w:tc>
          <w:tcPr>
            <w:tcW w:w="589" w:type="dxa"/>
            <w:vAlign w:val="center"/>
          </w:tcPr>
          <w:p w:rsidR="00CC335E" w:rsidRDefault="00CC335E" w:rsidP="00CC335E">
            <w:pPr>
              <w:rPr>
                <w:rFonts w:ascii="Calibri" w:hAnsi="Calibri" w:cs="Calibri"/>
                <w:b/>
                <w:bCs/>
                <w:color w:val="000000"/>
                <w:sz w:val="22"/>
                <w:szCs w:val="22"/>
              </w:rPr>
            </w:pPr>
          </w:p>
        </w:tc>
        <w:tc>
          <w:tcPr>
            <w:tcW w:w="773" w:type="dxa"/>
            <w:vAlign w:val="center"/>
          </w:tcPr>
          <w:p w:rsidR="00CC335E" w:rsidRDefault="00CC335E" w:rsidP="00CC335E">
            <w:pPr>
              <w:rPr>
                <w:rFonts w:ascii="Calibri" w:hAnsi="Calibri" w:cs="Calibri"/>
                <w:b/>
                <w:bCs/>
                <w:color w:val="000000"/>
                <w:sz w:val="22"/>
                <w:szCs w:val="22"/>
              </w:rPr>
            </w:pPr>
          </w:p>
        </w:tc>
        <w:tc>
          <w:tcPr>
            <w:tcW w:w="765" w:type="dxa"/>
            <w:vAlign w:val="center"/>
          </w:tcPr>
          <w:p w:rsidR="00CC335E" w:rsidRDefault="00CC335E" w:rsidP="00CC335E">
            <w:pPr>
              <w:rPr>
                <w:rFonts w:ascii="Calibri" w:hAnsi="Calibri" w:cs="Calibri"/>
                <w:b/>
                <w:bCs/>
                <w:color w:val="000000"/>
                <w:sz w:val="22"/>
                <w:szCs w:val="22"/>
              </w:rPr>
            </w:pPr>
          </w:p>
        </w:tc>
        <w:tc>
          <w:tcPr>
            <w:tcW w:w="654" w:type="dxa"/>
            <w:vAlign w:val="center"/>
          </w:tcPr>
          <w:p w:rsidR="00CC335E" w:rsidRDefault="00CC335E" w:rsidP="00CC335E">
            <w:pPr>
              <w:rPr>
                <w:rFonts w:ascii="Calibri" w:hAnsi="Calibri" w:cs="Calibri"/>
                <w:b/>
                <w:bCs/>
                <w:color w:val="000000"/>
                <w:sz w:val="22"/>
                <w:szCs w:val="22"/>
              </w:rPr>
            </w:pPr>
          </w:p>
        </w:tc>
      </w:tr>
      <w:tr w:rsidR="00CC335E" w:rsidTr="00CC335E">
        <w:tc>
          <w:tcPr>
            <w:tcW w:w="1371"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ENSG00000041982.10</w:t>
            </w:r>
          </w:p>
        </w:tc>
        <w:tc>
          <w:tcPr>
            <w:tcW w:w="70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TNC</w:t>
            </w:r>
          </w:p>
        </w:tc>
        <w:tc>
          <w:tcPr>
            <w:tcW w:w="589"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249</w:t>
            </w:r>
          </w:p>
        </w:tc>
        <w:tc>
          <w:tcPr>
            <w:tcW w:w="773"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ASD1</w:t>
            </w:r>
          </w:p>
        </w:tc>
        <w:tc>
          <w:tcPr>
            <w:tcW w:w="765"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w:t>
            </w:r>
          </w:p>
        </w:tc>
        <w:tc>
          <w:tcPr>
            <w:tcW w:w="65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20157</w:t>
            </w:r>
          </w:p>
        </w:tc>
      </w:tr>
      <w:tr w:rsidR="00CC335E" w:rsidTr="00CC335E">
        <w:tc>
          <w:tcPr>
            <w:tcW w:w="1371"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ENSG00000046653.10</w:t>
            </w:r>
          </w:p>
        </w:tc>
        <w:tc>
          <w:tcPr>
            <w:tcW w:w="70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GPM6B</w:t>
            </w:r>
          </w:p>
        </w:tc>
        <w:tc>
          <w:tcPr>
            <w:tcW w:w="589"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11567</w:t>
            </w:r>
          </w:p>
        </w:tc>
        <w:tc>
          <w:tcPr>
            <w:tcW w:w="773"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ASD1</w:t>
            </w:r>
          </w:p>
        </w:tc>
        <w:tc>
          <w:tcPr>
            <w:tcW w:w="765"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w:t>
            </w:r>
          </w:p>
        </w:tc>
        <w:tc>
          <w:tcPr>
            <w:tcW w:w="65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16322</w:t>
            </w:r>
          </w:p>
        </w:tc>
      </w:tr>
      <w:tr w:rsidR="00CC335E" w:rsidTr="00CC335E">
        <w:tc>
          <w:tcPr>
            <w:tcW w:w="1371"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ENSG00000105894.7</w:t>
            </w:r>
          </w:p>
        </w:tc>
        <w:tc>
          <w:tcPr>
            <w:tcW w:w="70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PTN</w:t>
            </w:r>
          </w:p>
        </w:tc>
        <w:tc>
          <w:tcPr>
            <w:tcW w:w="589"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1662</w:t>
            </w:r>
          </w:p>
        </w:tc>
        <w:tc>
          <w:tcPr>
            <w:tcW w:w="773"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ASD1</w:t>
            </w:r>
          </w:p>
        </w:tc>
        <w:tc>
          <w:tcPr>
            <w:tcW w:w="765"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w:t>
            </w:r>
          </w:p>
        </w:tc>
        <w:tc>
          <w:tcPr>
            <w:tcW w:w="65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13346</w:t>
            </w:r>
          </w:p>
        </w:tc>
      </w:tr>
      <w:tr w:rsidR="00CC335E" w:rsidTr="00CC335E">
        <w:tc>
          <w:tcPr>
            <w:tcW w:w="1371"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ENSG00000106278.7</w:t>
            </w:r>
          </w:p>
        </w:tc>
        <w:tc>
          <w:tcPr>
            <w:tcW w:w="70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PTPRZ1</w:t>
            </w:r>
          </w:p>
        </w:tc>
        <w:tc>
          <w:tcPr>
            <w:tcW w:w="589"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21146</w:t>
            </w:r>
          </w:p>
        </w:tc>
        <w:tc>
          <w:tcPr>
            <w:tcW w:w="773"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ASD1</w:t>
            </w:r>
          </w:p>
        </w:tc>
        <w:tc>
          <w:tcPr>
            <w:tcW w:w="765"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w:t>
            </w:r>
          </w:p>
        </w:tc>
        <w:tc>
          <w:tcPr>
            <w:tcW w:w="65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14232</w:t>
            </w:r>
          </w:p>
        </w:tc>
      </w:tr>
      <w:tr w:rsidR="00CC335E" w:rsidTr="00CC335E">
        <w:tc>
          <w:tcPr>
            <w:tcW w:w="1371"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ENSG00000112531.12</w:t>
            </w:r>
          </w:p>
        </w:tc>
        <w:tc>
          <w:tcPr>
            <w:tcW w:w="70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QKI</w:t>
            </w:r>
          </w:p>
        </w:tc>
        <w:tc>
          <w:tcPr>
            <w:tcW w:w="589"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44680</w:t>
            </w:r>
          </w:p>
        </w:tc>
        <w:tc>
          <w:tcPr>
            <w:tcW w:w="773"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ASD1</w:t>
            </w:r>
          </w:p>
        </w:tc>
        <w:tc>
          <w:tcPr>
            <w:tcW w:w="765"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1</w:t>
            </w:r>
          </w:p>
        </w:tc>
        <w:tc>
          <w:tcPr>
            <w:tcW w:w="654" w:type="dxa"/>
            <w:vAlign w:val="center"/>
          </w:tcPr>
          <w:p w:rsidR="00CC335E" w:rsidRDefault="00CC335E" w:rsidP="00CC335E">
            <w:pPr>
              <w:rPr>
                <w:rFonts w:ascii="Calibri" w:hAnsi="Calibri" w:cs="Calibri"/>
                <w:color w:val="000000"/>
                <w:sz w:val="22"/>
                <w:szCs w:val="22"/>
              </w:rPr>
            </w:pPr>
            <w:r>
              <w:rPr>
                <w:rFonts w:ascii="Calibri" w:hAnsi="Calibri" w:cs="Calibri"/>
                <w:color w:val="000000"/>
                <w:sz w:val="22"/>
                <w:szCs w:val="22"/>
              </w:rPr>
              <w:t>22681</w:t>
            </w:r>
          </w:p>
        </w:tc>
      </w:tr>
    </w:tbl>
    <w:p w:rsidR="00CC335E" w:rsidRDefault="00CC335E" w:rsidP="00CE1ACF">
      <w:pPr>
        <w:keepNext/>
        <w:ind w:firstLine="720"/>
        <w:jc w:val="both"/>
      </w:pPr>
    </w:p>
    <w:p w:rsidR="00CC335E" w:rsidRDefault="00CC335E" w:rsidP="00CE1ACF">
      <w:pPr>
        <w:keepNext/>
        <w:ind w:firstLine="720"/>
        <w:jc w:val="both"/>
      </w:pPr>
    </w:p>
    <w:p w:rsidR="00CE1ACF" w:rsidRDefault="00CE1ACF" w:rsidP="00CE1ACF">
      <w:pPr>
        <w:keepNext/>
        <w:ind w:firstLine="720"/>
        <w:jc w:val="both"/>
      </w:pPr>
      <w:r>
        <w:t xml:space="preserve">The </w:t>
      </w:r>
      <w:r w:rsidR="002F2F3E">
        <w:t>fi</w:t>
      </w:r>
      <w:r w:rsidR="00CC335E">
        <w:t>rst model built can be visualized using fi</w:t>
      </w:r>
      <w:r w:rsidR="002F2F3E">
        <w:t xml:space="preserve">gure 8 </w:t>
      </w:r>
      <w:r w:rsidR="00CC335E">
        <w:t>that reflects</w:t>
      </w:r>
      <w:r w:rsidR="002F2F3E">
        <w:t xml:space="preserve"> on the linear regression of day 35 and day 135 genes which can be used to predict</w:t>
      </w:r>
      <w:r w:rsidR="00CC335E">
        <w:t xml:space="preserve"> autism.</w:t>
      </w:r>
      <w:r w:rsidR="002F2F3E">
        <w:t xml:space="preserve"> </w:t>
      </w:r>
      <w:r w:rsidR="00CC335E">
        <w:t xml:space="preserve"> </w:t>
      </w:r>
    </w:p>
    <w:p w:rsidR="00CE1ACF" w:rsidRDefault="00CE1ACF" w:rsidP="00CE1ACF">
      <w:pPr>
        <w:keepNext/>
        <w:jc w:val="both"/>
      </w:pPr>
    </w:p>
    <w:p w:rsidR="00CE1ACF" w:rsidRDefault="00CE1ACF" w:rsidP="00CE1ACF">
      <w:pPr>
        <w:keepNext/>
        <w:jc w:val="both"/>
      </w:pPr>
      <w:r>
        <w:rPr>
          <w:noProof/>
        </w:rPr>
        <w:drawing>
          <wp:inline distT="0" distB="0" distL="0" distR="0" wp14:anchorId="52ABCCF8" wp14:editId="12EACC02">
            <wp:extent cx="3089910" cy="19164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1916430"/>
                    </a:xfrm>
                    <a:prstGeom prst="rect">
                      <a:avLst/>
                    </a:prstGeom>
                  </pic:spPr>
                </pic:pic>
              </a:graphicData>
            </a:graphic>
          </wp:inline>
        </w:drawing>
      </w:r>
    </w:p>
    <w:p w:rsidR="00CE1ACF" w:rsidRDefault="00CE1ACF" w:rsidP="00CE1ACF">
      <w:pPr>
        <w:pStyle w:val="Caption"/>
      </w:pPr>
      <w:r>
        <w:t xml:space="preserve">Figure </w:t>
      </w:r>
      <w:r>
        <w:t>8</w:t>
      </w:r>
      <w:r>
        <w:t xml:space="preserve">: </w:t>
      </w:r>
      <w:r>
        <w:t>Regression analysis between day 35 and day 135</w:t>
      </w:r>
    </w:p>
    <w:p w:rsidR="00CE1ACF" w:rsidRDefault="00CE1ACF" w:rsidP="00CE1ACF">
      <w:pPr>
        <w:keepNext/>
        <w:jc w:val="both"/>
      </w:pPr>
      <w:r>
        <w:t xml:space="preserve"> </w:t>
      </w:r>
      <w:r w:rsidR="00D52BE3">
        <w:tab/>
        <w:t xml:space="preserve">For the smallest concentration of gene </w:t>
      </w:r>
      <w:r w:rsidR="0032715D">
        <w:t>expression,</w:t>
      </w:r>
      <w:r w:rsidR="00D52BE3">
        <w:t xml:space="preserve"> the variables impacting the model the most belong to the data pertaining to day 135 as can be seen from the figure 9. The </w:t>
      </w:r>
      <w:r w:rsidR="00D52BE3">
        <w:t>final split contains 10 leaves which leaves us with the probability of 0</w:t>
      </w:r>
      <w:r w:rsidR="00146EA7">
        <w:t xml:space="preserve"> (no ASD)</w:t>
      </w:r>
      <w:r w:rsidR="00D52BE3">
        <w:t xml:space="preserve"> and 1</w:t>
      </w:r>
      <w:r w:rsidR="00146EA7">
        <w:t xml:space="preserve"> (ASD)</w:t>
      </w:r>
      <w:r w:rsidR="00D52BE3">
        <w:t>.</w:t>
      </w:r>
    </w:p>
    <w:p w:rsidR="00D52BE3" w:rsidRDefault="00D52BE3" w:rsidP="00CE1ACF">
      <w:pPr>
        <w:keepNext/>
        <w:jc w:val="both"/>
      </w:pPr>
    </w:p>
    <w:p w:rsidR="00F5459A" w:rsidRDefault="00F5459A" w:rsidP="00F5459A">
      <w:pPr>
        <w:keepNext/>
        <w:jc w:val="both"/>
      </w:pPr>
      <w:r>
        <w:rPr>
          <w:noProof/>
        </w:rPr>
        <w:drawing>
          <wp:inline distT="0" distB="0" distL="0" distR="0" wp14:anchorId="1B5FC492" wp14:editId="4404E789">
            <wp:extent cx="3089910" cy="1930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10" cy="1930400"/>
                    </a:xfrm>
                    <a:prstGeom prst="rect">
                      <a:avLst/>
                    </a:prstGeom>
                  </pic:spPr>
                </pic:pic>
              </a:graphicData>
            </a:graphic>
          </wp:inline>
        </w:drawing>
      </w:r>
    </w:p>
    <w:p w:rsidR="00F5459A" w:rsidRDefault="00F5459A" w:rsidP="00F5459A">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Rpart plot decision tree </w:t>
      </w:r>
    </w:p>
    <w:p w:rsidR="00D52BE3" w:rsidRDefault="00D52BE3" w:rsidP="00F5459A">
      <w:pPr>
        <w:keepNext/>
        <w:jc w:val="both"/>
      </w:pPr>
      <w:r>
        <w:tab/>
        <w:t xml:space="preserve">The accuracy obtained using the six different models can be seen from figure 10. The highest value of accuracy was obtained using </w:t>
      </w:r>
      <w:r w:rsidR="0032715D">
        <w:t>S</w:t>
      </w:r>
      <w:r>
        <w:t xml:space="preserve">upport </w:t>
      </w:r>
      <w:r w:rsidR="0032715D">
        <w:t>V</w:t>
      </w:r>
      <w:r>
        <w:t xml:space="preserve">ector </w:t>
      </w:r>
      <w:r w:rsidR="0032715D">
        <w:t>M</w:t>
      </w:r>
      <w:r>
        <w:t>achine</w:t>
      </w:r>
      <w:r w:rsidR="0032715D">
        <w:t xml:space="preserve">, Random Forest and Naïve Bayes respectively. </w:t>
      </w:r>
    </w:p>
    <w:p w:rsidR="00F5459A" w:rsidRDefault="00A100AA" w:rsidP="00F5459A">
      <w:pPr>
        <w:keepNext/>
        <w:jc w:val="both"/>
      </w:pPr>
      <w:r>
        <w:br/>
      </w:r>
      <w:r w:rsidR="0032715D">
        <w:rPr>
          <w:noProof/>
        </w:rPr>
        <w:drawing>
          <wp:inline distT="0" distB="0" distL="0" distR="0" wp14:anchorId="2B82386D" wp14:editId="3D66D06C">
            <wp:extent cx="3089910" cy="193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930400"/>
                    </a:xfrm>
                    <a:prstGeom prst="rect">
                      <a:avLst/>
                    </a:prstGeom>
                  </pic:spPr>
                </pic:pic>
              </a:graphicData>
            </a:graphic>
          </wp:inline>
        </w:drawing>
      </w:r>
    </w:p>
    <w:p w:rsidR="00F5459A" w:rsidRDefault="00F5459A" w:rsidP="00243540">
      <w:pPr>
        <w:pStyle w:val="Caption"/>
      </w:pPr>
      <w:r>
        <w:t xml:space="preserve">Figure </w:t>
      </w:r>
      <w:r w:rsidR="00D52BE3">
        <w:t>10</w:t>
      </w:r>
      <w:r>
        <w:t>: Accuracy of each model with single iteration</w:t>
      </w:r>
    </w:p>
    <w:p w:rsidR="0032715D" w:rsidRDefault="0032715D" w:rsidP="00F5459A">
      <w:pPr>
        <w:keepNext/>
        <w:ind w:firstLine="720"/>
        <w:jc w:val="both"/>
      </w:pPr>
    </w:p>
    <w:p w:rsidR="003C1747" w:rsidRDefault="00243540" w:rsidP="00243540">
      <w:pPr>
        <w:ind w:firstLine="720"/>
        <w:jc w:val="both"/>
      </w:pPr>
      <w:r>
        <w:t>The accuracies obtained through each iteration is expressed in figure 11 which clearly shows how different iterations can result in fluctuating accuracies.</w:t>
      </w:r>
    </w:p>
    <w:p w:rsidR="0032715D" w:rsidRDefault="0032715D" w:rsidP="0032715D">
      <w:pPr>
        <w:pStyle w:val="NormalWeb"/>
        <w:keepNext/>
      </w:pPr>
      <w:r>
        <w:rPr>
          <w:noProof/>
        </w:rPr>
        <w:drawing>
          <wp:inline distT="0" distB="0" distL="0" distR="0" wp14:anchorId="4D233459" wp14:editId="5A9C1465">
            <wp:extent cx="3089910" cy="19323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932305"/>
                    </a:xfrm>
                    <a:prstGeom prst="rect">
                      <a:avLst/>
                    </a:prstGeom>
                  </pic:spPr>
                </pic:pic>
              </a:graphicData>
            </a:graphic>
          </wp:inline>
        </w:drawing>
      </w:r>
    </w:p>
    <w:p w:rsidR="0032715D" w:rsidRPr="00A47347" w:rsidRDefault="0032715D" w:rsidP="0032715D">
      <w:pPr>
        <w:pStyle w:val="Caption"/>
      </w:pPr>
      <w:r>
        <w:t>Figure 1</w:t>
      </w:r>
      <w:r w:rsidR="00243540">
        <w:t>1</w:t>
      </w:r>
      <w:r>
        <w:t>: Accuracy of each model with 25 different set.seed</w:t>
      </w:r>
    </w:p>
    <w:p w:rsidR="0032715D" w:rsidRDefault="0032715D" w:rsidP="003C1747"/>
    <w:p w:rsidR="0032715D" w:rsidRPr="0055364A" w:rsidRDefault="0032715D" w:rsidP="003C1747"/>
    <w:p w:rsidR="0055364A" w:rsidRDefault="0055364A" w:rsidP="0055364A">
      <w:pPr>
        <w:pStyle w:val="Heading1"/>
      </w:pPr>
      <w:r>
        <w:lastRenderedPageBreak/>
        <w:t>DISCUSSION</w:t>
      </w:r>
    </w:p>
    <w:p w:rsidR="00DE71EA" w:rsidRDefault="00DE71EA" w:rsidP="00243540">
      <w:pPr>
        <w:keepNext/>
        <w:ind w:firstLine="720"/>
        <w:jc w:val="both"/>
      </w:pPr>
    </w:p>
    <w:p w:rsidR="00A657E2" w:rsidRDefault="00A657E2" w:rsidP="00243540">
      <w:pPr>
        <w:keepNext/>
        <w:ind w:firstLine="720"/>
        <w:jc w:val="both"/>
      </w:pPr>
      <w:r>
        <w:t>The neural network and the logistic regression utilize h2o which is a scalable machine learning platform it can be used in R interface to crunch large datasets in less time. However, in this study h2o was used for two models neuralnet and glm, and for both models h2o delivered an accuracy of less than 5% which is the only reason an addition glm model was performed with the base R library to look at the difference. This is something that could be studied in detail for future reference as to why this anomaly ridden accuracy was generated using h2o.</w:t>
      </w:r>
    </w:p>
    <w:p w:rsidR="00A657E2" w:rsidRDefault="00A657E2" w:rsidP="00243540">
      <w:pPr>
        <w:keepNext/>
        <w:ind w:firstLine="720"/>
        <w:jc w:val="both"/>
      </w:pPr>
    </w:p>
    <w:p w:rsidR="00243540" w:rsidRDefault="00A657E2" w:rsidP="00243540">
      <w:pPr>
        <w:keepNext/>
        <w:ind w:firstLine="720"/>
        <w:jc w:val="both"/>
      </w:pPr>
      <w:r>
        <w:t>So far, all the results that have been presented in this paper are visualization based which aren’t of much value if not backed statistically. So, i</w:t>
      </w:r>
      <w:r w:rsidR="00243540">
        <w:t xml:space="preserve">n order to check for the significant difference between the models, anova was performed on the accuracies of each of the models obtained after changing the seed and getting different samples for training and testing. The p-value came out to be less than alpha which suggests that there is a significant difference in the accuracies of the different models. </w:t>
      </w:r>
    </w:p>
    <w:p w:rsidR="00243540" w:rsidRDefault="00243540" w:rsidP="00243540">
      <w:pPr>
        <w:keepNext/>
        <w:ind w:firstLine="720"/>
        <w:jc w:val="both"/>
      </w:pPr>
    </w:p>
    <w:p w:rsidR="00243540" w:rsidRDefault="00243540" w:rsidP="00243540">
      <w:pPr>
        <w:keepNext/>
        <w:ind w:firstLine="720"/>
        <w:jc w:val="both"/>
      </w:pPr>
      <w:r>
        <w:t xml:space="preserve">Since they are significantly difference, now in order to find out the best model statistically speaking tukey test was performed and the results are displayed in table </w:t>
      </w:r>
      <w:r w:rsidR="00DE71EA">
        <w:t>4</w:t>
      </w:r>
      <w:r>
        <w:t xml:space="preserve">. </w:t>
      </w:r>
      <w:r w:rsidR="00DE71EA">
        <w:t>According to tukey the best model to predict is SVM since it is significantly different from the rest of the model and the p value is less than alpha (0.05).</w:t>
      </w:r>
    </w:p>
    <w:p w:rsidR="00243540" w:rsidRDefault="00243540" w:rsidP="00243540">
      <w:pPr>
        <w:pStyle w:val="Caption"/>
      </w:pPr>
    </w:p>
    <w:p w:rsidR="00243540" w:rsidRDefault="00243540" w:rsidP="00243540"/>
    <w:p w:rsidR="00243540" w:rsidRDefault="00243540" w:rsidP="00243540">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Tukey test for the </w:t>
      </w:r>
      <w:r w:rsidR="00DE71EA">
        <w:t>prediction</w:t>
      </w:r>
    </w:p>
    <w:tbl>
      <w:tblPr>
        <w:tblW w:w="3840" w:type="dxa"/>
        <w:jc w:val="center"/>
        <w:tblLook w:val="04A0" w:firstRow="1" w:lastRow="0" w:firstColumn="1" w:lastColumn="0" w:noHBand="0" w:noVBand="1"/>
      </w:tblPr>
      <w:tblGrid>
        <w:gridCol w:w="2780"/>
        <w:gridCol w:w="1164"/>
      </w:tblGrid>
      <w:tr w:rsidR="00DE71EA" w:rsidRPr="00DE71EA" w:rsidTr="00DE71EA">
        <w:trPr>
          <w:trHeight w:val="300"/>
          <w:jc w:val="center"/>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b/>
                <w:bCs/>
                <w:color w:val="000000"/>
                <w:sz w:val="22"/>
                <w:szCs w:val="22"/>
              </w:rPr>
            </w:pPr>
            <w:r w:rsidRPr="00DE71EA">
              <w:rPr>
                <w:rFonts w:ascii="Calibri" w:eastAsia="Times New Roman" w:hAnsi="Calibri" w:cs="Calibri"/>
                <w:b/>
                <w:bCs/>
                <w:color w:val="000000"/>
                <w:sz w:val="22"/>
                <w:szCs w:val="22"/>
              </w:rPr>
              <w:t>Combinations</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b/>
                <w:bCs/>
                <w:color w:val="000000"/>
                <w:sz w:val="22"/>
                <w:szCs w:val="22"/>
              </w:rPr>
            </w:pPr>
            <w:r w:rsidRPr="00DE71EA">
              <w:rPr>
                <w:rFonts w:ascii="Calibri" w:eastAsia="Times New Roman" w:hAnsi="Calibri" w:cs="Calibri"/>
                <w:b/>
                <w:bCs/>
                <w:color w:val="000000"/>
                <w:sz w:val="22"/>
                <w:szCs w:val="22"/>
              </w:rPr>
              <w:t>p adj</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Rpart-NavieBayes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Glm (h2o)-NavieBayes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SVM-NavieBayes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RandomForest-NavieBayes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0.992742</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NNET-NavieBayes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Glm-NavieBayes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0.9956602</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Glm (h2o)-Rpart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0.0000001</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SVM-Rpart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RandomForest-Rpart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NNET-Rpart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Glm-Rpart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SVM-Glm (h2o)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RandomForest-Glm (h2o)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NNET-Glm (h2o)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1</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Glm-Glm (h2o)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RandomForest-SVM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NNET-SVM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Glm-SVM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NNET-RandomForest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Glm-RandomForest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0.9999977</w:t>
            </w:r>
          </w:p>
        </w:tc>
      </w:tr>
      <w:tr w:rsidR="00DE71EA" w:rsidRPr="00DE71EA" w:rsidTr="00DE71EA">
        <w:trPr>
          <w:trHeight w:val="300"/>
          <w:jc w:val="center"/>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 xml:space="preserve">Glm-NNET               </w:t>
            </w:r>
          </w:p>
        </w:tc>
        <w:tc>
          <w:tcPr>
            <w:tcW w:w="1060" w:type="dxa"/>
            <w:tcBorders>
              <w:top w:val="nil"/>
              <w:left w:val="nil"/>
              <w:bottom w:val="single" w:sz="4" w:space="0" w:color="auto"/>
              <w:right w:val="single" w:sz="4" w:space="0" w:color="auto"/>
            </w:tcBorders>
            <w:shd w:val="clear" w:color="auto" w:fill="auto"/>
            <w:noWrap/>
            <w:vAlign w:val="center"/>
            <w:hideMark/>
          </w:tcPr>
          <w:p w:rsidR="00DE71EA" w:rsidRPr="00DE71EA" w:rsidRDefault="00DE71EA" w:rsidP="00DE71EA">
            <w:pPr>
              <w:rPr>
                <w:rFonts w:ascii="Calibri" w:eastAsia="Times New Roman" w:hAnsi="Calibri" w:cs="Calibri"/>
                <w:color w:val="000000"/>
                <w:sz w:val="22"/>
                <w:szCs w:val="22"/>
              </w:rPr>
            </w:pPr>
            <w:r w:rsidRPr="00DE71EA">
              <w:rPr>
                <w:rFonts w:ascii="Calibri" w:eastAsia="Times New Roman" w:hAnsi="Calibri" w:cs="Calibri"/>
                <w:color w:val="000000"/>
                <w:sz w:val="22"/>
                <w:szCs w:val="22"/>
              </w:rPr>
              <w:t>0</w:t>
            </w:r>
          </w:p>
        </w:tc>
      </w:tr>
    </w:tbl>
    <w:p w:rsidR="00100319" w:rsidRDefault="00100319" w:rsidP="00100319"/>
    <w:p w:rsidR="00F5459A" w:rsidRDefault="00F5459A" w:rsidP="00F5459A">
      <w:pPr>
        <w:pStyle w:val="Caption"/>
      </w:pPr>
    </w:p>
    <w:p w:rsidR="00DE71EA" w:rsidRDefault="00DE71EA" w:rsidP="00DE71EA">
      <w:pPr>
        <w:ind w:firstLine="720"/>
        <w:jc w:val="left"/>
      </w:pPr>
      <w:r>
        <w:t>Visually speaking t</w:t>
      </w:r>
      <w:r w:rsidR="00243540">
        <w:t>here is a clear change in figure 10 and figure 12</w:t>
      </w:r>
      <w:r>
        <w:t xml:space="preserve">, </w:t>
      </w:r>
      <w:r w:rsidR="00A657E2">
        <w:t>by running the model for 25 times and averaging the accuracies it was made sure that the data was randomized and that the model is not just giving results on one lucky randomization that gives high results</w:t>
      </w:r>
      <w:r w:rsidR="00146EA7">
        <w:t>. The final reported accuracy for the SVM increased by 10% after 25 iterations.</w:t>
      </w:r>
    </w:p>
    <w:p w:rsidR="00F5459A" w:rsidRDefault="00DE71EA" w:rsidP="00DE71EA">
      <w:pPr>
        <w:ind w:firstLine="720"/>
        <w:jc w:val="left"/>
      </w:pPr>
      <w:r>
        <w:t xml:space="preserve"> </w:t>
      </w:r>
      <w:r>
        <w:br/>
      </w:r>
      <w:r w:rsidR="00F5459A">
        <w:rPr>
          <w:noProof/>
        </w:rPr>
        <w:drawing>
          <wp:inline distT="0" distB="0" distL="0" distR="0" wp14:anchorId="3121FA20" wp14:editId="7F856939">
            <wp:extent cx="3089910" cy="1928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9910" cy="1928495"/>
                    </a:xfrm>
                    <a:prstGeom prst="rect">
                      <a:avLst/>
                    </a:prstGeom>
                  </pic:spPr>
                </pic:pic>
              </a:graphicData>
            </a:graphic>
          </wp:inline>
        </w:drawing>
      </w:r>
    </w:p>
    <w:p w:rsidR="00F5459A" w:rsidRDefault="00F5459A" w:rsidP="00243540">
      <w:pPr>
        <w:pStyle w:val="Caption"/>
      </w:pPr>
      <w:r>
        <w:t xml:space="preserve">Figure </w:t>
      </w:r>
      <w:r w:rsidR="00243540">
        <w:t>12</w:t>
      </w:r>
      <w:r>
        <w:t>: Average accuracies of each model with 25 iterations</w:t>
      </w:r>
    </w:p>
    <w:p w:rsidR="00F5459A" w:rsidRDefault="00F5459A" w:rsidP="00100319">
      <w:pPr>
        <w:jc w:val="both"/>
      </w:pPr>
    </w:p>
    <w:p w:rsidR="0055364A" w:rsidRDefault="0055364A" w:rsidP="0055364A">
      <w:pPr>
        <w:pStyle w:val="Heading1"/>
      </w:pPr>
      <w:r>
        <w:t>CONCLUSION</w:t>
      </w:r>
    </w:p>
    <w:p w:rsidR="000B4388" w:rsidRDefault="000B4388" w:rsidP="007B73E5">
      <w:pPr>
        <w:jc w:val="both"/>
      </w:pPr>
    </w:p>
    <w:p w:rsidR="00FB7583" w:rsidRDefault="007B73E5" w:rsidP="00726A0B">
      <w:pPr>
        <w:ind w:firstLine="720"/>
        <w:jc w:val="both"/>
      </w:pPr>
      <w:r>
        <w:t>In today’s data-driven world, employers, lenders, marketers, educators, and many others are</w:t>
      </w:r>
      <w:r w:rsidR="000B4388">
        <w:t xml:space="preserve"> </w:t>
      </w:r>
      <w:r>
        <w:t>able to obtain a bounty of</w:t>
      </w:r>
      <w:r w:rsidR="00D41740">
        <w:t>f of</w:t>
      </w:r>
      <w:r>
        <w:t xml:space="preserve"> information about individuals. These parties may then</w:t>
      </w:r>
      <w:r w:rsidR="000B4388">
        <w:t xml:space="preserve"> </w:t>
      </w:r>
      <w:r>
        <w:t>use data to identify those with future risks</w:t>
      </w:r>
      <w:r w:rsidR="00D41740">
        <w:t xml:space="preserve"> and prospects,</w:t>
      </w:r>
      <w:r>
        <w:t xml:space="preserve"> and make adverse decisions concerning them.</w:t>
      </w:r>
      <w:r w:rsidR="00405599">
        <w:t xml:space="preserve"> The same could be said for the </w:t>
      </w:r>
      <w:r w:rsidR="00FB7583">
        <w:t>medical field and the enormous potential that underlies in research for predicating diseases. E</w:t>
      </w:r>
      <w:r w:rsidR="00405599">
        <w:t>fforts should be taken by the governing body</w:t>
      </w:r>
      <w:r w:rsidR="00FB7583">
        <w:t xml:space="preserve"> of medical association</w:t>
      </w:r>
      <w:r w:rsidR="00405599">
        <w:t xml:space="preserve"> to focus on </w:t>
      </w:r>
      <w:r w:rsidR="00FB7583">
        <w:t>such disorders</w:t>
      </w:r>
      <w:r w:rsidR="00405599">
        <w:t>, work on them for the betterment of the future</w:t>
      </w:r>
      <w:r w:rsidR="00726A0B">
        <w:t>.</w:t>
      </w:r>
    </w:p>
    <w:p w:rsidR="00726A0B" w:rsidRDefault="00726A0B" w:rsidP="007B73E5">
      <w:pPr>
        <w:jc w:val="both"/>
      </w:pPr>
      <w:r>
        <w:tab/>
      </w:r>
    </w:p>
    <w:p w:rsidR="00726A0B" w:rsidRDefault="00726A0B" w:rsidP="007B73E5">
      <w:pPr>
        <w:jc w:val="both"/>
      </w:pPr>
      <w:r>
        <w:tab/>
        <w:t>The most accurate model for prediction of ASD was obtained using SVM with an accuracy of 72% and it was backed by anova and tukey test to affirm its dominance.</w:t>
      </w:r>
    </w:p>
    <w:p w:rsidR="00FB7583" w:rsidRDefault="00FB7583" w:rsidP="007B73E5">
      <w:pPr>
        <w:jc w:val="both"/>
      </w:pPr>
    </w:p>
    <w:p w:rsidR="00FB36D2" w:rsidRPr="007B73E5" w:rsidRDefault="00FB7583" w:rsidP="007B73E5">
      <w:pPr>
        <w:jc w:val="both"/>
      </w:pPr>
      <w:r>
        <w:tab/>
      </w:r>
      <w:r w:rsidR="00726A0B">
        <w:t>To validate this preliminary study further</w:t>
      </w:r>
      <w:r w:rsidR="00146EA7">
        <w:t>,</w:t>
      </w:r>
      <w:r w:rsidR="00726A0B">
        <w:t xml:space="preserve"> a</w:t>
      </w:r>
      <w:r>
        <w:t xml:space="preserve"> s</w:t>
      </w:r>
      <w:r w:rsidRPr="009B71BD">
        <w:t>ubstantial greater number of patient-specific iPSC</w:t>
      </w:r>
      <w:r w:rsidR="00FB36D2" w:rsidRPr="009B71BD">
        <w:t>-derived neuron must be generated in future investigation of larger cohorts</w:t>
      </w:r>
      <w:r w:rsidR="00726A0B">
        <w:t>.</w:t>
      </w:r>
    </w:p>
    <w:p w:rsidR="0055364A" w:rsidRPr="0055364A" w:rsidRDefault="0055364A" w:rsidP="0055364A"/>
    <w:p w:rsidR="009303D9" w:rsidRDefault="009303D9" w:rsidP="00A059B3">
      <w:pPr>
        <w:pStyle w:val="Heading5"/>
      </w:pPr>
      <w:r w:rsidRPr="005B520E">
        <w:t>References</w:t>
      </w:r>
    </w:p>
    <w:p w:rsidR="009303D9" w:rsidRPr="005B520E" w:rsidRDefault="009303D9"/>
    <w:p w:rsidR="009303D9" w:rsidRPr="002D52E1" w:rsidRDefault="00594689" w:rsidP="0004781E">
      <w:pPr>
        <w:pStyle w:val="references"/>
        <w:ind w:left="354" w:hanging="354"/>
      </w:pPr>
      <w:r>
        <w:rPr>
          <w:rStyle w:val="element-citation"/>
        </w:rPr>
        <w:t xml:space="preserve">Centers for Disease Control and Prevention. Morbidity and Mortality Weekly Report: Surveillance Summaries. </w:t>
      </w:r>
      <w:r>
        <w:rPr>
          <w:rStyle w:val="ref-journal"/>
        </w:rPr>
        <w:t xml:space="preserve">Prevalence of Autism Spectrum Disorder Among Children Aged 8 Years - Autism and Developmental Disabilities Monitoring Network, 11 Sites, United States </w:t>
      </w:r>
      <w:r>
        <w:rPr>
          <w:rStyle w:val="element-citation"/>
        </w:rPr>
        <w:t xml:space="preserve">2010 </w:t>
      </w:r>
      <w:r w:rsidR="005F1871" w:rsidRPr="002D52E1">
        <w:t xml:space="preserve">Retrieved from: </w:t>
      </w:r>
      <w:r w:rsidR="002E3E30" w:rsidRPr="002D52E1">
        <w:t>https://www.kaptest.com/shsat/what-is-the-shsat</w:t>
      </w:r>
    </w:p>
    <w:p w:rsidR="00594689" w:rsidRDefault="00594689" w:rsidP="00594689">
      <w:pPr>
        <w:pStyle w:val="references"/>
      </w:pPr>
      <w:r>
        <w:rPr>
          <w:rStyle w:val="ref-journal"/>
        </w:rPr>
        <w:t>Fifth Edition of the Diagnostic and Statistical Manual of Mental Disorders.</w:t>
      </w:r>
      <w:r>
        <w:rPr>
          <w:rStyle w:val="element-citation"/>
        </w:rPr>
        <w:t xml:space="preserve"> American Psychiatric Association; 2013. </w:t>
      </w:r>
    </w:p>
    <w:p w:rsidR="00594689" w:rsidRDefault="00594689" w:rsidP="00594689">
      <w:pPr>
        <w:pStyle w:val="references"/>
        <w:rPr>
          <w:rStyle w:val="element-citation"/>
        </w:rPr>
      </w:pPr>
      <w:r>
        <w:rPr>
          <w:rStyle w:val="element-citation"/>
        </w:rPr>
        <w:lastRenderedPageBreak/>
        <w:t xml:space="preserve">Kim YS, Fombonne E, Koh YJ, Kim SJ, Cheon KA, Leventhal BL. A comparison of DSM-IV pervasive developmental disorder and DSM-5 autism spectrum disorder prevalence in an epidemiologic sample. </w:t>
      </w:r>
      <w:r>
        <w:rPr>
          <w:rStyle w:val="ref-journal"/>
        </w:rPr>
        <w:t xml:space="preserve">J Am Acad Child Adolesc Psychiatry. </w:t>
      </w:r>
      <w:r>
        <w:rPr>
          <w:rStyle w:val="element-citation"/>
        </w:rPr>
        <w:t>2014;</w:t>
      </w:r>
      <w:r>
        <w:rPr>
          <w:rStyle w:val="ref-vol"/>
        </w:rPr>
        <w:t>53</w:t>
      </w:r>
      <w:r>
        <w:rPr>
          <w:rStyle w:val="element-citation"/>
        </w:rPr>
        <w:t xml:space="preserve">(5):500–8. </w:t>
      </w:r>
    </w:p>
    <w:p w:rsidR="00594689" w:rsidRDefault="00594689" w:rsidP="00594689">
      <w:pPr>
        <w:pStyle w:val="references"/>
      </w:pPr>
      <w:r>
        <w:t xml:space="preserve">Bosl, W.J., Tager-Flusberg, H. &amp; Nelson, C.A. EEG Analytics for Early Detection of Autism Spectrum Disorder: A data-driven approach. </w:t>
      </w:r>
      <w:r>
        <w:rPr>
          <w:i/>
          <w:iCs/>
        </w:rPr>
        <w:t>Sci Rep</w:t>
      </w:r>
      <w:r>
        <w:t xml:space="preserve"> </w:t>
      </w:r>
      <w:r>
        <w:rPr>
          <w:b/>
          <w:bCs/>
        </w:rPr>
        <w:t xml:space="preserve">8, </w:t>
      </w:r>
      <w:r>
        <w:t>6828 (2018)</w:t>
      </w:r>
    </w:p>
    <w:p w:rsidR="00594689" w:rsidRDefault="00594689" w:rsidP="00594689">
      <w:pPr>
        <w:pStyle w:val="references"/>
      </w:pPr>
      <w:r>
        <w:t xml:space="preserve">Levin, A.R., Varcin, K.J., O’Leary, H.M. </w:t>
      </w:r>
      <w:r>
        <w:rPr>
          <w:i/>
          <w:iCs/>
        </w:rPr>
        <w:t>et al.</w:t>
      </w:r>
      <w:r>
        <w:t xml:space="preserve"> EEG power at 3 months in infants at high familial risk for autism. </w:t>
      </w:r>
      <w:r>
        <w:rPr>
          <w:i/>
          <w:iCs/>
        </w:rPr>
        <w:t>J Neurodevelop Disord</w:t>
      </w:r>
      <w:r>
        <w:t xml:space="preserve"> </w:t>
      </w:r>
      <w:r>
        <w:rPr>
          <w:b/>
          <w:bCs/>
        </w:rPr>
        <w:t xml:space="preserve">9, </w:t>
      </w:r>
      <w:r>
        <w:t>34 (2017).</w:t>
      </w:r>
    </w:p>
    <w:p w:rsidR="00594689" w:rsidRDefault="00594689" w:rsidP="00594689">
      <w:pPr>
        <w:pStyle w:val="references"/>
      </w:pPr>
      <w:r>
        <w:t xml:space="preserve">Arya, Arpit, "Predicting Autism over Large-Scale Child Dataset" (2015). </w:t>
      </w:r>
      <w:r>
        <w:rPr>
          <w:rStyle w:val="Emphasis"/>
        </w:rPr>
        <w:t>Master's Projects</w:t>
      </w:r>
      <w:r>
        <w:t>. 452 (2015).</w:t>
      </w:r>
    </w:p>
    <w:p w:rsidR="00594689" w:rsidRDefault="00594689" w:rsidP="00594689">
      <w:pPr>
        <w:pStyle w:val="references"/>
      </w:pPr>
      <w:r>
        <w:t xml:space="preserve">Shankar V.G., Sisodia D.S., Chandrakar P. (2020) DataAutism: An Early Detection Framework of Autism in Infants using Data Science. </w:t>
      </w:r>
      <w:r>
        <w:t>In: Sharma N., Chakrabarti A., Balas V. (eds) Data Management, Analytics and Innovation. Advances in Intelligent Systems and Computing, vol 1016. Springer, Singapore.</w:t>
      </w:r>
    </w:p>
    <w:p w:rsidR="000D2FD1" w:rsidRDefault="0044490C" w:rsidP="00594689">
      <w:pPr>
        <w:pStyle w:val="references"/>
        <w:numPr>
          <w:ilvl w:val="0"/>
          <w:numId w:val="0"/>
        </w:numPr>
      </w:pPr>
      <w:r>
        <w:t xml:space="preserve"> </w:t>
      </w:r>
    </w:p>
    <w:p w:rsidR="000D2FD1" w:rsidRDefault="000D2FD1" w:rsidP="000D2FD1">
      <w:pPr>
        <w:pStyle w:val="references"/>
        <w:numPr>
          <w:ilvl w:val="0"/>
          <w:numId w:val="0"/>
        </w:numPr>
        <w:ind w:left="360" w:hanging="360"/>
      </w:pPr>
    </w:p>
    <w:p w:rsidR="000D2FD1" w:rsidRDefault="000D2FD1" w:rsidP="000D2FD1">
      <w:pPr>
        <w:pStyle w:val="references"/>
        <w:numPr>
          <w:ilvl w:val="0"/>
          <w:numId w:val="0"/>
        </w:numPr>
        <w:ind w:left="360" w:hanging="360"/>
      </w:pPr>
    </w:p>
    <w:p w:rsidR="000D2FD1" w:rsidRDefault="000D2FD1" w:rsidP="000D2FD1">
      <w:pPr>
        <w:pStyle w:val="references"/>
        <w:numPr>
          <w:ilvl w:val="0"/>
          <w:numId w:val="0"/>
        </w:numPr>
        <w:ind w:left="360" w:hanging="360"/>
      </w:pPr>
    </w:p>
    <w:p w:rsidR="000D2FD1" w:rsidRDefault="000D2FD1" w:rsidP="000D2FD1">
      <w:pPr>
        <w:pStyle w:val="references"/>
        <w:numPr>
          <w:ilvl w:val="0"/>
          <w:numId w:val="0"/>
        </w:numPr>
        <w:ind w:left="360" w:hanging="360"/>
      </w:pPr>
    </w:p>
    <w:p w:rsidR="000D2FD1" w:rsidRDefault="000D2FD1" w:rsidP="000D2FD1">
      <w:pPr>
        <w:pStyle w:val="references"/>
        <w:numPr>
          <w:ilvl w:val="0"/>
          <w:numId w:val="0"/>
        </w:numPr>
        <w:ind w:left="360" w:hanging="360"/>
      </w:pPr>
    </w:p>
    <w:p w:rsidR="000D2FD1" w:rsidRDefault="000D2FD1" w:rsidP="000D2FD1">
      <w:pPr>
        <w:pStyle w:val="references"/>
        <w:numPr>
          <w:ilvl w:val="0"/>
          <w:numId w:val="0"/>
        </w:numPr>
        <w:ind w:left="360" w:hanging="360"/>
      </w:pPr>
    </w:p>
    <w:p w:rsidR="000D2FD1" w:rsidRDefault="000D2FD1" w:rsidP="000D2FD1">
      <w:pPr>
        <w:pStyle w:val="references"/>
        <w:numPr>
          <w:ilvl w:val="0"/>
          <w:numId w:val="0"/>
        </w:numPr>
        <w:ind w:left="360" w:hanging="360"/>
      </w:pPr>
    </w:p>
    <w:p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rsidR="009A4012" w:rsidRDefault="009A4012" w:rsidP="005B520E">
      <w:pPr>
        <w:rPr>
          <w:noProof/>
        </w:rPr>
      </w:pPr>
    </w:p>
    <w:p w:rsidR="009A4012" w:rsidRDefault="009A4012" w:rsidP="005B520E">
      <w:pPr>
        <w:rPr>
          <w:noProof/>
        </w:rPr>
      </w:pPr>
    </w:p>
    <w:p w:rsidR="009A4012" w:rsidRDefault="009A4012" w:rsidP="005B520E">
      <w:pPr>
        <w:rPr>
          <w:noProof/>
        </w:rPr>
      </w:pPr>
    </w:p>
    <w:p w:rsidR="00594689" w:rsidRDefault="00594689" w:rsidP="00594689"/>
    <w:p w:rsidR="00594689" w:rsidRDefault="00594689" w:rsidP="00594689"/>
    <w:p w:rsidR="00594689" w:rsidRDefault="00594689" w:rsidP="00594689">
      <w:pPr>
        <w:keepNext/>
      </w:pPr>
      <w:r>
        <w:rPr>
          <w:noProof/>
        </w:rPr>
        <w:drawing>
          <wp:inline distT="0" distB="0" distL="0" distR="0" wp14:anchorId="055FEB40" wp14:editId="4BD09F3C">
            <wp:extent cx="5943600" cy="1368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68425"/>
                    </a:xfrm>
                    <a:prstGeom prst="rect">
                      <a:avLst/>
                    </a:prstGeom>
                  </pic:spPr>
                </pic:pic>
              </a:graphicData>
            </a:graphic>
          </wp:inline>
        </w:drawing>
      </w:r>
    </w:p>
    <w:p w:rsidR="00594689" w:rsidRDefault="00594689" w:rsidP="00594689">
      <w:pPr>
        <w:pStyle w:val="Caption"/>
      </w:pPr>
      <w:r>
        <w:t xml:space="preserve">Figure </w:t>
      </w:r>
      <w:r>
        <w:fldChar w:fldCharType="begin"/>
      </w:r>
      <w:r>
        <w:instrText xml:space="preserve"> SEQ Figure \* ARABIC </w:instrText>
      </w:r>
      <w:r>
        <w:fldChar w:fldCharType="separate"/>
      </w:r>
      <w:r w:rsidR="00F5459A">
        <w:rPr>
          <w:noProof/>
        </w:rPr>
        <w:t>10</w:t>
      </w:r>
      <w:r>
        <w:rPr>
          <w:noProof/>
        </w:rPr>
        <w:fldChar w:fldCharType="end"/>
      </w:r>
      <w:r>
        <w:t>: Reference 1</w:t>
      </w:r>
    </w:p>
    <w:p w:rsidR="00594689" w:rsidRDefault="00594689" w:rsidP="00594689">
      <w:pPr>
        <w:keepNext/>
      </w:pPr>
      <w:r>
        <w:rPr>
          <w:noProof/>
        </w:rPr>
        <w:drawing>
          <wp:inline distT="0" distB="0" distL="0" distR="0" wp14:anchorId="1D79A85A" wp14:editId="5F3C3938">
            <wp:extent cx="5943600" cy="2360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60930"/>
                    </a:xfrm>
                    <a:prstGeom prst="rect">
                      <a:avLst/>
                    </a:prstGeom>
                  </pic:spPr>
                </pic:pic>
              </a:graphicData>
            </a:graphic>
          </wp:inline>
        </w:drawing>
      </w:r>
    </w:p>
    <w:p w:rsidR="00594689" w:rsidRDefault="00594689" w:rsidP="00594689">
      <w:pPr>
        <w:pStyle w:val="Caption"/>
      </w:pPr>
      <w:r>
        <w:t>Figure 2 Reference 2</w:t>
      </w:r>
    </w:p>
    <w:p w:rsidR="00594689" w:rsidRPr="00C53797" w:rsidRDefault="00594689" w:rsidP="00594689"/>
    <w:p w:rsidR="00594689" w:rsidRDefault="00594689" w:rsidP="00594689">
      <w:pPr>
        <w:keepNext/>
      </w:pPr>
      <w:r>
        <w:rPr>
          <w:noProof/>
        </w:rPr>
        <w:drawing>
          <wp:inline distT="0" distB="0" distL="0" distR="0" wp14:anchorId="246BFFD9" wp14:editId="5E42EDE3">
            <wp:extent cx="5943600" cy="1870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70075"/>
                    </a:xfrm>
                    <a:prstGeom prst="rect">
                      <a:avLst/>
                    </a:prstGeom>
                  </pic:spPr>
                </pic:pic>
              </a:graphicData>
            </a:graphic>
          </wp:inline>
        </w:drawing>
      </w:r>
    </w:p>
    <w:p w:rsidR="00594689" w:rsidRDefault="00594689" w:rsidP="00594689">
      <w:pPr>
        <w:pStyle w:val="Caption"/>
      </w:pPr>
      <w:r>
        <w:t>Figure 3 Reference 3</w:t>
      </w:r>
    </w:p>
    <w:p w:rsidR="00594689" w:rsidRDefault="00594689" w:rsidP="00594689">
      <w:pPr>
        <w:keepNext/>
      </w:pPr>
      <w:r>
        <w:rPr>
          <w:noProof/>
        </w:rPr>
        <w:lastRenderedPageBreak/>
        <w:drawing>
          <wp:inline distT="0" distB="0" distL="0" distR="0" wp14:anchorId="48AD174C" wp14:editId="3363A5C9">
            <wp:extent cx="5312229" cy="571493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565" cy="5745418"/>
                    </a:xfrm>
                    <a:prstGeom prst="rect">
                      <a:avLst/>
                    </a:prstGeom>
                  </pic:spPr>
                </pic:pic>
              </a:graphicData>
            </a:graphic>
          </wp:inline>
        </w:drawing>
      </w:r>
    </w:p>
    <w:p w:rsidR="00594689" w:rsidRDefault="00594689" w:rsidP="00594689">
      <w:pPr>
        <w:pStyle w:val="Caption"/>
      </w:pPr>
      <w:r>
        <w:t>Figure 4 Reference 4</w:t>
      </w:r>
    </w:p>
    <w:p w:rsidR="00594689" w:rsidRDefault="00594689" w:rsidP="00594689">
      <w:pPr>
        <w:keepNext/>
      </w:pPr>
      <w:r>
        <w:rPr>
          <w:noProof/>
        </w:rPr>
        <w:lastRenderedPageBreak/>
        <w:drawing>
          <wp:inline distT="0" distB="0" distL="0" distR="0" wp14:anchorId="10DBEE6F" wp14:editId="6056C6B4">
            <wp:extent cx="5943600" cy="65589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58915"/>
                    </a:xfrm>
                    <a:prstGeom prst="rect">
                      <a:avLst/>
                    </a:prstGeom>
                  </pic:spPr>
                </pic:pic>
              </a:graphicData>
            </a:graphic>
          </wp:inline>
        </w:drawing>
      </w:r>
    </w:p>
    <w:p w:rsidR="00594689" w:rsidRDefault="00594689" w:rsidP="00594689">
      <w:pPr>
        <w:pStyle w:val="Caption"/>
      </w:pPr>
      <w:r>
        <w:t>Figure 5 Reference 5</w:t>
      </w:r>
    </w:p>
    <w:p w:rsidR="00594689" w:rsidRDefault="00594689" w:rsidP="00594689">
      <w:pPr>
        <w:keepNext/>
      </w:pPr>
      <w:r>
        <w:rPr>
          <w:noProof/>
        </w:rPr>
        <w:lastRenderedPageBreak/>
        <w:drawing>
          <wp:inline distT="0" distB="0" distL="0" distR="0" wp14:anchorId="7C11D1EF" wp14:editId="52AFC944">
            <wp:extent cx="5943600" cy="71196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119620"/>
                    </a:xfrm>
                    <a:prstGeom prst="rect">
                      <a:avLst/>
                    </a:prstGeom>
                  </pic:spPr>
                </pic:pic>
              </a:graphicData>
            </a:graphic>
          </wp:inline>
        </w:drawing>
      </w:r>
    </w:p>
    <w:p w:rsidR="00594689" w:rsidRDefault="00594689" w:rsidP="00594689">
      <w:pPr>
        <w:pStyle w:val="Caption"/>
      </w:pPr>
      <w:r>
        <w:t>Figure 6 Reference 6</w:t>
      </w:r>
    </w:p>
    <w:p w:rsidR="00594689" w:rsidRDefault="00594689" w:rsidP="00594689">
      <w:pPr>
        <w:keepNext/>
      </w:pPr>
      <w:r>
        <w:rPr>
          <w:noProof/>
        </w:rPr>
        <w:lastRenderedPageBreak/>
        <w:drawing>
          <wp:inline distT="0" distB="0" distL="0" distR="0" wp14:anchorId="3CC910E4" wp14:editId="0899D6D8">
            <wp:extent cx="5943600" cy="26600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0015"/>
                    </a:xfrm>
                    <a:prstGeom prst="rect">
                      <a:avLst/>
                    </a:prstGeom>
                  </pic:spPr>
                </pic:pic>
              </a:graphicData>
            </a:graphic>
          </wp:inline>
        </w:drawing>
      </w:r>
    </w:p>
    <w:p w:rsidR="00594689" w:rsidRPr="009C36C1" w:rsidRDefault="00594689" w:rsidP="00594689">
      <w:pPr>
        <w:pStyle w:val="Caption"/>
      </w:pPr>
      <w:r>
        <w:t>Figure 7 Reference 7</w:t>
      </w:r>
    </w:p>
    <w:p w:rsidR="009A4012" w:rsidRDefault="009A4012" w:rsidP="005B520E">
      <w:pPr>
        <w:rPr>
          <w:noProof/>
        </w:rPr>
      </w:pPr>
    </w:p>
    <w:p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3598A" w:rsidRDefault="0023598A" w:rsidP="001A3B3D">
      <w:r>
        <w:separator/>
      </w:r>
    </w:p>
  </w:endnote>
  <w:endnote w:type="continuationSeparator" w:id="0">
    <w:p w:rsidR="0023598A" w:rsidRDefault="0023598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701E2" w:rsidRPr="006F6D3D" w:rsidRDefault="004701E2" w:rsidP="0056610F">
    <w:pPr>
      <w:pStyle w:val="Footer"/>
      <w:jc w:val="left"/>
      <w:rPr>
        <w:sz w:val="16"/>
        <w:szCs w:val="16"/>
      </w:rPr>
    </w:pPr>
    <w:r w:rsidRPr="006F6D3D">
      <w:rPr>
        <w:sz w:val="16"/>
        <w:szCs w:val="16"/>
      </w:rPr>
      <w:t>©20</w:t>
    </w:r>
    <w:r>
      <w:rPr>
        <w:sz w:val="16"/>
        <w:szCs w:val="16"/>
      </w:rPr>
      <w:t>19</w:t>
    </w:r>
    <w:r w:rsidRPr="006F6D3D">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3598A" w:rsidRDefault="0023598A" w:rsidP="001A3B3D">
      <w:r>
        <w:separator/>
      </w:r>
    </w:p>
  </w:footnote>
  <w:footnote w:type="continuationSeparator" w:id="0">
    <w:p w:rsidR="0023598A" w:rsidRDefault="0023598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9731A4"/>
    <w:multiLevelType w:val="hybridMultilevel"/>
    <w:tmpl w:val="31A84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4C4C"/>
    <w:rsid w:val="00022307"/>
    <w:rsid w:val="0004781E"/>
    <w:rsid w:val="00056923"/>
    <w:rsid w:val="00060BC7"/>
    <w:rsid w:val="0006688A"/>
    <w:rsid w:val="0008758A"/>
    <w:rsid w:val="000953A2"/>
    <w:rsid w:val="000B4388"/>
    <w:rsid w:val="000C1E68"/>
    <w:rsid w:val="000C67E1"/>
    <w:rsid w:val="000D2B73"/>
    <w:rsid w:val="000D2FD1"/>
    <w:rsid w:val="00100319"/>
    <w:rsid w:val="001261D3"/>
    <w:rsid w:val="00146679"/>
    <w:rsid w:val="00146EA7"/>
    <w:rsid w:val="001921CC"/>
    <w:rsid w:val="001A1343"/>
    <w:rsid w:val="001A2EFD"/>
    <w:rsid w:val="001A3B3D"/>
    <w:rsid w:val="001B67DC"/>
    <w:rsid w:val="001D61B1"/>
    <w:rsid w:val="001E2769"/>
    <w:rsid w:val="001F5208"/>
    <w:rsid w:val="001F74A5"/>
    <w:rsid w:val="002254A9"/>
    <w:rsid w:val="00233B59"/>
    <w:rsid w:val="00233D97"/>
    <w:rsid w:val="002347A2"/>
    <w:rsid w:val="0023598A"/>
    <w:rsid w:val="00243540"/>
    <w:rsid w:val="00244401"/>
    <w:rsid w:val="00245C71"/>
    <w:rsid w:val="00255F74"/>
    <w:rsid w:val="00263154"/>
    <w:rsid w:val="002850E3"/>
    <w:rsid w:val="002A2796"/>
    <w:rsid w:val="002D52E1"/>
    <w:rsid w:val="002E3E30"/>
    <w:rsid w:val="002F2F3E"/>
    <w:rsid w:val="00314014"/>
    <w:rsid w:val="0032119F"/>
    <w:rsid w:val="0032715D"/>
    <w:rsid w:val="00341CE0"/>
    <w:rsid w:val="00354FCF"/>
    <w:rsid w:val="003557C5"/>
    <w:rsid w:val="00370AF0"/>
    <w:rsid w:val="003915D4"/>
    <w:rsid w:val="003A19E2"/>
    <w:rsid w:val="003B4E04"/>
    <w:rsid w:val="003C1747"/>
    <w:rsid w:val="003C1B1D"/>
    <w:rsid w:val="003E0256"/>
    <w:rsid w:val="003E6051"/>
    <w:rsid w:val="003F5A08"/>
    <w:rsid w:val="00405599"/>
    <w:rsid w:val="00417FA6"/>
    <w:rsid w:val="00420716"/>
    <w:rsid w:val="004325FB"/>
    <w:rsid w:val="004432BA"/>
    <w:rsid w:val="0044407E"/>
    <w:rsid w:val="0044490C"/>
    <w:rsid w:val="00447BB9"/>
    <w:rsid w:val="0046031D"/>
    <w:rsid w:val="004701E2"/>
    <w:rsid w:val="0047087A"/>
    <w:rsid w:val="0047472C"/>
    <w:rsid w:val="004B011B"/>
    <w:rsid w:val="004D72B5"/>
    <w:rsid w:val="00551B7F"/>
    <w:rsid w:val="0055364A"/>
    <w:rsid w:val="0056610F"/>
    <w:rsid w:val="00575BCA"/>
    <w:rsid w:val="00592561"/>
    <w:rsid w:val="00594546"/>
    <w:rsid w:val="00594689"/>
    <w:rsid w:val="005B0344"/>
    <w:rsid w:val="005B520E"/>
    <w:rsid w:val="005E2800"/>
    <w:rsid w:val="005F1871"/>
    <w:rsid w:val="005F3F4C"/>
    <w:rsid w:val="005F5479"/>
    <w:rsid w:val="00605825"/>
    <w:rsid w:val="00645D22"/>
    <w:rsid w:val="00651A08"/>
    <w:rsid w:val="0065318B"/>
    <w:rsid w:val="00654204"/>
    <w:rsid w:val="0066009A"/>
    <w:rsid w:val="006640F8"/>
    <w:rsid w:val="006703BD"/>
    <w:rsid w:val="00670434"/>
    <w:rsid w:val="00686E88"/>
    <w:rsid w:val="006B6B66"/>
    <w:rsid w:val="006B7B29"/>
    <w:rsid w:val="006F6D3D"/>
    <w:rsid w:val="00711C7E"/>
    <w:rsid w:val="00715BEA"/>
    <w:rsid w:val="007165F5"/>
    <w:rsid w:val="00721513"/>
    <w:rsid w:val="00724681"/>
    <w:rsid w:val="00726A0B"/>
    <w:rsid w:val="00740EEA"/>
    <w:rsid w:val="007510FD"/>
    <w:rsid w:val="007910C3"/>
    <w:rsid w:val="00793DFE"/>
    <w:rsid w:val="00794804"/>
    <w:rsid w:val="00794E88"/>
    <w:rsid w:val="007975AB"/>
    <w:rsid w:val="007A1340"/>
    <w:rsid w:val="007B33F1"/>
    <w:rsid w:val="007B6DDA"/>
    <w:rsid w:val="007B73E5"/>
    <w:rsid w:val="007C0308"/>
    <w:rsid w:val="007C2FF2"/>
    <w:rsid w:val="007D6232"/>
    <w:rsid w:val="007E410E"/>
    <w:rsid w:val="007F0085"/>
    <w:rsid w:val="007F0556"/>
    <w:rsid w:val="007F1F99"/>
    <w:rsid w:val="007F768F"/>
    <w:rsid w:val="0080791D"/>
    <w:rsid w:val="0081194B"/>
    <w:rsid w:val="008263FE"/>
    <w:rsid w:val="00836367"/>
    <w:rsid w:val="00873603"/>
    <w:rsid w:val="008A2C7D"/>
    <w:rsid w:val="008A5CB0"/>
    <w:rsid w:val="008A6019"/>
    <w:rsid w:val="008B696F"/>
    <w:rsid w:val="008C4B23"/>
    <w:rsid w:val="008F6E2C"/>
    <w:rsid w:val="009056C3"/>
    <w:rsid w:val="00911D8E"/>
    <w:rsid w:val="0091200D"/>
    <w:rsid w:val="00920972"/>
    <w:rsid w:val="009303D9"/>
    <w:rsid w:val="00933C64"/>
    <w:rsid w:val="00934E55"/>
    <w:rsid w:val="009370E9"/>
    <w:rsid w:val="00972203"/>
    <w:rsid w:val="00976A2C"/>
    <w:rsid w:val="0097714D"/>
    <w:rsid w:val="00987803"/>
    <w:rsid w:val="009A4012"/>
    <w:rsid w:val="009C6180"/>
    <w:rsid w:val="009D5D84"/>
    <w:rsid w:val="009D6940"/>
    <w:rsid w:val="009F1D79"/>
    <w:rsid w:val="009F2363"/>
    <w:rsid w:val="009F4AF6"/>
    <w:rsid w:val="00A059B3"/>
    <w:rsid w:val="00A06C50"/>
    <w:rsid w:val="00A100AA"/>
    <w:rsid w:val="00A47347"/>
    <w:rsid w:val="00A52D5D"/>
    <w:rsid w:val="00A657E2"/>
    <w:rsid w:val="00A85EE3"/>
    <w:rsid w:val="00A866F4"/>
    <w:rsid w:val="00AB3682"/>
    <w:rsid w:val="00AC107C"/>
    <w:rsid w:val="00AD52DD"/>
    <w:rsid w:val="00AD5698"/>
    <w:rsid w:val="00AE3409"/>
    <w:rsid w:val="00B11A60"/>
    <w:rsid w:val="00B217A3"/>
    <w:rsid w:val="00B22613"/>
    <w:rsid w:val="00B37025"/>
    <w:rsid w:val="00B768D1"/>
    <w:rsid w:val="00BA1025"/>
    <w:rsid w:val="00BB49F1"/>
    <w:rsid w:val="00BC3420"/>
    <w:rsid w:val="00BD4430"/>
    <w:rsid w:val="00BD670B"/>
    <w:rsid w:val="00BE7D3C"/>
    <w:rsid w:val="00BF5FF6"/>
    <w:rsid w:val="00C0207F"/>
    <w:rsid w:val="00C16117"/>
    <w:rsid w:val="00C173D1"/>
    <w:rsid w:val="00C2040B"/>
    <w:rsid w:val="00C238F3"/>
    <w:rsid w:val="00C3075A"/>
    <w:rsid w:val="00C404E5"/>
    <w:rsid w:val="00C718EB"/>
    <w:rsid w:val="00C757D2"/>
    <w:rsid w:val="00C8194A"/>
    <w:rsid w:val="00C87A58"/>
    <w:rsid w:val="00C919A4"/>
    <w:rsid w:val="00CA4392"/>
    <w:rsid w:val="00CB749E"/>
    <w:rsid w:val="00CC0803"/>
    <w:rsid w:val="00CC31D7"/>
    <w:rsid w:val="00CC335E"/>
    <w:rsid w:val="00CC393F"/>
    <w:rsid w:val="00CE1ACF"/>
    <w:rsid w:val="00D2176E"/>
    <w:rsid w:val="00D41740"/>
    <w:rsid w:val="00D52BE3"/>
    <w:rsid w:val="00D632BE"/>
    <w:rsid w:val="00D72D06"/>
    <w:rsid w:val="00D7522C"/>
    <w:rsid w:val="00D7536F"/>
    <w:rsid w:val="00D76668"/>
    <w:rsid w:val="00D90BAB"/>
    <w:rsid w:val="00DB4961"/>
    <w:rsid w:val="00DD196F"/>
    <w:rsid w:val="00DE71EA"/>
    <w:rsid w:val="00DE7763"/>
    <w:rsid w:val="00E07383"/>
    <w:rsid w:val="00E165BC"/>
    <w:rsid w:val="00E61E12"/>
    <w:rsid w:val="00E7596C"/>
    <w:rsid w:val="00E75BC7"/>
    <w:rsid w:val="00E83309"/>
    <w:rsid w:val="00E868D3"/>
    <w:rsid w:val="00E878F2"/>
    <w:rsid w:val="00ED0149"/>
    <w:rsid w:val="00ED2C28"/>
    <w:rsid w:val="00EF7DE3"/>
    <w:rsid w:val="00F03103"/>
    <w:rsid w:val="00F109FB"/>
    <w:rsid w:val="00F26FD8"/>
    <w:rsid w:val="00F271DE"/>
    <w:rsid w:val="00F277A6"/>
    <w:rsid w:val="00F44AF1"/>
    <w:rsid w:val="00F5459A"/>
    <w:rsid w:val="00F627DA"/>
    <w:rsid w:val="00F7288F"/>
    <w:rsid w:val="00F81512"/>
    <w:rsid w:val="00F847A6"/>
    <w:rsid w:val="00F84C1C"/>
    <w:rsid w:val="00F865FF"/>
    <w:rsid w:val="00F900BD"/>
    <w:rsid w:val="00F9441B"/>
    <w:rsid w:val="00F95D56"/>
    <w:rsid w:val="00FA4C32"/>
    <w:rsid w:val="00FB36D2"/>
    <w:rsid w:val="00FB4D80"/>
    <w:rsid w:val="00FB7583"/>
    <w:rsid w:val="00FD0C78"/>
    <w:rsid w:val="00FE15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2EC713"/>
  <w15:chartTrackingRefBased/>
  <w15:docId w15:val="{FBF0A909-8022-4883-AA9C-A999CFD4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uiPriority w:val="99"/>
    <w:unhideWhenUsed/>
    <w:rsid w:val="00F95D56"/>
    <w:rPr>
      <w:color w:val="0000FF"/>
      <w:u w:val="single"/>
    </w:rPr>
  </w:style>
  <w:style w:type="character" w:styleId="UnresolvedMention">
    <w:name w:val="Unresolved Mention"/>
    <w:basedOn w:val="DefaultParagraphFont"/>
    <w:uiPriority w:val="99"/>
    <w:semiHidden/>
    <w:unhideWhenUsed/>
    <w:rsid w:val="002E3E30"/>
    <w:rPr>
      <w:color w:val="605E5C"/>
      <w:shd w:val="clear" w:color="auto" w:fill="E1DFDD"/>
    </w:rPr>
  </w:style>
  <w:style w:type="character" w:customStyle="1" w:styleId="element-citation">
    <w:name w:val="element-citation"/>
    <w:rsid w:val="002D52E1"/>
  </w:style>
  <w:style w:type="character" w:customStyle="1" w:styleId="ref-journal">
    <w:name w:val="ref-journal"/>
    <w:rsid w:val="002D52E1"/>
  </w:style>
  <w:style w:type="character" w:customStyle="1" w:styleId="mixed-citation">
    <w:name w:val="mixed-citation"/>
    <w:rsid w:val="002D52E1"/>
  </w:style>
  <w:style w:type="character" w:styleId="Emphasis">
    <w:name w:val="Emphasis"/>
    <w:uiPriority w:val="20"/>
    <w:qFormat/>
    <w:rsid w:val="002D52E1"/>
    <w:rPr>
      <w:i/>
      <w:iCs/>
    </w:rPr>
  </w:style>
  <w:style w:type="character" w:customStyle="1" w:styleId="contribdegrees">
    <w:name w:val="contribdegrees"/>
    <w:rsid w:val="00C87A58"/>
  </w:style>
  <w:style w:type="paragraph" w:styleId="Caption">
    <w:name w:val="caption"/>
    <w:basedOn w:val="Normal"/>
    <w:next w:val="Normal"/>
    <w:uiPriority w:val="35"/>
    <w:unhideWhenUsed/>
    <w:qFormat/>
    <w:rsid w:val="009A4012"/>
    <w:pPr>
      <w:spacing w:after="200"/>
    </w:pPr>
    <w:rPr>
      <w:i/>
      <w:iCs/>
      <w:color w:val="44546A" w:themeColor="text2"/>
      <w:sz w:val="18"/>
      <w:szCs w:val="18"/>
    </w:rPr>
  </w:style>
  <w:style w:type="character" w:styleId="CommentReference">
    <w:name w:val="annotation reference"/>
    <w:basedOn w:val="DefaultParagraphFont"/>
    <w:rsid w:val="009A4012"/>
    <w:rPr>
      <w:sz w:val="16"/>
      <w:szCs w:val="16"/>
    </w:rPr>
  </w:style>
  <w:style w:type="paragraph" w:styleId="CommentText">
    <w:name w:val="annotation text"/>
    <w:basedOn w:val="Normal"/>
    <w:link w:val="CommentTextChar"/>
    <w:rsid w:val="009A4012"/>
  </w:style>
  <w:style w:type="character" w:customStyle="1" w:styleId="CommentTextChar">
    <w:name w:val="Comment Text Char"/>
    <w:basedOn w:val="DefaultParagraphFont"/>
    <w:link w:val="CommentText"/>
    <w:rsid w:val="009A4012"/>
  </w:style>
  <w:style w:type="paragraph" w:styleId="CommentSubject">
    <w:name w:val="annotation subject"/>
    <w:basedOn w:val="CommentText"/>
    <w:next w:val="CommentText"/>
    <w:link w:val="CommentSubjectChar"/>
    <w:rsid w:val="009A4012"/>
    <w:rPr>
      <w:b/>
      <w:bCs/>
    </w:rPr>
  </w:style>
  <w:style w:type="character" w:customStyle="1" w:styleId="CommentSubjectChar">
    <w:name w:val="Comment Subject Char"/>
    <w:basedOn w:val="CommentTextChar"/>
    <w:link w:val="CommentSubject"/>
    <w:rsid w:val="009A4012"/>
    <w:rPr>
      <w:b/>
      <w:bCs/>
    </w:rPr>
  </w:style>
  <w:style w:type="paragraph" w:styleId="BalloonText">
    <w:name w:val="Balloon Text"/>
    <w:basedOn w:val="Normal"/>
    <w:link w:val="BalloonTextChar"/>
    <w:rsid w:val="009A4012"/>
    <w:rPr>
      <w:rFonts w:ascii="Segoe UI" w:hAnsi="Segoe UI" w:cs="Segoe UI"/>
      <w:sz w:val="18"/>
      <w:szCs w:val="18"/>
    </w:rPr>
  </w:style>
  <w:style w:type="character" w:customStyle="1" w:styleId="BalloonTextChar">
    <w:name w:val="Balloon Text Char"/>
    <w:basedOn w:val="DefaultParagraphFont"/>
    <w:link w:val="BalloonText"/>
    <w:rsid w:val="009A4012"/>
    <w:rPr>
      <w:rFonts w:ascii="Segoe UI" w:hAnsi="Segoe UI" w:cs="Segoe UI"/>
      <w:sz w:val="18"/>
      <w:szCs w:val="18"/>
    </w:rPr>
  </w:style>
  <w:style w:type="paragraph" w:styleId="NormalWeb">
    <w:name w:val="Normal (Web)"/>
    <w:basedOn w:val="Normal"/>
    <w:uiPriority w:val="99"/>
    <w:unhideWhenUsed/>
    <w:rsid w:val="007A1340"/>
    <w:pPr>
      <w:spacing w:before="100" w:beforeAutospacing="1" w:after="100" w:afterAutospacing="1"/>
      <w:jc w:val="left"/>
    </w:pPr>
    <w:rPr>
      <w:rFonts w:eastAsia="Times New Roman"/>
      <w:sz w:val="24"/>
      <w:szCs w:val="24"/>
    </w:rPr>
  </w:style>
  <w:style w:type="table" w:styleId="TableGrid">
    <w:name w:val="Table Grid"/>
    <w:basedOn w:val="TableNormal"/>
    <w:rsid w:val="00D90B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vol">
    <w:name w:val="ref-vol"/>
    <w:basedOn w:val="DefaultParagraphFont"/>
    <w:rsid w:val="00594689"/>
  </w:style>
  <w:style w:type="character" w:styleId="HTMLCode">
    <w:name w:val="HTML Code"/>
    <w:basedOn w:val="DefaultParagraphFont"/>
    <w:uiPriority w:val="99"/>
    <w:unhideWhenUsed/>
    <w:rsid w:val="007510FD"/>
    <w:rPr>
      <w:rFonts w:ascii="Courier New" w:eastAsia="Times New Roman" w:hAnsi="Courier New" w:cs="Courier New"/>
      <w:sz w:val="20"/>
      <w:szCs w:val="20"/>
    </w:rPr>
  </w:style>
  <w:style w:type="character" w:customStyle="1" w:styleId="textcell">
    <w:name w:val="textcell"/>
    <w:basedOn w:val="DefaultParagraphFont"/>
    <w:rsid w:val="0081194B"/>
  </w:style>
  <w:style w:type="character" w:customStyle="1" w:styleId="numbercell">
    <w:name w:val="numbercell"/>
    <w:basedOn w:val="DefaultParagraphFont"/>
    <w:rsid w:val="00811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41240">
      <w:marLeft w:val="0"/>
      <w:marRight w:val="150"/>
      <w:marTop w:val="0"/>
      <w:marBottom w:val="0"/>
      <w:divBdr>
        <w:top w:val="none" w:sz="0" w:space="0" w:color="auto"/>
        <w:left w:val="none" w:sz="0" w:space="0" w:color="auto"/>
        <w:bottom w:val="none" w:sz="0" w:space="0" w:color="auto"/>
        <w:right w:val="none" w:sz="0" w:space="0" w:color="auto"/>
      </w:divBdr>
      <w:divsChild>
        <w:div w:id="341015147">
          <w:marLeft w:val="0"/>
          <w:marRight w:val="150"/>
          <w:marTop w:val="0"/>
          <w:marBottom w:val="0"/>
          <w:divBdr>
            <w:top w:val="none" w:sz="0" w:space="0" w:color="auto"/>
            <w:left w:val="none" w:sz="0" w:space="0" w:color="auto"/>
            <w:bottom w:val="none" w:sz="0" w:space="0" w:color="auto"/>
            <w:right w:val="none" w:sz="0" w:space="0" w:color="auto"/>
          </w:divBdr>
        </w:div>
      </w:divsChild>
    </w:div>
    <w:div w:id="94634593">
      <w:bodyDiv w:val="1"/>
      <w:marLeft w:val="0"/>
      <w:marRight w:val="0"/>
      <w:marTop w:val="0"/>
      <w:marBottom w:val="0"/>
      <w:divBdr>
        <w:top w:val="none" w:sz="0" w:space="0" w:color="auto"/>
        <w:left w:val="none" w:sz="0" w:space="0" w:color="auto"/>
        <w:bottom w:val="none" w:sz="0" w:space="0" w:color="auto"/>
        <w:right w:val="none" w:sz="0" w:space="0" w:color="auto"/>
      </w:divBdr>
    </w:div>
    <w:div w:id="98380991">
      <w:marLeft w:val="0"/>
      <w:marRight w:val="150"/>
      <w:marTop w:val="0"/>
      <w:marBottom w:val="0"/>
      <w:divBdr>
        <w:top w:val="none" w:sz="0" w:space="0" w:color="auto"/>
        <w:left w:val="none" w:sz="0" w:space="0" w:color="auto"/>
        <w:bottom w:val="none" w:sz="0" w:space="0" w:color="auto"/>
        <w:right w:val="none" w:sz="0" w:space="0" w:color="auto"/>
      </w:divBdr>
      <w:divsChild>
        <w:div w:id="1017119841">
          <w:marLeft w:val="0"/>
          <w:marRight w:val="150"/>
          <w:marTop w:val="0"/>
          <w:marBottom w:val="0"/>
          <w:divBdr>
            <w:top w:val="none" w:sz="0" w:space="0" w:color="auto"/>
            <w:left w:val="none" w:sz="0" w:space="0" w:color="auto"/>
            <w:bottom w:val="none" w:sz="0" w:space="0" w:color="auto"/>
            <w:right w:val="none" w:sz="0" w:space="0" w:color="auto"/>
          </w:divBdr>
        </w:div>
      </w:divsChild>
    </w:div>
    <w:div w:id="140000029">
      <w:bodyDiv w:val="1"/>
      <w:marLeft w:val="0"/>
      <w:marRight w:val="0"/>
      <w:marTop w:val="0"/>
      <w:marBottom w:val="0"/>
      <w:divBdr>
        <w:top w:val="none" w:sz="0" w:space="0" w:color="auto"/>
        <w:left w:val="none" w:sz="0" w:space="0" w:color="auto"/>
        <w:bottom w:val="none" w:sz="0" w:space="0" w:color="auto"/>
        <w:right w:val="none" w:sz="0" w:space="0" w:color="auto"/>
      </w:divBdr>
    </w:div>
    <w:div w:id="166794769">
      <w:marLeft w:val="0"/>
      <w:marRight w:val="150"/>
      <w:marTop w:val="0"/>
      <w:marBottom w:val="0"/>
      <w:divBdr>
        <w:top w:val="none" w:sz="0" w:space="0" w:color="auto"/>
        <w:left w:val="none" w:sz="0" w:space="0" w:color="auto"/>
        <w:bottom w:val="none" w:sz="0" w:space="0" w:color="auto"/>
        <w:right w:val="none" w:sz="0" w:space="0" w:color="auto"/>
      </w:divBdr>
      <w:divsChild>
        <w:div w:id="1217668682">
          <w:marLeft w:val="0"/>
          <w:marRight w:val="150"/>
          <w:marTop w:val="0"/>
          <w:marBottom w:val="0"/>
          <w:divBdr>
            <w:top w:val="none" w:sz="0" w:space="0" w:color="auto"/>
            <w:left w:val="none" w:sz="0" w:space="0" w:color="auto"/>
            <w:bottom w:val="none" w:sz="0" w:space="0" w:color="auto"/>
            <w:right w:val="none" w:sz="0" w:space="0" w:color="auto"/>
          </w:divBdr>
        </w:div>
      </w:divsChild>
    </w:div>
    <w:div w:id="171453361">
      <w:marLeft w:val="0"/>
      <w:marRight w:val="150"/>
      <w:marTop w:val="0"/>
      <w:marBottom w:val="0"/>
      <w:divBdr>
        <w:top w:val="none" w:sz="0" w:space="0" w:color="auto"/>
        <w:left w:val="none" w:sz="0" w:space="0" w:color="auto"/>
        <w:bottom w:val="none" w:sz="0" w:space="0" w:color="auto"/>
        <w:right w:val="none" w:sz="0" w:space="0" w:color="auto"/>
      </w:divBdr>
      <w:divsChild>
        <w:div w:id="1414661911">
          <w:marLeft w:val="0"/>
          <w:marRight w:val="150"/>
          <w:marTop w:val="0"/>
          <w:marBottom w:val="0"/>
          <w:divBdr>
            <w:top w:val="none" w:sz="0" w:space="0" w:color="auto"/>
            <w:left w:val="none" w:sz="0" w:space="0" w:color="auto"/>
            <w:bottom w:val="none" w:sz="0" w:space="0" w:color="auto"/>
            <w:right w:val="none" w:sz="0" w:space="0" w:color="auto"/>
          </w:divBdr>
        </w:div>
      </w:divsChild>
    </w:div>
    <w:div w:id="171921563">
      <w:marLeft w:val="0"/>
      <w:marRight w:val="150"/>
      <w:marTop w:val="0"/>
      <w:marBottom w:val="0"/>
      <w:divBdr>
        <w:top w:val="none" w:sz="0" w:space="0" w:color="auto"/>
        <w:left w:val="none" w:sz="0" w:space="0" w:color="auto"/>
        <w:bottom w:val="none" w:sz="0" w:space="0" w:color="auto"/>
        <w:right w:val="none" w:sz="0" w:space="0" w:color="auto"/>
      </w:divBdr>
      <w:divsChild>
        <w:div w:id="101531482">
          <w:marLeft w:val="0"/>
          <w:marRight w:val="150"/>
          <w:marTop w:val="0"/>
          <w:marBottom w:val="0"/>
          <w:divBdr>
            <w:top w:val="none" w:sz="0" w:space="0" w:color="auto"/>
            <w:left w:val="none" w:sz="0" w:space="0" w:color="auto"/>
            <w:bottom w:val="none" w:sz="0" w:space="0" w:color="auto"/>
            <w:right w:val="none" w:sz="0" w:space="0" w:color="auto"/>
          </w:divBdr>
        </w:div>
      </w:divsChild>
    </w:div>
    <w:div w:id="183633876">
      <w:bodyDiv w:val="1"/>
      <w:marLeft w:val="0"/>
      <w:marRight w:val="0"/>
      <w:marTop w:val="0"/>
      <w:marBottom w:val="0"/>
      <w:divBdr>
        <w:top w:val="none" w:sz="0" w:space="0" w:color="auto"/>
        <w:left w:val="none" w:sz="0" w:space="0" w:color="auto"/>
        <w:bottom w:val="none" w:sz="0" w:space="0" w:color="auto"/>
        <w:right w:val="none" w:sz="0" w:space="0" w:color="auto"/>
      </w:divBdr>
    </w:div>
    <w:div w:id="203299943">
      <w:bodyDiv w:val="1"/>
      <w:marLeft w:val="0"/>
      <w:marRight w:val="0"/>
      <w:marTop w:val="0"/>
      <w:marBottom w:val="0"/>
      <w:divBdr>
        <w:top w:val="none" w:sz="0" w:space="0" w:color="auto"/>
        <w:left w:val="none" w:sz="0" w:space="0" w:color="auto"/>
        <w:bottom w:val="none" w:sz="0" w:space="0" w:color="auto"/>
        <w:right w:val="none" w:sz="0" w:space="0" w:color="auto"/>
      </w:divBdr>
    </w:div>
    <w:div w:id="205335970">
      <w:marLeft w:val="0"/>
      <w:marRight w:val="150"/>
      <w:marTop w:val="0"/>
      <w:marBottom w:val="0"/>
      <w:divBdr>
        <w:top w:val="none" w:sz="0" w:space="0" w:color="auto"/>
        <w:left w:val="none" w:sz="0" w:space="0" w:color="auto"/>
        <w:bottom w:val="none" w:sz="0" w:space="0" w:color="auto"/>
        <w:right w:val="none" w:sz="0" w:space="0" w:color="auto"/>
      </w:divBdr>
      <w:divsChild>
        <w:div w:id="149755052">
          <w:marLeft w:val="0"/>
          <w:marRight w:val="150"/>
          <w:marTop w:val="0"/>
          <w:marBottom w:val="0"/>
          <w:divBdr>
            <w:top w:val="none" w:sz="0" w:space="0" w:color="auto"/>
            <w:left w:val="none" w:sz="0" w:space="0" w:color="auto"/>
            <w:bottom w:val="none" w:sz="0" w:space="0" w:color="auto"/>
            <w:right w:val="none" w:sz="0" w:space="0" w:color="auto"/>
          </w:divBdr>
        </w:div>
      </w:divsChild>
    </w:div>
    <w:div w:id="222907335">
      <w:bodyDiv w:val="1"/>
      <w:marLeft w:val="0"/>
      <w:marRight w:val="0"/>
      <w:marTop w:val="0"/>
      <w:marBottom w:val="0"/>
      <w:divBdr>
        <w:top w:val="none" w:sz="0" w:space="0" w:color="auto"/>
        <w:left w:val="none" w:sz="0" w:space="0" w:color="auto"/>
        <w:bottom w:val="none" w:sz="0" w:space="0" w:color="auto"/>
        <w:right w:val="none" w:sz="0" w:space="0" w:color="auto"/>
      </w:divBdr>
    </w:div>
    <w:div w:id="234585899">
      <w:marLeft w:val="0"/>
      <w:marRight w:val="150"/>
      <w:marTop w:val="0"/>
      <w:marBottom w:val="0"/>
      <w:divBdr>
        <w:top w:val="none" w:sz="0" w:space="0" w:color="auto"/>
        <w:left w:val="none" w:sz="0" w:space="0" w:color="auto"/>
        <w:bottom w:val="none" w:sz="0" w:space="0" w:color="auto"/>
        <w:right w:val="none" w:sz="0" w:space="0" w:color="auto"/>
      </w:divBdr>
      <w:divsChild>
        <w:div w:id="1521355257">
          <w:marLeft w:val="0"/>
          <w:marRight w:val="150"/>
          <w:marTop w:val="0"/>
          <w:marBottom w:val="0"/>
          <w:divBdr>
            <w:top w:val="none" w:sz="0" w:space="0" w:color="auto"/>
            <w:left w:val="none" w:sz="0" w:space="0" w:color="auto"/>
            <w:bottom w:val="none" w:sz="0" w:space="0" w:color="auto"/>
            <w:right w:val="none" w:sz="0" w:space="0" w:color="auto"/>
          </w:divBdr>
        </w:div>
      </w:divsChild>
    </w:div>
    <w:div w:id="247930371">
      <w:marLeft w:val="0"/>
      <w:marRight w:val="150"/>
      <w:marTop w:val="0"/>
      <w:marBottom w:val="0"/>
      <w:divBdr>
        <w:top w:val="none" w:sz="0" w:space="0" w:color="auto"/>
        <w:left w:val="none" w:sz="0" w:space="0" w:color="auto"/>
        <w:bottom w:val="none" w:sz="0" w:space="0" w:color="auto"/>
        <w:right w:val="none" w:sz="0" w:space="0" w:color="auto"/>
      </w:divBdr>
      <w:divsChild>
        <w:div w:id="456290953">
          <w:marLeft w:val="0"/>
          <w:marRight w:val="150"/>
          <w:marTop w:val="0"/>
          <w:marBottom w:val="0"/>
          <w:divBdr>
            <w:top w:val="none" w:sz="0" w:space="0" w:color="auto"/>
            <w:left w:val="none" w:sz="0" w:space="0" w:color="auto"/>
            <w:bottom w:val="none" w:sz="0" w:space="0" w:color="auto"/>
            <w:right w:val="none" w:sz="0" w:space="0" w:color="auto"/>
          </w:divBdr>
        </w:div>
      </w:divsChild>
    </w:div>
    <w:div w:id="253513225">
      <w:bodyDiv w:val="1"/>
      <w:marLeft w:val="0"/>
      <w:marRight w:val="0"/>
      <w:marTop w:val="0"/>
      <w:marBottom w:val="0"/>
      <w:divBdr>
        <w:top w:val="none" w:sz="0" w:space="0" w:color="auto"/>
        <w:left w:val="none" w:sz="0" w:space="0" w:color="auto"/>
        <w:bottom w:val="none" w:sz="0" w:space="0" w:color="auto"/>
        <w:right w:val="none" w:sz="0" w:space="0" w:color="auto"/>
      </w:divBdr>
    </w:div>
    <w:div w:id="281303974">
      <w:marLeft w:val="0"/>
      <w:marRight w:val="150"/>
      <w:marTop w:val="0"/>
      <w:marBottom w:val="0"/>
      <w:divBdr>
        <w:top w:val="none" w:sz="0" w:space="0" w:color="auto"/>
        <w:left w:val="none" w:sz="0" w:space="0" w:color="auto"/>
        <w:bottom w:val="none" w:sz="0" w:space="0" w:color="auto"/>
        <w:right w:val="none" w:sz="0" w:space="0" w:color="auto"/>
      </w:divBdr>
      <w:divsChild>
        <w:div w:id="9067370">
          <w:marLeft w:val="0"/>
          <w:marRight w:val="150"/>
          <w:marTop w:val="0"/>
          <w:marBottom w:val="0"/>
          <w:divBdr>
            <w:top w:val="none" w:sz="0" w:space="0" w:color="auto"/>
            <w:left w:val="none" w:sz="0" w:space="0" w:color="auto"/>
            <w:bottom w:val="none" w:sz="0" w:space="0" w:color="auto"/>
            <w:right w:val="none" w:sz="0" w:space="0" w:color="auto"/>
          </w:divBdr>
        </w:div>
      </w:divsChild>
    </w:div>
    <w:div w:id="302000908">
      <w:bodyDiv w:val="1"/>
      <w:marLeft w:val="0"/>
      <w:marRight w:val="0"/>
      <w:marTop w:val="0"/>
      <w:marBottom w:val="0"/>
      <w:divBdr>
        <w:top w:val="none" w:sz="0" w:space="0" w:color="auto"/>
        <w:left w:val="none" w:sz="0" w:space="0" w:color="auto"/>
        <w:bottom w:val="none" w:sz="0" w:space="0" w:color="auto"/>
        <w:right w:val="none" w:sz="0" w:space="0" w:color="auto"/>
      </w:divBdr>
      <w:divsChild>
        <w:div w:id="1549956032">
          <w:marLeft w:val="0"/>
          <w:marRight w:val="0"/>
          <w:marTop w:val="0"/>
          <w:marBottom w:val="0"/>
          <w:divBdr>
            <w:top w:val="none" w:sz="0" w:space="0" w:color="auto"/>
            <w:left w:val="none" w:sz="0" w:space="0" w:color="auto"/>
            <w:bottom w:val="none" w:sz="0" w:space="0" w:color="auto"/>
            <w:right w:val="none" w:sz="0" w:space="0" w:color="auto"/>
          </w:divBdr>
          <w:divsChild>
            <w:div w:id="589505794">
              <w:marLeft w:val="0"/>
              <w:marRight w:val="0"/>
              <w:marTop w:val="0"/>
              <w:marBottom w:val="0"/>
              <w:divBdr>
                <w:top w:val="none" w:sz="0" w:space="0" w:color="auto"/>
                <w:left w:val="none" w:sz="0" w:space="0" w:color="auto"/>
                <w:bottom w:val="none" w:sz="0" w:space="0" w:color="auto"/>
                <w:right w:val="none" w:sz="0" w:space="0" w:color="auto"/>
              </w:divBdr>
              <w:divsChild>
                <w:div w:id="1972515692">
                  <w:marLeft w:val="0"/>
                  <w:marRight w:val="150"/>
                  <w:marTop w:val="0"/>
                  <w:marBottom w:val="0"/>
                  <w:divBdr>
                    <w:top w:val="none" w:sz="0" w:space="0" w:color="auto"/>
                    <w:left w:val="none" w:sz="0" w:space="0" w:color="auto"/>
                    <w:bottom w:val="none" w:sz="0" w:space="0" w:color="auto"/>
                    <w:right w:val="none" w:sz="0" w:space="0" w:color="auto"/>
                  </w:divBdr>
                  <w:divsChild>
                    <w:div w:id="1525292741">
                      <w:marLeft w:val="0"/>
                      <w:marRight w:val="150"/>
                      <w:marTop w:val="0"/>
                      <w:marBottom w:val="0"/>
                      <w:divBdr>
                        <w:top w:val="none" w:sz="0" w:space="0" w:color="auto"/>
                        <w:left w:val="none" w:sz="0" w:space="0" w:color="auto"/>
                        <w:bottom w:val="none" w:sz="0" w:space="0" w:color="auto"/>
                        <w:right w:val="none" w:sz="0" w:space="0" w:color="auto"/>
                      </w:divBdr>
                    </w:div>
                  </w:divsChild>
                </w:div>
                <w:div w:id="619268356">
                  <w:marLeft w:val="0"/>
                  <w:marRight w:val="150"/>
                  <w:marTop w:val="0"/>
                  <w:marBottom w:val="0"/>
                  <w:divBdr>
                    <w:top w:val="none" w:sz="0" w:space="0" w:color="auto"/>
                    <w:left w:val="none" w:sz="0" w:space="0" w:color="auto"/>
                    <w:bottom w:val="none" w:sz="0" w:space="0" w:color="auto"/>
                    <w:right w:val="none" w:sz="0" w:space="0" w:color="auto"/>
                  </w:divBdr>
                  <w:divsChild>
                    <w:div w:id="985285050">
                      <w:marLeft w:val="0"/>
                      <w:marRight w:val="150"/>
                      <w:marTop w:val="0"/>
                      <w:marBottom w:val="0"/>
                      <w:divBdr>
                        <w:top w:val="none" w:sz="0" w:space="0" w:color="auto"/>
                        <w:left w:val="none" w:sz="0" w:space="0" w:color="auto"/>
                        <w:bottom w:val="none" w:sz="0" w:space="0" w:color="auto"/>
                        <w:right w:val="none" w:sz="0" w:space="0" w:color="auto"/>
                      </w:divBdr>
                    </w:div>
                  </w:divsChild>
                </w:div>
                <w:div w:id="1149706275">
                  <w:marLeft w:val="0"/>
                  <w:marRight w:val="150"/>
                  <w:marTop w:val="0"/>
                  <w:marBottom w:val="0"/>
                  <w:divBdr>
                    <w:top w:val="none" w:sz="0" w:space="0" w:color="auto"/>
                    <w:left w:val="none" w:sz="0" w:space="0" w:color="auto"/>
                    <w:bottom w:val="none" w:sz="0" w:space="0" w:color="auto"/>
                    <w:right w:val="none" w:sz="0" w:space="0" w:color="auto"/>
                  </w:divBdr>
                  <w:divsChild>
                    <w:div w:id="898979044">
                      <w:marLeft w:val="0"/>
                      <w:marRight w:val="150"/>
                      <w:marTop w:val="0"/>
                      <w:marBottom w:val="0"/>
                      <w:divBdr>
                        <w:top w:val="none" w:sz="0" w:space="0" w:color="auto"/>
                        <w:left w:val="none" w:sz="0" w:space="0" w:color="auto"/>
                        <w:bottom w:val="none" w:sz="0" w:space="0" w:color="auto"/>
                        <w:right w:val="none" w:sz="0" w:space="0" w:color="auto"/>
                      </w:divBdr>
                    </w:div>
                  </w:divsChild>
                </w:div>
                <w:div w:id="639382362">
                  <w:marLeft w:val="0"/>
                  <w:marRight w:val="150"/>
                  <w:marTop w:val="0"/>
                  <w:marBottom w:val="0"/>
                  <w:divBdr>
                    <w:top w:val="none" w:sz="0" w:space="0" w:color="auto"/>
                    <w:left w:val="none" w:sz="0" w:space="0" w:color="auto"/>
                    <w:bottom w:val="none" w:sz="0" w:space="0" w:color="auto"/>
                    <w:right w:val="none" w:sz="0" w:space="0" w:color="auto"/>
                  </w:divBdr>
                  <w:divsChild>
                    <w:div w:id="2033024333">
                      <w:marLeft w:val="0"/>
                      <w:marRight w:val="150"/>
                      <w:marTop w:val="0"/>
                      <w:marBottom w:val="0"/>
                      <w:divBdr>
                        <w:top w:val="none" w:sz="0" w:space="0" w:color="auto"/>
                        <w:left w:val="none" w:sz="0" w:space="0" w:color="auto"/>
                        <w:bottom w:val="none" w:sz="0" w:space="0" w:color="auto"/>
                        <w:right w:val="none" w:sz="0" w:space="0" w:color="auto"/>
                      </w:divBdr>
                    </w:div>
                  </w:divsChild>
                </w:div>
                <w:div w:id="674723316">
                  <w:marLeft w:val="0"/>
                  <w:marRight w:val="150"/>
                  <w:marTop w:val="0"/>
                  <w:marBottom w:val="0"/>
                  <w:divBdr>
                    <w:top w:val="none" w:sz="0" w:space="0" w:color="auto"/>
                    <w:left w:val="none" w:sz="0" w:space="0" w:color="auto"/>
                    <w:bottom w:val="none" w:sz="0" w:space="0" w:color="auto"/>
                    <w:right w:val="none" w:sz="0" w:space="0" w:color="auto"/>
                  </w:divBdr>
                  <w:divsChild>
                    <w:div w:id="541865095">
                      <w:marLeft w:val="0"/>
                      <w:marRight w:val="150"/>
                      <w:marTop w:val="0"/>
                      <w:marBottom w:val="0"/>
                      <w:divBdr>
                        <w:top w:val="none" w:sz="0" w:space="0" w:color="auto"/>
                        <w:left w:val="none" w:sz="0" w:space="0" w:color="auto"/>
                        <w:bottom w:val="none" w:sz="0" w:space="0" w:color="auto"/>
                        <w:right w:val="none" w:sz="0" w:space="0" w:color="auto"/>
                      </w:divBdr>
                    </w:div>
                  </w:divsChild>
                </w:div>
                <w:div w:id="55326274">
                  <w:marLeft w:val="0"/>
                  <w:marRight w:val="150"/>
                  <w:marTop w:val="0"/>
                  <w:marBottom w:val="0"/>
                  <w:divBdr>
                    <w:top w:val="none" w:sz="0" w:space="0" w:color="auto"/>
                    <w:left w:val="none" w:sz="0" w:space="0" w:color="auto"/>
                    <w:bottom w:val="none" w:sz="0" w:space="0" w:color="auto"/>
                    <w:right w:val="none" w:sz="0" w:space="0" w:color="auto"/>
                  </w:divBdr>
                  <w:divsChild>
                    <w:div w:id="1024601605">
                      <w:marLeft w:val="0"/>
                      <w:marRight w:val="150"/>
                      <w:marTop w:val="0"/>
                      <w:marBottom w:val="0"/>
                      <w:divBdr>
                        <w:top w:val="none" w:sz="0" w:space="0" w:color="auto"/>
                        <w:left w:val="none" w:sz="0" w:space="0" w:color="auto"/>
                        <w:bottom w:val="none" w:sz="0" w:space="0" w:color="auto"/>
                        <w:right w:val="none" w:sz="0" w:space="0" w:color="auto"/>
                      </w:divBdr>
                    </w:div>
                  </w:divsChild>
                </w:div>
                <w:div w:id="1088501737">
                  <w:marLeft w:val="0"/>
                  <w:marRight w:val="150"/>
                  <w:marTop w:val="0"/>
                  <w:marBottom w:val="0"/>
                  <w:divBdr>
                    <w:top w:val="none" w:sz="0" w:space="0" w:color="auto"/>
                    <w:left w:val="none" w:sz="0" w:space="0" w:color="auto"/>
                    <w:bottom w:val="none" w:sz="0" w:space="0" w:color="auto"/>
                    <w:right w:val="none" w:sz="0" w:space="0" w:color="auto"/>
                  </w:divBdr>
                  <w:divsChild>
                    <w:div w:id="730885172">
                      <w:marLeft w:val="0"/>
                      <w:marRight w:val="150"/>
                      <w:marTop w:val="0"/>
                      <w:marBottom w:val="0"/>
                      <w:divBdr>
                        <w:top w:val="none" w:sz="0" w:space="0" w:color="auto"/>
                        <w:left w:val="none" w:sz="0" w:space="0" w:color="auto"/>
                        <w:bottom w:val="none" w:sz="0" w:space="0" w:color="auto"/>
                        <w:right w:val="none" w:sz="0" w:space="0" w:color="auto"/>
                      </w:divBdr>
                    </w:div>
                  </w:divsChild>
                </w:div>
                <w:div w:id="1355762153">
                  <w:marLeft w:val="0"/>
                  <w:marRight w:val="150"/>
                  <w:marTop w:val="0"/>
                  <w:marBottom w:val="0"/>
                  <w:divBdr>
                    <w:top w:val="none" w:sz="0" w:space="0" w:color="auto"/>
                    <w:left w:val="none" w:sz="0" w:space="0" w:color="auto"/>
                    <w:bottom w:val="none" w:sz="0" w:space="0" w:color="auto"/>
                    <w:right w:val="none" w:sz="0" w:space="0" w:color="auto"/>
                  </w:divBdr>
                  <w:divsChild>
                    <w:div w:id="2036954302">
                      <w:marLeft w:val="0"/>
                      <w:marRight w:val="150"/>
                      <w:marTop w:val="0"/>
                      <w:marBottom w:val="0"/>
                      <w:divBdr>
                        <w:top w:val="none" w:sz="0" w:space="0" w:color="auto"/>
                        <w:left w:val="none" w:sz="0" w:space="0" w:color="auto"/>
                        <w:bottom w:val="none" w:sz="0" w:space="0" w:color="auto"/>
                        <w:right w:val="none" w:sz="0" w:space="0" w:color="auto"/>
                      </w:divBdr>
                    </w:div>
                  </w:divsChild>
                </w:div>
                <w:div w:id="1704591758">
                  <w:marLeft w:val="0"/>
                  <w:marRight w:val="150"/>
                  <w:marTop w:val="0"/>
                  <w:marBottom w:val="0"/>
                  <w:divBdr>
                    <w:top w:val="none" w:sz="0" w:space="0" w:color="auto"/>
                    <w:left w:val="none" w:sz="0" w:space="0" w:color="auto"/>
                    <w:bottom w:val="none" w:sz="0" w:space="0" w:color="auto"/>
                    <w:right w:val="none" w:sz="0" w:space="0" w:color="auto"/>
                  </w:divBdr>
                  <w:divsChild>
                    <w:div w:id="151336920">
                      <w:marLeft w:val="0"/>
                      <w:marRight w:val="150"/>
                      <w:marTop w:val="0"/>
                      <w:marBottom w:val="0"/>
                      <w:divBdr>
                        <w:top w:val="none" w:sz="0" w:space="0" w:color="auto"/>
                        <w:left w:val="none" w:sz="0" w:space="0" w:color="auto"/>
                        <w:bottom w:val="none" w:sz="0" w:space="0" w:color="auto"/>
                        <w:right w:val="none" w:sz="0" w:space="0" w:color="auto"/>
                      </w:divBdr>
                    </w:div>
                  </w:divsChild>
                </w:div>
                <w:div w:id="825241174">
                  <w:marLeft w:val="0"/>
                  <w:marRight w:val="150"/>
                  <w:marTop w:val="0"/>
                  <w:marBottom w:val="0"/>
                  <w:divBdr>
                    <w:top w:val="none" w:sz="0" w:space="0" w:color="auto"/>
                    <w:left w:val="none" w:sz="0" w:space="0" w:color="auto"/>
                    <w:bottom w:val="none" w:sz="0" w:space="0" w:color="auto"/>
                    <w:right w:val="none" w:sz="0" w:space="0" w:color="auto"/>
                  </w:divBdr>
                  <w:divsChild>
                    <w:div w:id="458959029">
                      <w:marLeft w:val="0"/>
                      <w:marRight w:val="150"/>
                      <w:marTop w:val="0"/>
                      <w:marBottom w:val="0"/>
                      <w:divBdr>
                        <w:top w:val="none" w:sz="0" w:space="0" w:color="auto"/>
                        <w:left w:val="none" w:sz="0" w:space="0" w:color="auto"/>
                        <w:bottom w:val="none" w:sz="0" w:space="0" w:color="auto"/>
                        <w:right w:val="none" w:sz="0" w:space="0" w:color="auto"/>
                      </w:divBdr>
                    </w:div>
                  </w:divsChild>
                </w:div>
                <w:div w:id="487287919">
                  <w:marLeft w:val="0"/>
                  <w:marRight w:val="150"/>
                  <w:marTop w:val="0"/>
                  <w:marBottom w:val="0"/>
                  <w:divBdr>
                    <w:top w:val="none" w:sz="0" w:space="0" w:color="auto"/>
                    <w:left w:val="none" w:sz="0" w:space="0" w:color="auto"/>
                    <w:bottom w:val="none" w:sz="0" w:space="0" w:color="auto"/>
                    <w:right w:val="none" w:sz="0" w:space="0" w:color="auto"/>
                  </w:divBdr>
                  <w:divsChild>
                    <w:div w:id="942494343">
                      <w:marLeft w:val="0"/>
                      <w:marRight w:val="150"/>
                      <w:marTop w:val="0"/>
                      <w:marBottom w:val="0"/>
                      <w:divBdr>
                        <w:top w:val="none" w:sz="0" w:space="0" w:color="auto"/>
                        <w:left w:val="none" w:sz="0" w:space="0" w:color="auto"/>
                        <w:bottom w:val="none" w:sz="0" w:space="0" w:color="auto"/>
                        <w:right w:val="none" w:sz="0" w:space="0" w:color="auto"/>
                      </w:divBdr>
                    </w:div>
                  </w:divsChild>
                </w:div>
                <w:div w:id="402070674">
                  <w:marLeft w:val="0"/>
                  <w:marRight w:val="150"/>
                  <w:marTop w:val="0"/>
                  <w:marBottom w:val="0"/>
                  <w:divBdr>
                    <w:top w:val="none" w:sz="0" w:space="0" w:color="auto"/>
                    <w:left w:val="none" w:sz="0" w:space="0" w:color="auto"/>
                    <w:bottom w:val="none" w:sz="0" w:space="0" w:color="auto"/>
                    <w:right w:val="none" w:sz="0" w:space="0" w:color="auto"/>
                  </w:divBdr>
                  <w:divsChild>
                    <w:div w:id="13118067">
                      <w:marLeft w:val="0"/>
                      <w:marRight w:val="150"/>
                      <w:marTop w:val="0"/>
                      <w:marBottom w:val="0"/>
                      <w:divBdr>
                        <w:top w:val="none" w:sz="0" w:space="0" w:color="auto"/>
                        <w:left w:val="none" w:sz="0" w:space="0" w:color="auto"/>
                        <w:bottom w:val="none" w:sz="0" w:space="0" w:color="auto"/>
                        <w:right w:val="none" w:sz="0" w:space="0" w:color="auto"/>
                      </w:divBdr>
                    </w:div>
                  </w:divsChild>
                </w:div>
                <w:div w:id="133108895">
                  <w:marLeft w:val="0"/>
                  <w:marRight w:val="150"/>
                  <w:marTop w:val="0"/>
                  <w:marBottom w:val="0"/>
                  <w:divBdr>
                    <w:top w:val="none" w:sz="0" w:space="0" w:color="auto"/>
                    <w:left w:val="none" w:sz="0" w:space="0" w:color="auto"/>
                    <w:bottom w:val="none" w:sz="0" w:space="0" w:color="auto"/>
                    <w:right w:val="none" w:sz="0" w:space="0" w:color="auto"/>
                  </w:divBdr>
                  <w:divsChild>
                    <w:div w:id="777214799">
                      <w:marLeft w:val="0"/>
                      <w:marRight w:val="150"/>
                      <w:marTop w:val="0"/>
                      <w:marBottom w:val="0"/>
                      <w:divBdr>
                        <w:top w:val="none" w:sz="0" w:space="0" w:color="auto"/>
                        <w:left w:val="none" w:sz="0" w:space="0" w:color="auto"/>
                        <w:bottom w:val="none" w:sz="0" w:space="0" w:color="auto"/>
                        <w:right w:val="none" w:sz="0" w:space="0" w:color="auto"/>
                      </w:divBdr>
                    </w:div>
                  </w:divsChild>
                </w:div>
                <w:div w:id="1691562185">
                  <w:marLeft w:val="0"/>
                  <w:marRight w:val="150"/>
                  <w:marTop w:val="0"/>
                  <w:marBottom w:val="0"/>
                  <w:divBdr>
                    <w:top w:val="none" w:sz="0" w:space="0" w:color="auto"/>
                    <w:left w:val="none" w:sz="0" w:space="0" w:color="auto"/>
                    <w:bottom w:val="none" w:sz="0" w:space="0" w:color="auto"/>
                    <w:right w:val="none" w:sz="0" w:space="0" w:color="auto"/>
                  </w:divBdr>
                  <w:divsChild>
                    <w:div w:id="760176416">
                      <w:marLeft w:val="0"/>
                      <w:marRight w:val="150"/>
                      <w:marTop w:val="0"/>
                      <w:marBottom w:val="0"/>
                      <w:divBdr>
                        <w:top w:val="none" w:sz="0" w:space="0" w:color="auto"/>
                        <w:left w:val="none" w:sz="0" w:space="0" w:color="auto"/>
                        <w:bottom w:val="none" w:sz="0" w:space="0" w:color="auto"/>
                        <w:right w:val="none" w:sz="0" w:space="0" w:color="auto"/>
                      </w:divBdr>
                    </w:div>
                  </w:divsChild>
                </w:div>
                <w:div w:id="1516460060">
                  <w:marLeft w:val="0"/>
                  <w:marRight w:val="150"/>
                  <w:marTop w:val="0"/>
                  <w:marBottom w:val="0"/>
                  <w:divBdr>
                    <w:top w:val="none" w:sz="0" w:space="0" w:color="auto"/>
                    <w:left w:val="none" w:sz="0" w:space="0" w:color="auto"/>
                    <w:bottom w:val="none" w:sz="0" w:space="0" w:color="auto"/>
                    <w:right w:val="none" w:sz="0" w:space="0" w:color="auto"/>
                  </w:divBdr>
                  <w:divsChild>
                    <w:div w:id="526063216">
                      <w:marLeft w:val="0"/>
                      <w:marRight w:val="150"/>
                      <w:marTop w:val="0"/>
                      <w:marBottom w:val="0"/>
                      <w:divBdr>
                        <w:top w:val="none" w:sz="0" w:space="0" w:color="auto"/>
                        <w:left w:val="none" w:sz="0" w:space="0" w:color="auto"/>
                        <w:bottom w:val="none" w:sz="0" w:space="0" w:color="auto"/>
                        <w:right w:val="none" w:sz="0" w:space="0" w:color="auto"/>
                      </w:divBdr>
                    </w:div>
                  </w:divsChild>
                </w:div>
                <w:div w:id="1432512078">
                  <w:marLeft w:val="0"/>
                  <w:marRight w:val="150"/>
                  <w:marTop w:val="0"/>
                  <w:marBottom w:val="0"/>
                  <w:divBdr>
                    <w:top w:val="none" w:sz="0" w:space="0" w:color="auto"/>
                    <w:left w:val="none" w:sz="0" w:space="0" w:color="auto"/>
                    <w:bottom w:val="none" w:sz="0" w:space="0" w:color="auto"/>
                    <w:right w:val="none" w:sz="0" w:space="0" w:color="auto"/>
                  </w:divBdr>
                  <w:divsChild>
                    <w:div w:id="1191797482">
                      <w:marLeft w:val="0"/>
                      <w:marRight w:val="150"/>
                      <w:marTop w:val="0"/>
                      <w:marBottom w:val="0"/>
                      <w:divBdr>
                        <w:top w:val="none" w:sz="0" w:space="0" w:color="auto"/>
                        <w:left w:val="none" w:sz="0" w:space="0" w:color="auto"/>
                        <w:bottom w:val="none" w:sz="0" w:space="0" w:color="auto"/>
                        <w:right w:val="none" w:sz="0" w:space="0" w:color="auto"/>
                      </w:divBdr>
                    </w:div>
                  </w:divsChild>
                </w:div>
                <w:div w:id="1883246701">
                  <w:marLeft w:val="0"/>
                  <w:marRight w:val="150"/>
                  <w:marTop w:val="0"/>
                  <w:marBottom w:val="0"/>
                  <w:divBdr>
                    <w:top w:val="none" w:sz="0" w:space="0" w:color="auto"/>
                    <w:left w:val="none" w:sz="0" w:space="0" w:color="auto"/>
                    <w:bottom w:val="none" w:sz="0" w:space="0" w:color="auto"/>
                    <w:right w:val="none" w:sz="0" w:space="0" w:color="auto"/>
                  </w:divBdr>
                  <w:divsChild>
                    <w:div w:id="14316642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74165">
      <w:marLeft w:val="0"/>
      <w:marRight w:val="150"/>
      <w:marTop w:val="0"/>
      <w:marBottom w:val="0"/>
      <w:divBdr>
        <w:top w:val="none" w:sz="0" w:space="0" w:color="auto"/>
        <w:left w:val="none" w:sz="0" w:space="0" w:color="auto"/>
        <w:bottom w:val="none" w:sz="0" w:space="0" w:color="auto"/>
        <w:right w:val="none" w:sz="0" w:space="0" w:color="auto"/>
      </w:divBdr>
      <w:divsChild>
        <w:div w:id="642388653">
          <w:marLeft w:val="0"/>
          <w:marRight w:val="150"/>
          <w:marTop w:val="0"/>
          <w:marBottom w:val="0"/>
          <w:divBdr>
            <w:top w:val="none" w:sz="0" w:space="0" w:color="auto"/>
            <w:left w:val="none" w:sz="0" w:space="0" w:color="auto"/>
            <w:bottom w:val="none" w:sz="0" w:space="0" w:color="auto"/>
            <w:right w:val="none" w:sz="0" w:space="0" w:color="auto"/>
          </w:divBdr>
        </w:div>
      </w:divsChild>
    </w:div>
    <w:div w:id="527836973">
      <w:marLeft w:val="0"/>
      <w:marRight w:val="150"/>
      <w:marTop w:val="0"/>
      <w:marBottom w:val="0"/>
      <w:divBdr>
        <w:top w:val="none" w:sz="0" w:space="0" w:color="auto"/>
        <w:left w:val="none" w:sz="0" w:space="0" w:color="auto"/>
        <w:bottom w:val="none" w:sz="0" w:space="0" w:color="auto"/>
        <w:right w:val="none" w:sz="0" w:space="0" w:color="auto"/>
      </w:divBdr>
      <w:divsChild>
        <w:div w:id="92283884">
          <w:marLeft w:val="0"/>
          <w:marRight w:val="150"/>
          <w:marTop w:val="0"/>
          <w:marBottom w:val="0"/>
          <w:divBdr>
            <w:top w:val="none" w:sz="0" w:space="0" w:color="auto"/>
            <w:left w:val="none" w:sz="0" w:space="0" w:color="auto"/>
            <w:bottom w:val="none" w:sz="0" w:space="0" w:color="auto"/>
            <w:right w:val="none" w:sz="0" w:space="0" w:color="auto"/>
          </w:divBdr>
        </w:div>
      </w:divsChild>
    </w:div>
    <w:div w:id="534732881">
      <w:bodyDiv w:val="1"/>
      <w:marLeft w:val="0"/>
      <w:marRight w:val="0"/>
      <w:marTop w:val="0"/>
      <w:marBottom w:val="0"/>
      <w:divBdr>
        <w:top w:val="none" w:sz="0" w:space="0" w:color="auto"/>
        <w:left w:val="none" w:sz="0" w:space="0" w:color="auto"/>
        <w:bottom w:val="none" w:sz="0" w:space="0" w:color="auto"/>
        <w:right w:val="none" w:sz="0" w:space="0" w:color="auto"/>
      </w:divBdr>
      <w:divsChild>
        <w:div w:id="1148977690">
          <w:marLeft w:val="0"/>
          <w:marRight w:val="0"/>
          <w:marTop w:val="0"/>
          <w:marBottom w:val="0"/>
          <w:divBdr>
            <w:top w:val="none" w:sz="0" w:space="0" w:color="auto"/>
            <w:left w:val="none" w:sz="0" w:space="0" w:color="auto"/>
            <w:bottom w:val="none" w:sz="0" w:space="0" w:color="auto"/>
            <w:right w:val="none" w:sz="0" w:space="0" w:color="auto"/>
          </w:divBdr>
          <w:divsChild>
            <w:div w:id="2140369589">
              <w:marLeft w:val="0"/>
              <w:marRight w:val="0"/>
              <w:marTop w:val="0"/>
              <w:marBottom w:val="0"/>
              <w:divBdr>
                <w:top w:val="none" w:sz="0" w:space="0" w:color="auto"/>
                <w:left w:val="none" w:sz="0" w:space="0" w:color="auto"/>
                <w:bottom w:val="none" w:sz="0" w:space="0" w:color="auto"/>
                <w:right w:val="none" w:sz="0" w:space="0" w:color="auto"/>
              </w:divBdr>
              <w:divsChild>
                <w:div w:id="1416047319">
                  <w:marLeft w:val="0"/>
                  <w:marRight w:val="150"/>
                  <w:marTop w:val="0"/>
                  <w:marBottom w:val="0"/>
                  <w:divBdr>
                    <w:top w:val="none" w:sz="0" w:space="0" w:color="auto"/>
                    <w:left w:val="none" w:sz="0" w:space="0" w:color="auto"/>
                    <w:bottom w:val="none" w:sz="0" w:space="0" w:color="auto"/>
                    <w:right w:val="none" w:sz="0" w:space="0" w:color="auto"/>
                  </w:divBdr>
                  <w:divsChild>
                    <w:div w:id="29244539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51667126">
          <w:marLeft w:val="0"/>
          <w:marRight w:val="150"/>
          <w:marTop w:val="0"/>
          <w:marBottom w:val="0"/>
          <w:divBdr>
            <w:top w:val="none" w:sz="0" w:space="0" w:color="auto"/>
            <w:left w:val="none" w:sz="0" w:space="0" w:color="auto"/>
            <w:bottom w:val="none" w:sz="0" w:space="0" w:color="auto"/>
            <w:right w:val="none" w:sz="0" w:space="0" w:color="auto"/>
          </w:divBdr>
          <w:divsChild>
            <w:div w:id="4609264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18218980">
      <w:bodyDiv w:val="1"/>
      <w:marLeft w:val="0"/>
      <w:marRight w:val="0"/>
      <w:marTop w:val="0"/>
      <w:marBottom w:val="0"/>
      <w:divBdr>
        <w:top w:val="none" w:sz="0" w:space="0" w:color="auto"/>
        <w:left w:val="none" w:sz="0" w:space="0" w:color="auto"/>
        <w:bottom w:val="none" w:sz="0" w:space="0" w:color="auto"/>
        <w:right w:val="none" w:sz="0" w:space="0" w:color="auto"/>
      </w:divBdr>
    </w:div>
    <w:div w:id="638801712">
      <w:marLeft w:val="0"/>
      <w:marRight w:val="150"/>
      <w:marTop w:val="0"/>
      <w:marBottom w:val="0"/>
      <w:divBdr>
        <w:top w:val="none" w:sz="0" w:space="0" w:color="auto"/>
        <w:left w:val="none" w:sz="0" w:space="0" w:color="auto"/>
        <w:bottom w:val="none" w:sz="0" w:space="0" w:color="auto"/>
        <w:right w:val="none" w:sz="0" w:space="0" w:color="auto"/>
      </w:divBdr>
      <w:divsChild>
        <w:div w:id="338196332">
          <w:marLeft w:val="0"/>
          <w:marRight w:val="150"/>
          <w:marTop w:val="0"/>
          <w:marBottom w:val="0"/>
          <w:divBdr>
            <w:top w:val="none" w:sz="0" w:space="0" w:color="auto"/>
            <w:left w:val="none" w:sz="0" w:space="0" w:color="auto"/>
            <w:bottom w:val="none" w:sz="0" w:space="0" w:color="auto"/>
            <w:right w:val="none" w:sz="0" w:space="0" w:color="auto"/>
          </w:divBdr>
        </w:div>
      </w:divsChild>
    </w:div>
    <w:div w:id="691685448">
      <w:marLeft w:val="0"/>
      <w:marRight w:val="150"/>
      <w:marTop w:val="0"/>
      <w:marBottom w:val="0"/>
      <w:divBdr>
        <w:top w:val="none" w:sz="0" w:space="0" w:color="auto"/>
        <w:left w:val="none" w:sz="0" w:space="0" w:color="auto"/>
        <w:bottom w:val="none" w:sz="0" w:space="0" w:color="auto"/>
        <w:right w:val="none" w:sz="0" w:space="0" w:color="auto"/>
      </w:divBdr>
      <w:divsChild>
        <w:div w:id="114763610">
          <w:marLeft w:val="0"/>
          <w:marRight w:val="150"/>
          <w:marTop w:val="0"/>
          <w:marBottom w:val="0"/>
          <w:divBdr>
            <w:top w:val="none" w:sz="0" w:space="0" w:color="auto"/>
            <w:left w:val="none" w:sz="0" w:space="0" w:color="auto"/>
            <w:bottom w:val="none" w:sz="0" w:space="0" w:color="auto"/>
            <w:right w:val="none" w:sz="0" w:space="0" w:color="auto"/>
          </w:divBdr>
        </w:div>
      </w:divsChild>
    </w:div>
    <w:div w:id="691802624">
      <w:marLeft w:val="0"/>
      <w:marRight w:val="150"/>
      <w:marTop w:val="0"/>
      <w:marBottom w:val="0"/>
      <w:divBdr>
        <w:top w:val="none" w:sz="0" w:space="0" w:color="auto"/>
        <w:left w:val="none" w:sz="0" w:space="0" w:color="auto"/>
        <w:bottom w:val="none" w:sz="0" w:space="0" w:color="auto"/>
        <w:right w:val="none" w:sz="0" w:space="0" w:color="auto"/>
      </w:divBdr>
      <w:divsChild>
        <w:div w:id="751464153">
          <w:marLeft w:val="0"/>
          <w:marRight w:val="150"/>
          <w:marTop w:val="0"/>
          <w:marBottom w:val="0"/>
          <w:divBdr>
            <w:top w:val="none" w:sz="0" w:space="0" w:color="auto"/>
            <w:left w:val="none" w:sz="0" w:space="0" w:color="auto"/>
            <w:bottom w:val="none" w:sz="0" w:space="0" w:color="auto"/>
            <w:right w:val="none" w:sz="0" w:space="0" w:color="auto"/>
          </w:divBdr>
        </w:div>
      </w:divsChild>
    </w:div>
    <w:div w:id="696203460">
      <w:bodyDiv w:val="1"/>
      <w:marLeft w:val="0"/>
      <w:marRight w:val="0"/>
      <w:marTop w:val="0"/>
      <w:marBottom w:val="0"/>
      <w:divBdr>
        <w:top w:val="none" w:sz="0" w:space="0" w:color="auto"/>
        <w:left w:val="none" w:sz="0" w:space="0" w:color="auto"/>
        <w:bottom w:val="none" w:sz="0" w:space="0" w:color="auto"/>
        <w:right w:val="none" w:sz="0" w:space="0" w:color="auto"/>
      </w:divBdr>
    </w:div>
    <w:div w:id="741371476">
      <w:marLeft w:val="0"/>
      <w:marRight w:val="150"/>
      <w:marTop w:val="0"/>
      <w:marBottom w:val="0"/>
      <w:divBdr>
        <w:top w:val="none" w:sz="0" w:space="0" w:color="auto"/>
        <w:left w:val="none" w:sz="0" w:space="0" w:color="auto"/>
        <w:bottom w:val="none" w:sz="0" w:space="0" w:color="auto"/>
        <w:right w:val="none" w:sz="0" w:space="0" w:color="auto"/>
      </w:divBdr>
      <w:divsChild>
        <w:div w:id="1596402045">
          <w:marLeft w:val="0"/>
          <w:marRight w:val="150"/>
          <w:marTop w:val="0"/>
          <w:marBottom w:val="0"/>
          <w:divBdr>
            <w:top w:val="none" w:sz="0" w:space="0" w:color="auto"/>
            <w:left w:val="none" w:sz="0" w:space="0" w:color="auto"/>
            <w:bottom w:val="none" w:sz="0" w:space="0" w:color="auto"/>
            <w:right w:val="none" w:sz="0" w:space="0" w:color="auto"/>
          </w:divBdr>
        </w:div>
      </w:divsChild>
    </w:div>
    <w:div w:id="772363166">
      <w:marLeft w:val="0"/>
      <w:marRight w:val="150"/>
      <w:marTop w:val="0"/>
      <w:marBottom w:val="0"/>
      <w:divBdr>
        <w:top w:val="none" w:sz="0" w:space="0" w:color="auto"/>
        <w:left w:val="none" w:sz="0" w:space="0" w:color="auto"/>
        <w:bottom w:val="none" w:sz="0" w:space="0" w:color="auto"/>
        <w:right w:val="none" w:sz="0" w:space="0" w:color="auto"/>
      </w:divBdr>
      <w:divsChild>
        <w:div w:id="632365243">
          <w:marLeft w:val="0"/>
          <w:marRight w:val="150"/>
          <w:marTop w:val="0"/>
          <w:marBottom w:val="0"/>
          <w:divBdr>
            <w:top w:val="none" w:sz="0" w:space="0" w:color="auto"/>
            <w:left w:val="none" w:sz="0" w:space="0" w:color="auto"/>
            <w:bottom w:val="none" w:sz="0" w:space="0" w:color="auto"/>
            <w:right w:val="none" w:sz="0" w:space="0" w:color="auto"/>
          </w:divBdr>
        </w:div>
      </w:divsChild>
    </w:div>
    <w:div w:id="942685496">
      <w:bodyDiv w:val="1"/>
      <w:marLeft w:val="0"/>
      <w:marRight w:val="0"/>
      <w:marTop w:val="0"/>
      <w:marBottom w:val="0"/>
      <w:divBdr>
        <w:top w:val="none" w:sz="0" w:space="0" w:color="auto"/>
        <w:left w:val="none" w:sz="0" w:space="0" w:color="auto"/>
        <w:bottom w:val="none" w:sz="0" w:space="0" w:color="auto"/>
        <w:right w:val="none" w:sz="0" w:space="0" w:color="auto"/>
      </w:divBdr>
    </w:div>
    <w:div w:id="946042792">
      <w:marLeft w:val="0"/>
      <w:marRight w:val="150"/>
      <w:marTop w:val="0"/>
      <w:marBottom w:val="0"/>
      <w:divBdr>
        <w:top w:val="none" w:sz="0" w:space="0" w:color="auto"/>
        <w:left w:val="none" w:sz="0" w:space="0" w:color="auto"/>
        <w:bottom w:val="none" w:sz="0" w:space="0" w:color="auto"/>
        <w:right w:val="none" w:sz="0" w:space="0" w:color="auto"/>
      </w:divBdr>
      <w:divsChild>
        <w:div w:id="79184849">
          <w:marLeft w:val="0"/>
          <w:marRight w:val="150"/>
          <w:marTop w:val="0"/>
          <w:marBottom w:val="0"/>
          <w:divBdr>
            <w:top w:val="none" w:sz="0" w:space="0" w:color="auto"/>
            <w:left w:val="none" w:sz="0" w:space="0" w:color="auto"/>
            <w:bottom w:val="none" w:sz="0" w:space="0" w:color="auto"/>
            <w:right w:val="none" w:sz="0" w:space="0" w:color="auto"/>
          </w:divBdr>
        </w:div>
      </w:divsChild>
    </w:div>
    <w:div w:id="966622197">
      <w:marLeft w:val="0"/>
      <w:marRight w:val="150"/>
      <w:marTop w:val="0"/>
      <w:marBottom w:val="0"/>
      <w:divBdr>
        <w:top w:val="none" w:sz="0" w:space="0" w:color="auto"/>
        <w:left w:val="none" w:sz="0" w:space="0" w:color="auto"/>
        <w:bottom w:val="none" w:sz="0" w:space="0" w:color="auto"/>
        <w:right w:val="none" w:sz="0" w:space="0" w:color="auto"/>
      </w:divBdr>
      <w:divsChild>
        <w:div w:id="220948325">
          <w:marLeft w:val="0"/>
          <w:marRight w:val="150"/>
          <w:marTop w:val="0"/>
          <w:marBottom w:val="0"/>
          <w:divBdr>
            <w:top w:val="none" w:sz="0" w:space="0" w:color="auto"/>
            <w:left w:val="none" w:sz="0" w:space="0" w:color="auto"/>
            <w:bottom w:val="none" w:sz="0" w:space="0" w:color="auto"/>
            <w:right w:val="none" w:sz="0" w:space="0" w:color="auto"/>
          </w:divBdr>
        </w:div>
      </w:divsChild>
    </w:div>
    <w:div w:id="988942781">
      <w:bodyDiv w:val="1"/>
      <w:marLeft w:val="0"/>
      <w:marRight w:val="0"/>
      <w:marTop w:val="0"/>
      <w:marBottom w:val="0"/>
      <w:divBdr>
        <w:top w:val="none" w:sz="0" w:space="0" w:color="auto"/>
        <w:left w:val="none" w:sz="0" w:space="0" w:color="auto"/>
        <w:bottom w:val="none" w:sz="0" w:space="0" w:color="auto"/>
        <w:right w:val="none" w:sz="0" w:space="0" w:color="auto"/>
      </w:divBdr>
    </w:div>
    <w:div w:id="1024213414">
      <w:marLeft w:val="0"/>
      <w:marRight w:val="150"/>
      <w:marTop w:val="0"/>
      <w:marBottom w:val="0"/>
      <w:divBdr>
        <w:top w:val="none" w:sz="0" w:space="0" w:color="auto"/>
        <w:left w:val="none" w:sz="0" w:space="0" w:color="auto"/>
        <w:bottom w:val="none" w:sz="0" w:space="0" w:color="auto"/>
        <w:right w:val="none" w:sz="0" w:space="0" w:color="auto"/>
      </w:divBdr>
      <w:divsChild>
        <w:div w:id="1654602194">
          <w:marLeft w:val="0"/>
          <w:marRight w:val="150"/>
          <w:marTop w:val="0"/>
          <w:marBottom w:val="0"/>
          <w:divBdr>
            <w:top w:val="none" w:sz="0" w:space="0" w:color="auto"/>
            <w:left w:val="none" w:sz="0" w:space="0" w:color="auto"/>
            <w:bottom w:val="none" w:sz="0" w:space="0" w:color="auto"/>
            <w:right w:val="none" w:sz="0" w:space="0" w:color="auto"/>
          </w:divBdr>
        </w:div>
      </w:divsChild>
    </w:div>
    <w:div w:id="1029067565">
      <w:bodyDiv w:val="1"/>
      <w:marLeft w:val="0"/>
      <w:marRight w:val="0"/>
      <w:marTop w:val="0"/>
      <w:marBottom w:val="0"/>
      <w:divBdr>
        <w:top w:val="none" w:sz="0" w:space="0" w:color="auto"/>
        <w:left w:val="none" w:sz="0" w:space="0" w:color="auto"/>
        <w:bottom w:val="none" w:sz="0" w:space="0" w:color="auto"/>
        <w:right w:val="none" w:sz="0" w:space="0" w:color="auto"/>
      </w:divBdr>
    </w:div>
    <w:div w:id="1054041952">
      <w:marLeft w:val="0"/>
      <w:marRight w:val="150"/>
      <w:marTop w:val="0"/>
      <w:marBottom w:val="0"/>
      <w:divBdr>
        <w:top w:val="none" w:sz="0" w:space="0" w:color="auto"/>
        <w:left w:val="none" w:sz="0" w:space="0" w:color="auto"/>
        <w:bottom w:val="none" w:sz="0" w:space="0" w:color="auto"/>
        <w:right w:val="none" w:sz="0" w:space="0" w:color="auto"/>
      </w:divBdr>
      <w:divsChild>
        <w:div w:id="143008492">
          <w:marLeft w:val="0"/>
          <w:marRight w:val="150"/>
          <w:marTop w:val="0"/>
          <w:marBottom w:val="0"/>
          <w:divBdr>
            <w:top w:val="none" w:sz="0" w:space="0" w:color="auto"/>
            <w:left w:val="none" w:sz="0" w:space="0" w:color="auto"/>
            <w:bottom w:val="none" w:sz="0" w:space="0" w:color="auto"/>
            <w:right w:val="none" w:sz="0" w:space="0" w:color="auto"/>
          </w:divBdr>
        </w:div>
      </w:divsChild>
    </w:div>
    <w:div w:id="1112899154">
      <w:bodyDiv w:val="1"/>
      <w:marLeft w:val="0"/>
      <w:marRight w:val="0"/>
      <w:marTop w:val="0"/>
      <w:marBottom w:val="0"/>
      <w:divBdr>
        <w:top w:val="none" w:sz="0" w:space="0" w:color="auto"/>
        <w:left w:val="none" w:sz="0" w:space="0" w:color="auto"/>
        <w:bottom w:val="none" w:sz="0" w:space="0" w:color="auto"/>
        <w:right w:val="none" w:sz="0" w:space="0" w:color="auto"/>
      </w:divBdr>
    </w:div>
    <w:div w:id="1138642308">
      <w:bodyDiv w:val="1"/>
      <w:marLeft w:val="0"/>
      <w:marRight w:val="0"/>
      <w:marTop w:val="0"/>
      <w:marBottom w:val="0"/>
      <w:divBdr>
        <w:top w:val="none" w:sz="0" w:space="0" w:color="auto"/>
        <w:left w:val="none" w:sz="0" w:space="0" w:color="auto"/>
        <w:bottom w:val="none" w:sz="0" w:space="0" w:color="auto"/>
        <w:right w:val="none" w:sz="0" w:space="0" w:color="auto"/>
      </w:divBdr>
      <w:divsChild>
        <w:div w:id="2025738518">
          <w:marLeft w:val="0"/>
          <w:marRight w:val="0"/>
          <w:marTop w:val="0"/>
          <w:marBottom w:val="0"/>
          <w:divBdr>
            <w:top w:val="none" w:sz="0" w:space="0" w:color="auto"/>
            <w:left w:val="none" w:sz="0" w:space="0" w:color="auto"/>
            <w:bottom w:val="none" w:sz="0" w:space="0" w:color="auto"/>
            <w:right w:val="none" w:sz="0" w:space="0" w:color="auto"/>
          </w:divBdr>
          <w:divsChild>
            <w:div w:id="7753410">
              <w:marLeft w:val="0"/>
              <w:marRight w:val="0"/>
              <w:marTop w:val="0"/>
              <w:marBottom w:val="0"/>
              <w:divBdr>
                <w:top w:val="none" w:sz="0" w:space="0" w:color="auto"/>
                <w:left w:val="none" w:sz="0" w:space="0" w:color="auto"/>
                <w:bottom w:val="none" w:sz="0" w:space="0" w:color="auto"/>
                <w:right w:val="none" w:sz="0" w:space="0" w:color="auto"/>
              </w:divBdr>
              <w:divsChild>
                <w:div w:id="1098332547">
                  <w:marLeft w:val="0"/>
                  <w:marRight w:val="150"/>
                  <w:marTop w:val="0"/>
                  <w:marBottom w:val="0"/>
                  <w:divBdr>
                    <w:top w:val="none" w:sz="0" w:space="0" w:color="auto"/>
                    <w:left w:val="none" w:sz="0" w:space="0" w:color="auto"/>
                    <w:bottom w:val="none" w:sz="0" w:space="0" w:color="auto"/>
                    <w:right w:val="none" w:sz="0" w:space="0" w:color="auto"/>
                  </w:divBdr>
                  <w:divsChild>
                    <w:div w:id="185881200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07002985">
          <w:marLeft w:val="0"/>
          <w:marRight w:val="150"/>
          <w:marTop w:val="0"/>
          <w:marBottom w:val="0"/>
          <w:divBdr>
            <w:top w:val="none" w:sz="0" w:space="0" w:color="auto"/>
            <w:left w:val="none" w:sz="0" w:space="0" w:color="auto"/>
            <w:bottom w:val="none" w:sz="0" w:space="0" w:color="auto"/>
            <w:right w:val="none" w:sz="0" w:space="0" w:color="auto"/>
          </w:divBdr>
          <w:divsChild>
            <w:div w:id="138779677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43815981">
      <w:marLeft w:val="0"/>
      <w:marRight w:val="150"/>
      <w:marTop w:val="0"/>
      <w:marBottom w:val="0"/>
      <w:divBdr>
        <w:top w:val="none" w:sz="0" w:space="0" w:color="auto"/>
        <w:left w:val="none" w:sz="0" w:space="0" w:color="auto"/>
        <w:bottom w:val="none" w:sz="0" w:space="0" w:color="auto"/>
        <w:right w:val="none" w:sz="0" w:space="0" w:color="auto"/>
      </w:divBdr>
      <w:divsChild>
        <w:div w:id="381297688">
          <w:marLeft w:val="0"/>
          <w:marRight w:val="150"/>
          <w:marTop w:val="0"/>
          <w:marBottom w:val="0"/>
          <w:divBdr>
            <w:top w:val="none" w:sz="0" w:space="0" w:color="auto"/>
            <w:left w:val="none" w:sz="0" w:space="0" w:color="auto"/>
            <w:bottom w:val="none" w:sz="0" w:space="0" w:color="auto"/>
            <w:right w:val="none" w:sz="0" w:space="0" w:color="auto"/>
          </w:divBdr>
        </w:div>
      </w:divsChild>
    </w:div>
    <w:div w:id="1228538341">
      <w:marLeft w:val="0"/>
      <w:marRight w:val="150"/>
      <w:marTop w:val="0"/>
      <w:marBottom w:val="0"/>
      <w:divBdr>
        <w:top w:val="none" w:sz="0" w:space="0" w:color="auto"/>
        <w:left w:val="none" w:sz="0" w:space="0" w:color="auto"/>
        <w:bottom w:val="none" w:sz="0" w:space="0" w:color="auto"/>
        <w:right w:val="none" w:sz="0" w:space="0" w:color="auto"/>
      </w:divBdr>
      <w:divsChild>
        <w:div w:id="219832582">
          <w:marLeft w:val="0"/>
          <w:marRight w:val="150"/>
          <w:marTop w:val="0"/>
          <w:marBottom w:val="0"/>
          <w:divBdr>
            <w:top w:val="none" w:sz="0" w:space="0" w:color="auto"/>
            <w:left w:val="none" w:sz="0" w:space="0" w:color="auto"/>
            <w:bottom w:val="none" w:sz="0" w:space="0" w:color="auto"/>
            <w:right w:val="none" w:sz="0" w:space="0" w:color="auto"/>
          </w:divBdr>
        </w:div>
      </w:divsChild>
    </w:div>
    <w:div w:id="1249313185">
      <w:marLeft w:val="0"/>
      <w:marRight w:val="150"/>
      <w:marTop w:val="0"/>
      <w:marBottom w:val="0"/>
      <w:divBdr>
        <w:top w:val="none" w:sz="0" w:space="0" w:color="auto"/>
        <w:left w:val="none" w:sz="0" w:space="0" w:color="auto"/>
        <w:bottom w:val="none" w:sz="0" w:space="0" w:color="auto"/>
        <w:right w:val="none" w:sz="0" w:space="0" w:color="auto"/>
      </w:divBdr>
      <w:divsChild>
        <w:div w:id="1159229653">
          <w:marLeft w:val="0"/>
          <w:marRight w:val="150"/>
          <w:marTop w:val="0"/>
          <w:marBottom w:val="0"/>
          <w:divBdr>
            <w:top w:val="none" w:sz="0" w:space="0" w:color="auto"/>
            <w:left w:val="none" w:sz="0" w:space="0" w:color="auto"/>
            <w:bottom w:val="none" w:sz="0" w:space="0" w:color="auto"/>
            <w:right w:val="none" w:sz="0" w:space="0" w:color="auto"/>
          </w:divBdr>
        </w:div>
      </w:divsChild>
    </w:div>
    <w:div w:id="1298336059">
      <w:marLeft w:val="0"/>
      <w:marRight w:val="150"/>
      <w:marTop w:val="0"/>
      <w:marBottom w:val="0"/>
      <w:divBdr>
        <w:top w:val="none" w:sz="0" w:space="0" w:color="auto"/>
        <w:left w:val="none" w:sz="0" w:space="0" w:color="auto"/>
        <w:bottom w:val="none" w:sz="0" w:space="0" w:color="auto"/>
        <w:right w:val="none" w:sz="0" w:space="0" w:color="auto"/>
      </w:divBdr>
      <w:divsChild>
        <w:div w:id="1273901445">
          <w:marLeft w:val="0"/>
          <w:marRight w:val="150"/>
          <w:marTop w:val="0"/>
          <w:marBottom w:val="0"/>
          <w:divBdr>
            <w:top w:val="none" w:sz="0" w:space="0" w:color="auto"/>
            <w:left w:val="none" w:sz="0" w:space="0" w:color="auto"/>
            <w:bottom w:val="none" w:sz="0" w:space="0" w:color="auto"/>
            <w:right w:val="none" w:sz="0" w:space="0" w:color="auto"/>
          </w:divBdr>
        </w:div>
      </w:divsChild>
    </w:div>
    <w:div w:id="1375891354">
      <w:marLeft w:val="0"/>
      <w:marRight w:val="150"/>
      <w:marTop w:val="0"/>
      <w:marBottom w:val="0"/>
      <w:divBdr>
        <w:top w:val="none" w:sz="0" w:space="0" w:color="auto"/>
        <w:left w:val="none" w:sz="0" w:space="0" w:color="auto"/>
        <w:bottom w:val="none" w:sz="0" w:space="0" w:color="auto"/>
        <w:right w:val="none" w:sz="0" w:space="0" w:color="auto"/>
      </w:divBdr>
      <w:divsChild>
        <w:div w:id="422191178">
          <w:marLeft w:val="0"/>
          <w:marRight w:val="150"/>
          <w:marTop w:val="0"/>
          <w:marBottom w:val="0"/>
          <w:divBdr>
            <w:top w:val="none" w:sz="0" w:space="0" w:color="auto"/>
            <w:left w:val="none" w:sz="0" w:space="0" w:color="auto"/>
            <w:bottom w:val="none" w:sz="0" w:space="0" w:color="auto"/>
            <w:right w:val="none" w:sz="0" w:space="0" w:color="auto"/>
          </w:divBdr>
        </w:div>
      </w:divsChild>
    </w:div>
    <w:div w:id="1398018612">
      <w:bodyDiv w:val="1"/>
      <w:marLeft w:val="0"/>
      <w:marRight w:val="0"/>
      <w:marTop w:val="0"/>
      <w:marBottom w:val="0"/>
      <w:divBdr>
        <w:top w:val="none" w:sz="0" w:space="0" w:color="auto"/>
        <w:left w:val="none" w:sz="0" w:space="0" w:color="auto"/>
        <w:bottom w:val="none" w:sz="0" w:space="0" w:color="auto"/>
        <w:right w:val="none" w:sz="0" w:space="0" w:color="auto"/>
      </w:divBdr>
      <w:divsChild>
        <w:div w:id="794255465">
          <w:marLeft w:val="0"/>
          <w:marRight w:val="0"/>
          <w:marTop w:val="0"/>
          <w:marBottom w:val="0"/>
          <w:divBdr>
            <w:top w:val="none" w:sz="0" w:space="0" w:color="auto"/>
            <w:left w:val="none" w:sz="0" w:space="0" w:color="auto"/>
            <w:bottom w:val="none" w:sz="0" w:space="0" w:color="auto"/>
            <w:right w:val="none" w:sz="0" w:space="0" w:color="auto"/>
          </w:divBdr>
          <w:divsChild>
            <w:div w:id="1534925453">
              <w:marLeft w:val="0"/>
              <w:marRight w:val="0"/>
              <w:marTop w:val="0"/>
              <w:marBottom w:val="0"/>
              <w:divBdr>
                <w:top w:val="none" w:sz="0" w:space="0" w:color="auto"/>
                <w:left w:val="none" w:sz="0" w:space="0" w:color="auto"/>
                <w:bottom w:val="none" w:sz="0" w:space="0" w:color="auto"/>
                <w:right w:val="none" w:sz="0" w:space="0" w:color="auto"/>
              </w:divBdr>
              <w:divsChild>
                <w:div w:id="1244605105">
                  <w:marLeft w:val="0"/>
                  <w:marRight w:val="150"/>
                  <w:marTop w:val="0"/>
                  <w:marBottom w:val="0"/>
                  <w:divBdr>
                    <w:top w:val="none" w:sz="0" w:space="0" w:color="auto"/>
                    <w:left w:val="none" w:sz="0" w:space="0" w:color="auto"/>
                    <w:bottom w:val="none" w:sz="0" w:space="0" w:color="auto"/>
                    <w:right w:val="none" w:sz="0" w:space="0" w:color="auto"/>
                  </w:divBdr>
                  <w:divsChild>
                    <w:div w:id="4766524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0432163">
          <w:marLeft w:val="0"/>
          <w:marRight w:val="150"/>
          <w:marTop w:val="0"/>
          <w:marBottom w:val="0"/>
          <w:divBdr>
            <w:top w:val="none" w:sz="0" w:space="0" w:color="auto"/>
            <w:left w:val="none" w:sz="0" w:space="0" w:color="auto"/>
            <w:bottom w:val="none" w:sz="0" w:space="0" w:color="auto"/>
            <w:right w:val="none" w:sz="0" w:space="0" w:color="auto"/>
          </w:divBdr>
          <w:divsChild>
            <w:div w:id="13813240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09694624">
      <w:marLeft w:val="0"/>
      <w:marRight w:val="150"/>
      <w:marTop w:val="0"/>
      <w:marBottom w:val="0"/>
      <w:divBdr>
        <w:top w:val="none" w:sz="0" w:space="0" w:color="auto"/>
        <w:left w:val="none" w:sz="0" w:space="0" w:color="auto"/>
        <w:bottom w:val="none" w:sz="0" w:space="0" w:color="auto"/>
        <w:right w:val="none" w:sz="0" w:space="0" w:color="auto"/>
      </w:divBdr>
      <w:divsChild>
        <w:div w:id="703487014">
          <w:marLeft w:val="0"/>
          <w:marRight w:val="150"/>
          <w:marTop w:val="0"/>
          <w:marBottom w:val="0"/>
          <w:divBdr>
            <w:top w:val="none" w:sz="0" w:space="0" w:color="auto"/>
            <w:left w:val="none" w:sz="0" w:space="0" w:color="auto"/>
            <w:bottom w:val="none" w:sz="0" w:space="0" w:color="auto"/>
            <w:right w:val="none" w:sz="0" w:space="0" w:color="auto"/>
          </w:divBdr>
        </w:div>
      </w:divsChild>
    </w:div>
    <w:div w:id="1426147193">
      <w:marLeft w:val="0"/>
      <w:marRight w:val="150"/>
      <w:marTop w:val="0"/>
      <w:marBottom w:val="0"/>
      <w:divBdr>
        <w:top w:val="none" w:sz="0" w:space="0" w:color="auto"/>
        <w:left w:val="none" w:sz="0" w:space="0" w:color="auto"/>
        <w:bottom w:val="none" w:sz="0" w:space="0" w:color="auto"/>
        <w:right w:val="none" w:sz="0" w:space="0" w:color="auto"/>
      </w:divBdr>
      <w:divsChild>
        <w:div w:id="1871142020">
          <w:marLeft w:val="0"/>
          <w:marRight w:val="150"/>
          <w:marTop w:val="0"/>
          <w:marBottom w:val="0"/>
          <w:divBdr>
            <w:top w:val="none" w:sz="0" w:space="0" w:color="auto"/>
            <w:left w:val="none" w:sz="0" w:space="0" w:color="auto"/>
            <w:bottom w:val="none" w:sz="0" w:space="0" w:color="auto"/>
            <w:right w:val="none" w:sz="0" w:space="0" w:color="auto"/>
          </w:divBdr>
        </w:div>
      </w:divsChild>
    </w:div>
    <w:div w:id="1446072121">
      <w:marLeft w:val="0"/>
      <w:marRight w:val="150"/>
      <w:marTop w:val="0"/>
      <w:marBottom w:val="0"/>
      <w:divBdr>
        <w:top w:val="none" w:sz="0" w:space="0" w:color="auto"/>
        <w:left w:val="none" w:sz="0" w:space="0" w:color="auto"/>
        <w:bottom w:val="none" w:sz="0" w:space="0" w:color="auto"/>
        <w:right w:val="none" w:sz="0" w:space="0" w:color="auto"/>
      </w:divBdr>
      <w:divsChild>
        <w:div w:id="1987590817">
          <w:marLeft w:val="0"/>
          <w:marRight w:val="150"/>
          <w:marTop w:val="0"/>
          <w:marBottom w:val="0"/>
          <w:divBdr>
            <w:top w:val="none" w:sz="0" w:space="0" w:color="auto"/>
            <w:left w:val="none" w:sz="0" w:space="0" w:color="auto"/>
            <w:bottom w:val="none" w:sz="0" w:space="0" w:color="auto"/>
            <w:right w:val="none" w:sz="0" w:space="0" w:color="auto"/>
          </w:divBdr>
        </w:div>
      </w:divsChild>
    </w:div>
    <w:div w:id="1458599561">
      <w:marLeft w:val="0"/>
      <w:marRight w:val="150"/>
      <w:marTop w:val="0"/>
      <w:marBottom w:val="0"/>
      <w:divBdr>
        <w:top w:val="none" w:sz="0" w:space="0" w:color="auto"/>
        <w:left w:val="none" w:sz="0" w:space="0" w:color="auto"/>
        <w:bottom w:val="none" w:sz="0" w:space="0" w:color="auto"/>
        <w:right w:val="none" w:sz="0" w:space="0" w:color="auto"/>
      </w:divBdr>
      <w:divsChild>
        <w:div w:id="1668166698">
          <w:marLeft w:val="0"/>
          <w:marRight w:val="150"/>
          <w:marTop w:val="0"/>
          <w:marBottom w:val="0"/>
          <w:divBdr>
            <w:top w:val="none" w:sz="0" w:space="0" w:color="auto"/>
            <w:left w:val="none" w:sz="0" w:space="0" w:color="auto"/>
            <w:bottom w:val="none" w:sz="0" w:space="0" w:color="auto"/>
            <w:right w:val="none" w:sz="0" w:space="0" w:color="auto"/>
          </w:divBdr>
        </w:div>
      </w:divsChild>
    </w:div>
    <w:div w:id="1547177703">
      <w:bodyDiv w:val="1"/>
      <w:marLeft w:val="0"/>
      <w:marRight w:val="0"/>
      <w:marTop w:val="0"/>
      <w:marBottom w:val="0"/>
      <w:divBdr>
        <w:top w:val="none" w:sz="0" w:space="0" w:color="auto"/>
        <w:left w:val="none" w:sz="0" w:space="0" w:color="auto"/>
        <w:bottom w:val="none" w:sz="0" w:space="0" w:color="auto"/>
        <w:right w:val="none" w:sz="0" w:space="0" w:color="auto"/>
      </w:divBdr>
      <w:divsChild>
        <w:div w:id="1882593811">
          <w:marLeft w:val="0"/>
          <w:marRight w:val="0"/>
          <w:marTop w:val="0"/>
          <w:marBottom w:val="0"/>
          <w:divBdr>
            <w:top w:val="none" w:sz="0" w:space="0" w:color="auto"/>
            <w:left w:val="none" w:sz="0" w:space="0" w:color="auto"/>
            <w:bottom w:val="none" w:sz="0" w:space="0" w:color="auto"/>
            <w:right w:val="none" w:sz="0" w:space="0" w:color="auto"/>
          </w:divBdr>
          <w:divsChild>
            <w:div w:id="984429751">
              <w:marLeft w:val="0"/>
              <w:marRight w:val="0"/>
              <w:marTop w:val="0"/>
              <w:marBottom w:val="0"/>
              <w:divBdr>
                <w:top w:val="none" w:sz="0" w:space="0" w:color="auto"/>
                <w:left w:val="none" w:sz="0" w:space="0" w:color="auto"/>
                <w:bottom w:val="none" w:sz="0" w:space="0" w:color="auto"/>
                <w:right w:val="none" w:sz="0" w:space="0" w:color="auto"/>
              </w:divBdr>
              <w:divsChild>
                <w:div w:id="665286436">
                  <w:marLeft w:val="0"/>
                  <w:marRight w:val="150"/>
                  <w:marTop w:val="0"/>
                  <w:marBottom w:val="0"/>
                  <w:divBdr>
                    <w:top w:val="none" w:sz="0" w:space="0" w:color="auto"/>
                    <w:left w:val="none" w:sz="0" w:space="0" w:color="auto"/>
                    <w:bottom w:val="none" w:sz="0" w:space="0" w:color="auto"/>
                    <w:right w:val="none" w:sz="0" w:space="0" w:color="auto"/>
                  </w:divBdr>
                  <w:divsChild>
                    <w:div w:id="117842303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16754487">
          <w:marLeft w:val="0"/>
          <w:marRight w:val="150"/>
          <w:marTop w:val="0"/>
          <w:marBottom w:val="0"/>
          <w:divBdr>
            <w:top w:val="none" w:sz="0" w:space="0" w:color="auto"/>
            <w:left w:val="none" w:sz="0" w:space="0" w:color="auto"/>
            <w:bottom w:val="none" w:sz="0" w:space="0" w:color="auto"/>
            <w:right w:val="none" w:sz="0" w:space="0" w:color="auto"/>
          </w:divBdr>
          <w:divsChild>
            <w:div w:id="17122187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55892291">
      <w:marLeft w:val="0"/>
      <w:marRight w:val="150"/>
      <w:marTop w:val="0"/>
      <w:marBottom w:val="0"/>
      <w:divBdr>
        <w:top w:val="none" w:sz="0" w:space="0" w:color="auto"/>
        <w:left w:val="none" w:sz="0" w:space="0" w:color="auto"/>
        <w:bottom w:val="none" w:sz="0" w:space="0" w:color="auto"/>
        <w:right w:val="none" w:sz="0" w:space="0" w:color="auto"/>
      </w:divBdr>
      <w:divsChild>
        <w:div w:id="1938978029">
          <w:marLeft w:val="0"/>
          <w:marRight w:val="150"/>
          <w:marTop w:val="0"/>
          <w:marBottom w:val="0"/>
          <w:divBdr>
            <w:top w:val="none" w:sz="0" w:space="0" w:color="auto"/>
            <w:left w:val="none" w:sz="0" w:space="0" w:color="auto"/>
            <w:bottom w:val="none" w:sz="0" w:space="0" w:color="auto"/>
            <w:right w:val="none" w:sz="0" w:space="0" w:color="auto"/>
          </w:divBdr>
        </w:div>
      </w:divsChild>
    </w:div>
    <w:div w:id="1563247134">
      <w:marLeft w:val="0"/>
      <w:marRight w:val="150"/>
      <w:marTop w:val="0"/>
      <w:marBottom w:val="0"/>
      <w:divBdr>
        <w:top w:val="none" w:sz="0" w:space="0" w:color="auto"/>
        <w:left w:val="none" w:sz="0" w:space="0" w:color="auto"/>
        <w:bottom w:val="none" w:sz="0" w:space="0" w:color="auto"/>
        <w:right w:val="none" w:sz="0" w:space="0" w:color="auto"/>
      </w:divBdr>
      <w:divsChild>
        <w:div w:id="1142967587">
          <w:marLeft w:val="0"/>
          <w:marRight w:val="150"/>
          <w:marTop w:val="0"/>
          <w:marBottom w:val="0"/>
          <w:divBdr>
            <w:top w:val="none" w:sz="0" w:space="0" w:color="auto"/>
            <w:left w:val="none" w:sz="0" w:space="0" w:color="auto"/>
            <w:bottom w:val="none" w:sz="0" w:space="0" w:color="auto"/>
            <w:right w:val="none" w:sz="0" w:space="0" w:color="auto"/>
          </w:divBdr>
        </w:div>
      </w:divsChild>
    </w:div>
    <w:div w:id="1580141673">
      <w:marLeft w:val="0"/>
      <w:marRight w:val="150"/>
      <w:marTop w:val="0"/>
      <w:marBottom w:val="0"/>
      <w:divBdr>
        <w:top w:val="none" w:sz="0" w:space="0" w:color="auto"/>
        <w:left w:val="none" w:sz="0" w:space="0" w:color="auto"/>
        <w:bottom w:val="none" w:sz="0" w:space="0" w:color="auto"/>
        <w:right w:val="none" w:sz="0" w:space="0" w:color="auto"/>
      </w:divBdr>
      <w:divsChild>
        <w:div w:id="1771853352">
          <w:marLeft w:val="0"/>
          <w:marRight w:val="150"/>
          <w:marTop w:val="0"/>
          <w:marBottom w:val="0"/>
          <w:divBdr>
            <w:top w:val="none" w:sz="0" w:space="0" w:color="auto"/>
            <w:left w:val="none" w:sz="0" w:space="0" w:color="auto"/>
            <w:bottom w:val="none" w:sz="0" w:space="0" w:color="auto"/>
            <w:right w:val="none" w:sz="0" w:space="0" w:color="auto"/>
          </w:divBdr>
        </w:div>
      </w:divsChild>
    </w:div>
    <w:div w:id="1604729542">
      <w:marLeft w:val="0"/>
      <w:marRight w:val="150"/>
      <w:marTop w:val="0"/>
      <w:marBottom w:val="0"/>
      <w:divBdr>
        <w:top w:val="none" w:sz="0" w:space="0" w:color="auto"/>
        <w:left w:val="none" w:sz="0" w:space="0" w:color="auto"/>
        <w:bottom w:val="none" w:sz="0" w:space="0" w:color="auto"/>
        <w:right w:val="none" w:sz="0" w:space="0" w:color="auto"/>
      </w:divBdr>
      <w:divsChild>
        <w:div w:id="468204067">
          <w:marLeft w:val="0"/>
          <w:marRight w:val="150"/>
          <w:marTop w:val="0"/>
          <w:marBottom w:val="0"/>
          <w:divBdr>
            <w:top w:val="none" w:sz="0" w:space="0" w:color="auto"/>
            <w:left w:val="none" w:sz="0" w:space="0" w:color="auto"/>
            <w:bottom w:val="none" w:sz="0" w:space="0" w:color="auto"/>
            <w:right w:val="none" w:sz="0" w:space="0" w:color="auto"/>
          </w:divBdr>
        </w:div>
      </w:divsChild>
    </w:div>
    <w:div w:id="1612785228">
      <w:marLeft w:val="0"/>
      <w:marRight w:val="150"/>
      <w:marTop w:val="0"/>
      <w:marBottom w:val="0"/>
      <w:divBdr>
        <w:top w:val="none" w:sz="0" w:space="0" w:color="auto"/>
        <w:left w:val="none" w:sz="0" w:space="0" w:color="auto"/>
        <w:bottom w:val="none" w:sz="0" w:space="0" w:color="auto"/>
        <w:right w:val="none" w:sz="0" w:space="0" w:color="auto"/>
      </w:divBdr>
      <w:divsChild>
        <w:div w:id="239757805">
          <w:marLeft w:val="0"/>
          <w:marRight w:val="150"/>
          <w:marTop w:val="0"/>
          <w:marBottom w:val="0"/>
          <w:divBdr>
            <w:top w:val="none" w:sz="0" w:space="0" w:color="auto"/>
            <w:left w:val="none" w:sz="0" w:space="0" w:color="auto"/>
            <w:bottom w:val="none" w:sz="0" w:space="0" w:color="auto"/>
            <w:right w:val="none" w:sz="0" w:space="0" w:color="auto"/>
          </w:divBdr>
        </w:div>
      </w:divsChild>
    </w:div>
    <w:div w:id="1621572539">
      <w:bodyDiv w:val="1"/>
      <w:marLeft w:val="0"/>
      <w:marRight w:val="0"/>
      <w:marTop w:val="0"/>
      <w:marBottom w:val="0"/>
      <w:divBdr>
        <w:top w:val="none" w:sz="0" w:space="0" w:color="auto"/>
        <w:left w:val="none" w:sz="0" w:space="0" w:color="auto"/>
        <w:bottom w:val="none" w:sz="0" w:space="0" w:color="auto"/>
        <w:right w:val="none" w:sz="0" w:space="0" w:color="auto"/>
      </w:divBdr>
    </w:div>
    <w:div w:id="1648896681">
      <w:marLeft w:val="0"/>
      <w:marRight w:val="150"/>
      <w:marTop w:val="0"/>
      <w:marBottom w:val="0"/>
      <w:divBdr>
        <w:top w:val="none" w:sz="0" w:space="0" w:color="auto"/>
        <w:left w:val="none" w:sz="0" w:space="0" w:color="auto"/>
        <w:bottom w:val="none" w:sz="0" w:space="0" w:color="auto"/>
        <w:right w:val="none" w:sz="0" w:space="0" w:color="auto"/>
      </w:divBdr>
      <w:divsChild>
        <w:div w:id="67963624">
          <w:marLeft w:val="0"/>
          <w:marRight w:val="150"/>
          <w:marTop w:val="0"/>
          <w:marBottom w:val="0"/>
          <w:divBdr>
            <w:top w:val="none" w:sz="0" w:space="0" w:color="auto"/>
            <w:left w:val="none" w:sz="0" w:space="0" w:color="auto"/>
            <w:bottom w:val="none" w:sz="0" w:space="0" w:color="auto"/>
            <w:right w:val="none" w:sz="0" w:space="0" w:color="auto"/>
          </w:divBdr>
        </w:div>
      </w:divsChild>
    </w:div>
    <w:div w:id="1651397792">
      <w:marLeft w:val="0"/>
      <w:marRight w:val="150"/>
      <w:marTop w:val="0"/>
      <w:marBottom w:val="0"/>
      <w:divBdr>
        <w:top w:val="none" w:sz="0" w:space="0" w:color="auto"/>
        <w:left w:val="none" w:sz="0" w:space="0" w:color="auto"/>
        <w:bottom w:val="none" w:sz="0" w:space="0" w:color="auto"/>
        <w:right w:val="none" w:sz="0" w:space="0" w:color="auto"/>
      </w:divBdr>
      <w:divsChild>
        <w:div w:id="28996462">
          <w:marLeft w:val="0"/>
          <w:marRight w:val="150"/>
          <w:marTop w:val="0"/>
          <w:marBottom w:val="0"/>
          <w:divBdr>
            <w:top w:val="none" w:sz="0" w:space="0" w:color="auto"/>
            <w:left w:val="none" w:sz="0" w:space="0" w:color="auto"/>
            <w:bottom w:val="none" w:sz="0" w:space="0" w:color="auto"/>
            <w:right w:val="none" w:sz="0" w:space="0" w:color="auto"/>
          </w:divBdr>
        </w:div>
      </w:divsChild>
    </w:div>
    <w:div w:id="1658145968">
      <w:marLeft w:val="0"/>
      <w:marRight w:val="150"/>
      <w:marTop w:val="0"/>
      <w:marBottom w:val="0"/>
      <w:divBdr>
        <w:top w:val="none" w:sz="0" w:space="0" w:color="auto"/>
        <w:left w:val="none" w:sz="0" w:space="0" w:color="auto"/>
        <w:bottom w:val="none" w:sz="0" w:space="0" w:color="auto"/>
        <w:right w:val="none" w:sz="0" w:space="0" w:color="auto"/>
      </w:divBdr>
      <w:divsChild>
        <w:div w:id="900288373">
          <w:marLeft w:val="0"/>
          <w:marRight w:val="150"/>
          <w:marTop w:val="0"/>
          <w:marBottom w:val="0"/>
          <w:divBdr>
            <w:top w:val="none" w:sz="0" w:space="0" w:color="auto"/>
            <w:left w:val="none" w:sz="0" w:space="0" w:color="auto"/>
            <w:bottom w:val="none" w:sz="0" w:space="0" w:color="auto"/>
            <w:right w:val="none" w:sz="0" w:space="0" w:color="auto"/>
          </w:divBdr>
        </w:div>
      </w:divsChild>
    </w:div>
    <w:div w:id="1684551013">
      <w:marLeft w:val="0"/>
      <w:marRight w:val="150"/>
      <w:marTop w:val="0"/>
      <w:marBottom w:val="0"/>
      <w:divBdr>
        <w:top w:val="none" w:sz="0" w:space="0" w:color="auto"/>
        <w:left w:val="none" w:sz="0" w:space="0" w:color="auto"/>
        <w:bottom w:val="none" w:sz="0" w:space="0" w:color="auto"/>
        <w:right w:val="none" w:sz="0" w:space="0" w:color="auto"/>
      </w:divBdr>
      <w:divsChild>
        <w:div w:id="716664068">
          <w:marLeft w:val="0"/>
          <w:marRight w:val="150"/>
          <w:marTop w:val="0"/>
          <w:marBottom w:val="0"/>
          <w:divBdr>
            <w:top w:val="none" w:sz="0" w:space="0" w:color="auto"/>
            <w:left w:val="none" w:sz="0" w:space="0" w:color="auto"/>
            <w:bottom w:val="none" w:sz="0" w:space="0" w:color="auto"/>
            <w:right w:val="none" w:sz="0" w:space="0" w:color="auto"/>
          </w:divBdr>
        </w:div>
      </w:divsChild>
    </w:div>
    <w:div w:id="1687559814">
      <w:bodyDiv w:val="1"/>
      <w:marLeft w:val="0"/>
      <w:marRight w:val="0"/>
      <w:marTop w:val="0"/>
      <w:marBottom w:val="0"/>
      <w:divBdr>
        <w:top w:val="none" w:sz="0" w:space="0" w:color="auto"/>
        <w:left w:val="none" w:sz="0" w:space="0" w:color="auto"/>
        <w:bottom w:val="none" w:sz="0" w:space="0" w:color="auto"/>
        <w:right w:val="none" w:sz="0" w:space="0" w:color="auto"/>
      </w:divBdr>
      <w:divsChild>
        <w:div w:id="1790928828">
          <w:marLeft w:val="0"/>
          <w:marRight w:val="0"/>
          <w:marTop w:val="0"/>
          <w:marBottom w:val="0"/>
          <w:divBdr>
            <w:top w:val="none" w:sz="0" w:space="0" w:color="auto"/>
            <w:left w:val="none" w:sz="0" w:space="0" w:color="auto"/>
            <w:bottom w:val="none" w:sz="0" w:space="0" w:color="auto"/>
            <w:right w:val="none" w:sz="0" w:space="0" w:color="auto"/>
          </w:divBdr>
          <w:divsChild>
            <w:div w:id="2065643770">
              <w:marLeft w:val="0"/>
              <w:marRight w:val="0"/>
              <w:marTop w:val="0"/>
              <w:marBottom w:val="0"/>
              <w:divBdr>
                <w:top w:val="none" w:sz="0" w:space="0" w:color="auto"/>
                <w:left w:val="none" w:sz="0" w:space="0" w:color="auto"/>
                <w:bottom w:val="none" w:sz="0" w:space="0" w:color="auto"/>
                <w:right w:val="none" w:sz="0" w:space="0" w:color="auto"/>
              </w:divBdr>
              <w:divsChild>
                <w:div w:id="1491749116">
                  <w:marLeft w:val="0"/>
                  <w:marRight w:val="150"/>
                  <w:marTop w:val="0"/>
                  <w:marBottom w:val="0"/>
                  <w:divBdr>
                    <w:top w:val="none" w:sz="0" w:space="0" w:color="auto"/>
                    <w:left w:val="none" w:sz="0" w:space="0" w:color="auto"/>
                    <w:bottom w:val="none" w:sz="0" w:space="0" w:color="auto"/>
                    <w:right w:val="none" w:sz="0" w:space="0" w:color="auto"/>
                  </w:divBdr>
                  <w:divsChild>
                    <w:div w:id="188043145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100056199">
          <w:marLeft w:val="0"/>
          <w:marRight w:val="150"/>
          <w:marTop w:val="0"/>
          <w:marBottom w:val="0"/>
          <w:divBdr>
            <w:top w:val="none" w:sz="0" w:space="0" w:color="auto"/>
            <w:left w:val="none" w:sz="0" w:space="0" w:color="auto"/>
            <w:bottom w:val="none" w:sz="0" w:space="0" w:color="auto"/>
            <w:right w:val="none" w:sz="0" w:space="0" w:color="auto"/>
          </w:divBdr>
          <w:divsChild>
            <w:div w:id="11934187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87827597">
      <w:bodyDiv w:val="1"/>
      <w:marLeft w:val="0"/>
      <w:marRight w:val="0"/>
      <w:marTop w:val="0"/>
      <w:marBottom w:val="0"/>
      <w:divBdr>
        <w:top w:val="none" w:sz="0" w:space="0" w:color="auto"/>
        <w:left w:val="none" w:sz="0" w:space="0" w:color="auto"/>
        <w:bottom w:val="none" w:sz="0" w:space="0" w:color="auto"/>
        <w:right w:val="none" w:sz="0" w:space="0" w:color="auto"/>
      </w:divBdr>
    </w:div>
    <w:div w:id="1697198577">
      <w:bodyDiv w:val="1"/>
      <w:marLeft w:val="0"/>
      <w:marRight w:val="0"/>
      <w:marTop w:val="0"/>
      <w:marBottom w:val="0"/>
      <w:divBdr>
        <w:top w:val="none" w:sz="0" w:space="0" w:color="auto"/>
        <w:left w:val="none" w:sz="0" w:space="0" w:color="auto"/>
        <w:bottom w:val="none" w:sz="0" w:space="0" w:color="auto"/>
        <w:right w:val="none" w:sz="0" w:space="0" w:color="auto"/>
      </w:divBdr>
    </w:div>
    <w:div w:id="1716930409">
      <w:bodyDiv w:val="1"/>
      <w:marLeft w:val="0"/>
      <w:marRight w:val="0"/>
      <w:marTop w:val="0"/>
      <w:marBottom w:val="0"/>
      <w:divBdr>
        <w:top w:val="none" w:sz="0" w:space="0" w:color="auto"/>
        <w:left w:val="none" w:sz="0" w:space="0" w:color="auto"/>
        <w:bottom w:val="none" w:sz="0" w:space="0" w:color="auto"/>
        <w:right w:val="none" w:sz="0" w:space="0" w:color="auto"/>
      </w:divBdr>
      <w:divsChild>
        <w:div w:id="2113355343">
          <w:marLeft w:val="0"/>
          <w:marRight w:val="0"/>
          <w:marTop w:val="0"/>
          <w:marBottom w:val="0"/>
          <w:divBdr>
            <w:top w:val="none" w:sz="0" w:space="0" w:color="auto"/>
            <w:left w:val="none" w:sz="0" w:space="0" w:color="auto"/>
            <w:bottom w:val="none" w:sz="0" w:space="0" w:color="auto"/>
            <w:right w:val="none" w:sz="0" w:space="0" w:color="auto"/>
          </w:divBdr>
          <w:divsChild>
            <w:div w:id="963270031">
              <w:marLeft w:val="0"/>
              <w:marRight w:val="0"/>
              <w:marTop w:val="0"/>
              <w:marBottom w:val="0"/>
              <w:divBdr>
                <w:top w:val="none" w:sz="0" w:space="0" w:color="auto"/>
                <w:left w:val="none" w:sz="0" w:space="0" w:color="auto"/>
                <w:bottom w:val="none" w:sz="0" w:space="0" w:color="auto"/>
                <w:right w:val="none" w:sz="0" w:space="0" w:color="auto"/>
              </w:divBdr>
              <w:divsChild>
                <w:div w:id="2140683153">
                  <w:marLeft w:val="0"/>
                  <w:marRight w:val="150"/>
                  <w:marTop w:val="0"/>
                  <w:marBottom w:val="0"/>
                  <w:divBdr>
                    <w:top w:val="none" w:sz="0" w:space="0" w:color="auto"/>
                    <w:left w:val="none" w:sz="0" w:space="0" w:color="auto"/>
                    <w:bottom w:val="none" w:sz="0" w:space="0" w:color="auto"/>
                    <w:right w:val="none" w:sz="0" w:space="0" w:color="auto"/>
                  </w:divBdr>
                  <w:divsChild>
                    <w:div w:id="181641185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220676114">
          <w:marLeft w:val="0"/>
          <w:marRight w:val="150"/>
          <w:marTop w:val="0"/>
          <w:marBottom w:val="0"/>
          <w:divBdr>
            <w:top w:val="none" w:sz="0" w:space="0" w:color="auto"/>
            <w:left w:val="none" w:sz="0" w:space="0" w:color="auto"/>
            <w:bottom w:val="none" w:sz="0" w:space="0" w:color="auto"/>
            <w:right w:val="none" w:sz="0" w:space="0" w:color="auto"/>
          </w:divBdr>
          <w:divsChild>
            <w:div w:id="852690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27801530">
      <w:marLeft w:val="0"/>
      <w:marRight w:val="150"/>
      <w:marTop w:val="0"/>
      <w:marBottom w:val="0"/>
      <w:divBdr>
        <w:top w:val="none" w:sz="0" w:space="0" w:color="auto"/>
        <w:left w:val="none" w:sz="0" w:space="0" w:color="auto"/>
        <w:bottom w:val="none" w:sz="0" w:space="0" w:color="auto"/>
        <w:right w:val="none" w:sz="0" w:space="0" w:color="auto"/>
      </w:divBdr>
      <w:divsChild>
        <w:div w:id="1912504261">
          <w:marLeft w:val="0"/>
          <w:marRight w:val="150"/>
          <w:marTop w:val="0"/>
          <w:marBottom w:val="0"/>
          <w:divBdr>
            <w:top w:val="none" w:sz="0" w:space="0" w:color="auto"/>
            <w:left w:val="none" w:sz="0" w:space="0" w:color="auto"/>
            <w:bottom w:val="none" w:sz="0" w:space="0" w:color="auto"/>
            <w:right w:val="none" w:sz="0" w:space="0" w:color="auto"/>
          </w:divBdr>
        </w:div>
      </w:divsChild>
    </w:div>
    <w:div w:id="1748845545">
      <w:marLeft w:val="0"/>
      <w:marRight w:val="150"/>
      <w:marTop w:val="0"/>
      <w:marBottom w:val="0"/>
      <w:divBdr>
        <w:top w:val="none" w:sz="0" w:space="0" w:color="auto"/>
        <w:left w:val="none" w:sz="0" w:space="0" w:color="auto"/>
        <w:bottom w:val="none" w:sz="0" w:space="0" w:color="auto"/>
        <w:right w:val="none" w:sz="0" w:space="0" w:color="auto"/>
      </w:divBdr>
      <w:divsChild>
        <w:div w:id="1770850434">
          <w:marLeft w:val="0"/>
          <w:marRight w:val="150"/>
          <w:marTop w:val="0"/>
          <w:marBottom w:val="0"/>
          <w:divBdr>
            <w:top w:val="none" w:sz="0" w:space="0" w:color="auto"/>
            <w:left w:val="none" w:sz="0" w:space="0" w:color="auto"/>
            <w:bottom w:val="none" w:sz="0" w:space="0" w:color="auto"/>
            <w:right w:val="none" w:sz="0" w:space="0" w:color="auto"/>
          </w:divBdr>
        </w:div>
      </w:divsChild>
    </w:div>
    <w:div w:id="1749031770">
      <w:marLeft w:val="0"/>
      <w:marRight w:val="150"/>
      <w:marTop w:val="0"/>
      <w:marBottom w:val="0"/>
      <w:divBdr>
        <w:top w:val="none" w:sz="0" w:space="0" w:color="auto"/>
        <w:left w:val="none" w:sz="0" w:space="0" w:color="auto"/>
        <w:bottom w:val="none" w:sz="0" w:space="0" w:color="auto"/>
        <w:right w:val="none" w:sz="0" w:space="0" w:color="auto"/>
      </w:divBdr>
      <w:divsChild>
        <w:div w:id="1132209924">
          <w:marLeft w:val="0"/>
          <w:marRight w:val="150"/>
          <w:marTop w:val="0"/>
          <w:marBottom w:val="0"/>
          <w:divBdr>
            <w:top w:val="none" w:sz="0" w:space="0" w:color="auto"/>
            <w:left w:val="none" w:sz="0" w:space="0" w:color="auto"/>
            <w:bottom w:val="none" w:sz="0" w:space="0" w:color="auto"/>
            <w:right w:val="none" w:sz="0" w:space="0" w:color="auto"/>
          </w:divBdr>
        </w:div>
      </w:divsChild>
    </w:div>
    <w:div w:id="1762988624">
      <w:marLeft w:val="0"/>
      <w:marRight w:val="150"/>
      <w:marTop w:val="0"/>
      <w:marBottom w:val="0"/>
      <w:divBdr>
        <w:top w:val="none" w:sz="0" w:space="0" w:color="auto"/>
        <w:left w:val="none" w:sz="0" w:space="0" w:color="auto"/>
        <w:bottom w:val="none" w:sz="0" w:space="0" w:color="auto"/>
        <w:right w:val="none" w:sz="0" w:space="0" w:color="auto"/>
      </w:divBdr>
      <w:divsChild>
        <w:div w:id="2052223774">
          <w:marLeft w:val="0"/>
          <w:marRight w:val="150"/>
          <w:marTop w:val="0"/>
          <w:marBottom w:val="0"/>
          <w:divBdr>
            <w:top w:val="none" w:sz="0" w:space="0" w:color="auto"/>
            <w:left w:val="none" w:sz="0" w:space="0" w:color="auto"/>
            <w:bottom w:val="none" w:sz="0" w:space="0" w:color="auto"/>
            <w:right w:val="none" w:sz="0" w:space="0" w:color="auto"/>
          </w:divBdr>
        </w:div>
      </w:divsChild>
    </w:div>
    <w:div w:id="1792087430">
      <w:marLeft w:val="0"/>
      <w:marRight w:val="150"/>
      <w:marTop w:val="0"/>
      <w:marBottom w:val="0"/>
      <w:divBdr>
        <w:top w:val="none" w:sz="0" w:space="0" w:color="auto"/>
        <w:left w:val="none" w:sz="0" w:space="0" w:color="auto"/>
        <w:bottom w:val="none" w:sz="0" w:space="0" w:color="auto"/>
        <w:right w:val="none" w:sz="0" w:space="0" w:color="auto"/>
      </w:divBdr>
      <w:divsChild>
        <w:div w:id="1995524431">
          <w:marLeft w:val="0"/>
          <w:marRight w:val="150"/>
          <w:marTop w:val="0"/>
          <w:marBottom w:val="0"/>
          <w:divBdr>
            <w:top w:val="none" w:sz="0" w:space="0" w:color="auto"/>
            <w:left w:val="none" w:sz="0" w:space="0" w:color="auto"/>
            <w:bottom w:val="none" w:sz="0" w:space="0" w:color="auto"/>
            <w:right w:val="none" w:sz="0" w:space="0" w:color="auto"/>
          </w:divBdr>
        </w:div>
      </w:divsChild>
    </w:div>
    <w:div w:id="1809318497">
      <w:bodyDiv w:val="1"/>
      <w:marLeft w:val="0"/>
      <w:marRight w:val="0"/>
      <w:marTop w:val="0"/>
      <w:marBottom w:val="0"/>
      <w:divBdr>
        <w:top w:val="none" w:sz="0" w:space="0" w:color="auto"/>
        <w:left w:val="none" w:sz="0" w:space="0" w:color="auto"/>
        <w:bottom w:val="none" w:sz="0" w:space="0" w:color="auto"/>
        <w:right w:val="none" w:sz="0" w:space="0" w:color="auto"/>
      </w:divBdr>
      <w:divsChild>
        <w:div w:id="1153371280">
          <w:marLeft w:val="0"/>
          <w:marRight w:val="0"/>
          <w:marTop w:val="0"/>
          <w:marBottom w:val="0"/>
          <w:divBdr>
            <w:top w:val="none" w:sz="0" w:space="0" w:color="auto"/>
            <w:left w:val="none" w:sz="0" w:space="0" w:color="auto"/>
            <w:bottom w:val="none" w:sz="0" w:space="0" w:color="auto"/>
            <w:right w:val="none" w:sz="0" w:space="0" w:color="auto"/>
          </w:divBdr>
          <w:divsChild>
            <w:div w:id="1057120231">
              <w:marLeft w:val="0"/>
              <w:marRight w:val="0"/>
              <w:marTop w:val="0"/>
              <w:marBottom w:val="0"/>
              <w:divBdr>
                <w:top w:val="none" w:sz="0" w:space="0" w:color="auto"/>
                <w:left w:val="none" w:sz="0" w:space="0" w:color="auto"/>
                <w:bottom w:val="none" w:sz="0" w:space="0" w:color="auto"/>
                <w:right w:val="none" w:sz="0" w:space="0" w:color="auto"/>
              </w:divBdr>
              <w:divsChild>
                <w:div w:id="1410618849">
                  <w:marLeft w:val="0"/>
                  <w:marRight w:val="150"/>
                  <w:marTop w:val="0"/>
                  <w:marBottom w:val="0"/>
                  <w:divBdr>
                    <w:top w:val="none" w:sz="0" w:space="0" w:color="auto"/>
                    <w:left w:val="none" w:sz="0" w:space="0" w:color="auto"/>
                    <w:bottom w:val="none" w:sz="0" w:space="0" w:color="auto"/>
                    <w:right w:val="none" w:sz="0" w:space="0" w:color="auto"/>
                  </w:divBdr>
                  <w:divsChild>
                    <w:div w:id="1092511843">
                      <w:marLeft w:val="0"/>
                      <w:marRight w:val="150"/>
                      <w:marTop w:val="0"/>
                      <w:marBottom w:val="0"/>
                      <w:divBdr>
                        <w:top w:val="none" w:sz="0" w:space="0" w:color="auto"/>
                        <w:left w:val="none" w:sz="0" w:space="0" w:color="auto"/>
                        <w:bottom w:val="none" w:sz="0" w:space="0" w:color="auto"/>
                        <w:right w:val="none" w:sz="0" w:space="0" w:color="auto"/>
                      </w:divBdr>
                      <w:divsChild>
                        <w:div w:id="1320035323">
                          <w:marLeft w:val="0"/>
                          <w:marRight w:val="150"/>
                          <w:marTop w:val="0"/>
                          <w:marBottom w:val="0"/>
                          <w:divBdr>
                            <w:top w:val="none" w:sz="0" w:space="0" w:color="auto"/>
                            <w:left w:val="none" w:sz="0" w:space="0" w:color="auto"/>
                            <w:bottom w:val="none" w:sz="0" w:space="0" w:color="auto"/>
                            <w:right w:val="none" w:sz="0" w:space="0" w:color="auto"/>
                          </w:divBdr>
                        </w:div>
                        <w:div w:id="1863787191">
                          <w:marLeft w:val="0"/>
                          <w:marRight w:val="150"/>
                          <w:marTop w:val="0"/>
                          <w:marBottom w:val="0"/>
                          <w:divBdr>
                            <w:top w:val="none" w:sz="0" w:space="0" w:color="auto"/>
                            <w:left w:val="none" w:sz="0" w:space="0" w:color="auto"/>
                            <w:bottom w:val="none" w:sz="0" w:space="0" w:color="auto"/>
                            <w:right w:val="none" w:sz="0" w:space="0" w:color="auto"/>
                          </w:divBdr>
                        </w:div>
                        <w:div w:id="1799298589">
                          <w:marLeft w:val="0"/>
                          <w:marRight w:val="150"/>
                          <w:marTop w:val="0"/>
                          <w:marBottom w:val="0"/>
                          <w:divBdr>
                            <w:top w:val="none" w:sz="0" w:space="0" w:color="auto"/>
                            <w:left w:val="none" w:sz="0" w:space="0" w:color="auto"/>
                            <w:bottom w:val="none" w:sz="0" w:space="0" w:color="auto"/>
                            <w:right w:val="none" w:sz="0" w:space="0" w:color="auto"/>
                          </w:divBdr>
                        </w:div>
                        <w:div w:id="1191452678">
                          <w:marLeft w:val="0"/>
                          <w:marRight w:val="150"/>
                          <w:marTop w:val="0"/>
                          <w:marBottom w:val="0"/>
                          <w:divBdr>
                            <w:top w:val="none" w:sz="0" w:space="0" w:color="auto"/>
                            <w:left w:val="none" w:sz="0" w:space="0" w:color="auto"/>
                            <w:bottom w:val="none" w:sz="0" w:space="0" w:color="auto"/>
                            <w:right w:val="none" w:sz="0" w:space="0" w:color="auto"/>
                          </w:divBdr>
                        </w:div>
                        <w:div w:id="782723390">
                          <w:marLeft w:val="0"/>
                          <w:marRight w:val="150"/>
                          <w:marTop w:val="0"/>
                          <w:marBottom w:val="0"/>
                          <w:divBdr>
                            <w:top w:val="none" w:sz="0" w:space="0" w:color="auto"/>
                            <w:left w:val="none" w:sz="0" w:space="0" w:color="auto"/>
                            <w:bottom w:val="none" w:sz="0" w:space="0" w:color="auto"/>
                            <w:right w:val="none" w:sz="0" w:space="0" w:color="auto"/>
                          </w:divBdr>
                          <w:divsChild>
                            <w:div w:id="1570848503">
                              <w:marLeft w:val="0"/>
                              <w:marRight w:val="150"/>
                              <w:marTop w:val="0"/>
                              <w:marBottom w:val="0"/>
                              <w:divBdr>
                                <w:top w:val="none" w:sz="0" w:space="0" w:color="auto"/>
                                <w:left w:val="none" w:sz="0" w:space="0" w:color="auto"/>
                                <w:bottom w:val="none" w:sz="0" w:space="0" w:color="auto"/>
                                <w:right w:val="none" w:sz="0" w:space="0" w:color="auto"/>
                              </w:divBdr>
                            </w:div>
                          </w:divsChild>
                        </w:div>
                        <w:div w:id="367923917">
                          <w:marLeft w:val="0"/>
                          <w:marRight w:val="0"/>
                          <w:marTop w:val="0"/>
                          <w:marBottom w:val="0"/>
                          <w:divBdr>
                            <w:top w:val="none" w:sz="0" w:space="0" w:color="auto"/>
                            <w:left w:val="none" w:sz="0" w:space="0" w:color="auto"/>
                            <w:bottom w:val="none" w:sz="0" w:space="0" w:color="auto"/>
                            <w:right w:val="none" w:sz="0" w:space="0" w:color="auto"/>
                          </w:divBdr>
                          <w:divsChild>
                            <w:div w:id="1448695781">
                              <w:marLeft w:val="0"/>
                              <w:marRight w:val="0"/>
                              <w:marTop w:val="0"/>
                              <w:marBottom w:val="0"/>
                              <w:divBdr>
                                <w:top w:val="none" w:sz="0" w:space="0" w:color="auto"/>
                                <w:left w:val="none" w:sz="0" w:space="0" w:color="auto"/>
                                <w:bottom w:val="none" w:sz="0" w:space="0" w:color="auto"/>
                                <w:right w:val="none" w:sz="0" w:space="0" w:color="auto"/>
                              </w:divBdr>
                              <w:divsChild>
                                <w:div w:id="949896519">
                                  <w:marLeft w:val="0"/>
                                  <w:marRight w:val="150"/>
                                  <w:marTop w:val="0"/>
                                  <w:marBottom w:val="0"/>
                                  <w:divBdr>
                                    <w:top w:val="none" w:sz="0" w:space="0" w:color="auto"/>
                                    <w:left w:val="none" w:sz="0" w:space="0" w:color="auto"/>
                                    <w:bottom w:val="none" w:sz="0" w:space="0" w:color="auto"/>
                                    <w:right w:val="none" w:sz="0" w:space="0" w:color="auto"/>
                                  </w:divBdr>
                                  <w:divsChild>
                                    <w:div w:id="157640323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383763">
          <w:marLeft w:val="0"/>
          <w:marRight w:val="150"/>
          <w:marTop w:val="0"/>
          <w:marBottom w:val="0"/>
          <w:divBdr>
            <w:top w:val="none" w:sz="0" w:space="0" w:color="auto"/>
            <w:left w:val="none" w:sz="0" w:space="0" w:color="auto"/>
            <w:bottom w:val="none" w:sz="0" w:space="0" w:color="auto"/>
            <w:right w:val="none" w:sz="0" w:space="0" w:color="auto"/>
          </w:divBdr>
          <w:divsChild>
            <w:div w:id="19011342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32405444">
      <w:bodyDiv w:val="1"/>
      <w:marLeft w:val="0"/>
      <w:marRight w:val="0"/>
      <w:marTop w:val="0"/>
      <w:marBottom w:val="0"/>
      <w:divBdr>
        <w:top w:val="none" w:sz="0" w:space="0" w:color="auto"/>
        <w:left w:val="none" w:sz="0" w:space="0" w:color="auto"/>
        <w:bottom w:val="none" w:sz="0" w:space="0" w:color="auto"/>
        <w:right w:val="none" w:sz="0" w:space="0" w:color="auto"/>
      </w:divBdr>
      <w:divsChild>
        <w:div w:id="1473257149">
          <w:marLeft w:val="0"/>
          <w:marRight w:val="0"/>
          <w:marTop w:val="0"/>
          <w:marBottom w:val="0"/>
          <w:divBdr>
            <w:top w:val="none" w:sz="0" w:space="0" w:color="auto"/>
            <w:left w:val="none" w:sz="0" w:space="0" w:color="auto"/>
            <w:bottom w:val="none" w:sz="0" w:space="0" w:color="auto"/>
            <w:right w:val="none" w:sz="0" w:space="0" w:color="auto"/>
          </w:divBdr>
          <w:divsChild>
            <w:div w:id="297036286">
              <w:marLeft w:val="0"/>
              <w:marRight w:val="0"/>
              <w:marTop w:val="0"/>
              <w:marBottom w:val="0"/>
              <w:divBdr>
                <w:top w:val="none" w:sz="0" w:space="0" w:color="auto"/>
                <w:left w:val="none" w:sz="0" w:space="0" w:color="auto"/>
                <w:bottom w:val="none" w:sz="0" w:space="0" w:color="auto"/>
                <w:right w:val="none" w:sz="0" w:space="0" w:color="auto"/>
              </w:divBdr>
              <w:divsChild>
                <w:div w:id="332338651">
                  <w:marLeft w:val="0"/>
                  <w:marRight w:val="150"/>
                  <w:marTop w:val="0"/>
                  <w:marBottom w:val="0"/>
                  <w:divBdr>
                    <w:top w:val="none" w:sz="0" w:space="0" w:color="auto"/>
                    <w:left w:val="none" w:sz="0" w:space="0" w:color="auto"/>
                    <w:bottom w:val="none" w:sz="0" w:space="0" w:color="auto"/>
                    <w:right w:val="none" w:sz="0" w:space="0" w:color="auto"/>
                  </w:divBdr>
                  <w:divsChild>
                    <w:div w:id="16362521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76860453">
          <w:marLeft w:val="0"/>
          <w:marRight w:val="150"/>
          <w:marTop w:val="0"/>
          <w:marBottom w:val="0"/>
          <w:divBdr>
            <w:top w:val="none" w:sz="0" w:space="0" w:color="auto"/>
            <w:left w:val="none" w:sz="0" w:space="0" w:color="auto"/>
            <w:bottom w:val="none" w:sz="0" w:space="0" w:color="auto"/>
            <w:right w:val="none" w:sz="0" w:space="0" w:color="auto"/>
          </w:divBdr>
          <w:divsChild>
            <w:div w:id="148786675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76455572">
      <w:marLeft w:val="0"/>
      <w:marRight w:val="150"/>
      <w:marTop w:val="0"/>
      <w:marBottom w:val="0"/>
      <w:divBdr>
        <w:top w:val="none" w:sz="0" w:space="0" w:color="auto"/>
        <w:left w:val="none" w:sz="0" w:space="0" w:color="auto"/>
        <w:bottom w:val="none" w:sz="0" w:space="0" w:color="auto"/>
        <w:right w:val="none" w:sz="0" w:space="0" w:color="auto"/>
      </w:divBdr>
      <w:divsChild>
        <w:div w:id="697317399">
          <w:marLeft w:val="0"/>
          <w:marRight w:val="150"/>
          <w:marTop w:val="0"/>
          <w:marBottom w:val="0"/>
          <w:divBdr>
            <w:top w:val="none" w:sz="0" w:space="0" w:color="auto"/>
            <w:left w:val="none" w:sz="0" w:space="0" w:color="auto"/>
            <w:bottom w:val="none" w:sz="0" w:space="0" w:color="auto"/>
            <w:right w:val="none" w:sz="0" w:space="0" w:color="auto"/>
          </w:divBdr>
        </w:div>
      </w:divsChild>
    </w:div>
    <w:div w:id="1934707859">
      <w:marLeft w:val="0"/>
      <w:marRight w:val="150"/>
      <w:marTop w:val="0"/>
      <w:marBottom w:val="0"/>
      <w:divBdr>
        <w:top w:val="none" w:sz="0" w:space="0" w:color="auto"/>
        <w:left w:val="none" w:sz="0" w:space="0" w:color="auto"/>
        <w:bottom w:val="none" w:sz="0" w:space="0" w:color="auto"/>
        <w:right w:val="none" w:sz="0" w:space="0" w:color="auto"/>
      </w:divBdr>
      <w:divsChild>
        <w:div w:id="459766702">
          <w:marLeft w:val="0"/>
          <w:marRight w:val="150"/>
          <w:marTop w:val="0"/>
          <w:marBottom w:val="0"/>
          <w:divBdr>
            <w:top w:val="none" w:sz="0" w:space="0" w:color="auto"/>
            <w:left w:val="none" w:sz="0" w:space="0" w:color="auto"/>
            <w:bottom w:val="none" w:sz="0" w:space="0" w:color="auto"/>
            <w:right w:val="none" w:sz="0" w:space="0" w:color="auto"/>
          </w:divBdr>
        </w:div>
      </w:divsChild>
    </w:div>
    <w:div w:id="1977947311">
      <w:marLeft w:val="0"/>
      <w:marRight w:val="150"/>
      <w:marTop w:val="0"/>
      <w:marBottom w:val="0"/>
      <w:divBdr>
        <w:top w:val="none" w:sz="0" w:space="0" w:color="auto"/>
        <w:left w:val="none" w:sz="0" w:space="0" w:color="auto"/>
        <w:bottom w:val="none" w:sz="0" w:space="0" w:color="auto"/>
        <w:right w:val="none" w:sz="0" w:space="0" w:color="auto"/>
      </w:divBdr>
      <w:divsChild>
        <w:div w:id="1702318626">
          <w:marLeft w:val="0"/>
          <w:marRight w:val="150"/>
          <w:marTop w:val="0"/>
          <w:marBottom w:val="0"/>
          <w:divBdr>
            <w:top w:val="none" w:sz="0" w:space="0" w:color="auto"/>
            <w:left w:val="none" w:sz="0" w:space="0" w:color="auto"/>
            <w:bottom w:val="none" w:sz="0" w:space="0" w:color="auto"/>
            <w:right w:val="none" w:sz="0" w:space="0" w:color="auto"/>
          </w:divBdr>
        </w:div>
      </w:divsChild>
    </w:div>
    <w:div w:id="2050453058">
      <w:marLeft w:val="0"/>
      <w:marRight w:val="150"/>
      <w:marTop w:val="0"/>
      <w:marBottom w:val="0"/>
      <w:divBdr>
        <w:top w:val="none" w:sz="0" w:space="0" w:color="auto"/>
        <w:left w:val="none" w:sz="0" w:space="0" w:color="auto"/>
        <w:bottom w:val="none" w:sz="0" w:space="0" w:color="auto"/>
        <w:right w:val="none" w:sz="0" w:space="0" w:color="auto"/>
      </w:divBdr>
      <w:divsChild>
        <w:div w:id="1722053903">
          <w:marLeft w:val="0"/>
          <w:marRight w:val="150"/>
          <w:marTop w:val="0"/>
          <w:marBottom w:val="0"/>
          <w:divBdr>
            <w:top w:val="none" w:sz="0" w:space="0" w:color="auto"/>
            <w:left w:val="none" w:sz="0" w:space="0" w:color="auto"/>
            <w:bottom w:val="none" w:sz="0" w:space="0" w:color="auto"/>
            <w:right w:val="none" w:sz="0" w:space="0" w:color="auto"/>
          </w:divBdr>
        </w:div>
      </w:divsChild>
    </w:div>
    <w:div w:id="2084794164">
      <w:marLeft w:val="0"/>
      <w:marRight w:val="150"/>
      <w:marTop w:val="0"/>
      <w:marBottom w:val="0"/>
      <w:divBdr>
        <w:top w:val="none" w:sz="0" w:space="0" w:color="auto"/>
        <w:left w:val="none" w:sz="0" w:space="0" w:color="auto"/>
        <w:bottom w:val="none" w:sz="0" w:space="0" w:color="auto"/>
        <w:right w:val="none" w:sz="0" w:space="0" w:color="auto"/>
      </w:divBdr>
      <w:divsChild>
        <w:div w:id="806893108">
          <w:marLeft w:val="0"/>
          <w:marRight w:val="150"/>
          <w:marTop w:val="0"/>
          <w:marBottom w:val="0"/>
          <w:divBdr>
            <w:top w:val="none" w:sz="0" w:space="0" w:color="auto"/>
            <w:left w:val="none" w:sz="0" w:space="0" w:color="auto"/>
            <w:bottom w:val="none" w:sz="0" w:space="0" w:color="auto"/>
            <w:right w:val="none" w:sz="0" w:space="0" w:color="auto"/>
          </w:divBdr>
        </w:div>
      </w:divsChild>
    </w:div>
    <w:div w:id="2127649560">
      <w:marLeft w:val="0"/>
      <w:marRight w:val="150"/>
      <w:marTop w:val="0"/>
      <w:marBottom w:val="0"/>
      <w:divBdr>
        <w:top w:val="none" w:sz="0" w:space="0" w:color="auto"/>
        <w:left w:val="none" w:sz="0" w:space="0" w:color="auto"/>
        <w:bottom w:val="none" w:sz="0" w:space="0" w:color="auto"/>
        <w:right w:val="none" w:sz="0" w:space="0" w:color="auto"/>
      </w:divBdr>
      <w:divsChild>
        <w:div w:id="460223833">
          <w:marLeft w:val="0"/>
          <w:marRight w:val="150"/>
          <w:marTop w:val="0"/>
          <w:marBottom w:val="0"/>
          <w:divBdr>
            <w:top w:val="none" w:sz="0" w:space="0" w:color="auto"/>
            <w:left w:val="none" w:sz="0" w:space="0" w:color="auto"/>
            <w:bottom w:val="none" w:sz="0" w:space="0" w:color="auto"/>
            <w:right w:val="none" w:sz="0" w:space="0" w:color="auto"/>
          </w:divBdr>
        </w:div>
      </w:divsChild>
    </w:div>
    <w:div w:id="2130854536">
      <w:marLeft w:val="0"/>
      <w:marRight w:val="150"/>
      <w:marTop w:val="0"/>
      <w:marBottom w:val="0"/>
      <w:divBdr>
        <w:top w:val="none" w:sz="0" w:space="0" w:color="auto"/>
        <w:left w:val="none" w:sz="0" w:space="0" w:color="auto"/>
        <w:bottom w:val="none" w:sz="0" w:space="0" w:color="auto"/>
        <w:right w:val="none" w:sz="0" w:space="0" w:color="auto"/>
      </w:divBdr>
      <w:divsChild>
        <w:div w:id="883639985">
          <w:marLeft w:val="0"/>
          <w:marRight w:val="15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43F1A-AB86-4DF0-BB13-C39102F9E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TotalTime>
  <Pages>12</Pages>
  <Words>3884</Words>
  <Characters>22144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Qadir, Syed Shaheryar</cp:lastModifiedBy>
  <cp:revision>30</cp:revision>
  <dcterms:created xsi:type="dcterms:W3CDTF">2019-06-11T02:44:00Z</dcterms:created>
  <dcterms:modified xsi:type="dcterms:W3CDTF">2020-04-29T03:47:00Z</dcterms:modified>
</cp:coreProperties>
</file>