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/>
          <w:b/>
          <w:color w:val="0C2340"/>
          <w:sz w:val="40"/>
        </w:rPr>
        <w:t>Logging COA Jobs &amp; Client Review Rounds</w:t>
      </w:r>
    </w:p>
    <w:p>
      <w:pPr>
        <w:spacing w:after="200"/>
      </w:pPr>
      <w:r>
        <w:rPr>
          <w:rFonts w:ascii="Segoe UI" w:hAnsi="Segoe UI"/>
          <w:i/>
          <w:color w:val="6B7280"/>
          <w:sz w:val="22"/>
        </w:rPr>
        <w:t>Cethos staff guide - admin portal (portal.cethos.com/admin)</w:t>
      </w:r>
    </w:p>
    <w:p>
      <w:pPr>
        <w:spacing w:after="120"/>
      </w:pPr>
      <w:r>
        <w:rPr>
          <w:rFonts w:ascii="Segoe UI" w:hAnsi="Segoe UI"/>
          <w:i w:val="0"/>
          <w:sz w:val="22"/>
        </w:rPr>
        <w:t>Use this to record a client's COA job and EVERY review/feedback round in the portal, so the full history is traceable (ISO 17100 / IQVIA). The portal is the system of record - email + ShareFile alone is not enough.</w:t>
      </w:r>
    </w:p>
    <w:p>
      <w:pPr>
        <w:spacing w:after="120" w:before="200"/>
      </w:pPr>
      <w:r>
        <w:rPr>
          <w:rFonts w:ascii="Segoe UI" w:hAnsi="Segoe UI"/>
          <w:b/>
          <w:color w:val="0891B2"/>
          <w:sz w:val="30"/>
        </w:rPr>
        <w:t>Part A - Create a job (Direct order)</w:t>
      </w:r>
    </w:p>
    <w:p>
      <w:pPr>
        <w:spacing w:after="120"/>
      </w:pPr>
      <w:r>
        <w:rPr>
          <w:rFonts w:ascii="Segoe UI" w:hAnsi="Segoe UI"/>
          <w:i w:val="0"/>
          <w:sz w:val="22"/>
        </w:rPr>
        <w:t>For Welocalize / TransPerfect / RWS and other invoice-on-delivery (AR) clients.</w:t>
      </w:r>
    </w:p>
    <w:p>
      <w:pPr>
        <w:spacing w:after="80" w:before="200"/>
      </w:pPr>
      <w:r>
        <w:rPr>
          <w:rFonts w:ascii="Segoe UI" w:hAnsi="Segoe UI"/>
          <w:b/>
          <w:color w:val="0C2340"/>
          <w:sz w:val="24"/>
        </w:rPr>
        <w:t>1. Start a new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84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ew_pro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4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Go to Orders (left menu), then click New project (top-right).</w:t>
      </w:r>
    </w:p>
    <w:p>
      <w:pPr>
        <w:spacing w:after="80" w:before="200"/>
      </w:pPr>
      <w:r>
        <w:rPr>
          <w:rFonts w:ascii="Segoe UI" w:hAnsi="Segoe UI"/>
          <w:b/>
          <w:color w:val="0C2340"/>
          <w:sz w:val="24"/>
        </w:rPr>
        <w:t>2. Choose Direct order, the client and the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64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direct_customer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Pick the Direct order card (skip quote - invoice on delivery).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Search and select the customer, e.g. Welocalize, Inc.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Set the Service type, e.g. Clinician Review.</w:t>
      </w:r>
    </w:p>
    <w:p>
      <w:pPr>
        <w:spacing w:after="80" w:before="200"/>
      </w:pPr>
      <w:r>
        <w:rPr>
          <w:rFonts w:ascii="Segoe UI" w:hAnsi="Segoe UI"/>
          <w:b/>
          <w:color w:val="0C2340"/>
          <w:sz w:val="24"/>
        </w:rPr>
        <w:t>3. Set the language pair, delivery date and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59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languages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Set Source and Target (e.g. English -&gt; English (Canada)). Use + Add language pair for more - each pair becomes its own order.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Set the Standard delivery date.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Pick the Workflow template (e.g. Clinician Review - 3 steps) - this builds the steps automatically.</w:t>
      </w:r>
    </w:p>
    <w:p>
      <w:pPr>
        <w:spacing w:after="80" w:before="200"/>
      </w:pPr>
      <w:r>
        <w:rPr>
          <w:rFonts w:ascii="Segoe UI" w:hAnsi="Segoe UI"/>
          <w:b/>
          <w:color w:val="0C2340"/>
          <w:sz w:val="24"/>
        </w:rPr>
        <w:t>4. Fill the admin fields and create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64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admin_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Project: type the client's project code (e.g. 2603_P1332). If it's new, click Create now -&gt; get PRJ #.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Client Project Manager: search the client's directory and pick the PM (e.g. Consuelo De Urquiza), or + Add new project manager.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Click Create direct order. (This emails the client a confirmation - check with your manager before back-entering jobs they didn't expect an email for.)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After creating: set Order Status to In Production, and add the rate/PO on the Finance tab when you have them.</w:t>
      </w:r>
    </w:p>
    <w:p>
      <w:r>
        <w:br w:type="page"/>
      </w:r>
    </w:p>
    <w:p>
      <w:pPr>
        <w:spacing w:after="120" w:before="200"/>
      </w:pPr>
      <w:r>
        <w:rPr>
          <w:rFonts w:ascii="Segoe UI" w:hAnsi="Segoe UI"/>
          <w:b/>
          <w:color w:val="0891B2"/>
          <w:sz w:val="30"/>
        </w:rPr>
        <w:t>Part B - Log a client review / feedback round</w:t>
      </w:r>
    </w:p>
    <w:p>
      <w:pPr>
        <w:spacing w:after="120"/>
      </w:pPr>
      <w:r>
        <w:rPr>
          <w:rFonts w:ascii="Segoe UI" w:hAnsi="Segoe UI"/>
          <w:i w:val="0"/>
          <w:sz w:val="22"/>
        </w:rPr>
        <w:t>Do this EVERY time the client emails feedback, a revision request, or a clinician feedback round (CLNFBR).</w:t>
      </w:r>
    </w:p>
    <w:p>
      <w:pPr>
        <w:spacing w:after="80" w:before="200"/>
      </w:pPr>
      <w:r>
        <w:rPr>
          <w:rFonts w:ascii="Segoe UI" w:hAnsi="Segoe UI"/>
          <w:b/>
          <w:color w:val="0C2340"/>
          <w:sz w:val="24"/>
        </w:rPr>
        <w:t>5. Open Client Communications and add the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992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client_com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On the order, open the Client Communications tab.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Click + Add client email.</w:t>
      </w:r>
    </w:p>
    <w:p>
      <w:pPr>
        <w:spacing w:after="80" w:before="200"/>
      </w:pPr>
      <w:r>
        <w:rPr>
          <w:rFonts w:ascii="Segoe UI" w:hAnsi="Segoe UI"/>
          <w:b/>
          <w:color w:val="0C2340"/>
          <w:sz w:val="24"/>
        </w:rPr>
        <w:t>6. Paste the round and save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77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add_client_em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Subject: the client email's subject line.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Email date: back-date it to when the client actually sent it (not now).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Email body: paste/summarise exactly what they asked - instrument, what to fix, how many lines/where, deadline, ShareFile link.</w:t>
      </w:r>
    </w:p>
    <w:p>
      <w:pPr>
        <w:pStyle w:val="ListNumber"/>
        <w:spacing w:after="60"/>
      </w:pPr>
      <w:r>
        <w:rPr>
          <w:rFonts w:ascii="Segoe UI" w:hAnsi="Segoe UI"/>
          <w:sz w:val="22"/>
        </w:rPr>
        <w:t>Click Save communication. It joins the append-only log (cannot be deleted - that's intended, for audit).</w:t>
      </w:r>
    </w:p>
    <w:p>
      <w:pPr>
        <w:spacing w:after="120" w:before="200"/>
      </w:pPr>
      <w:r>
        <w:rPr>
          <w:rFonts w:ascii="Segoe UI" w:hAnsi="Segoe UI"/>
          <w:b/>
          <w:color w:val="0891B2"/>
          <w:sz w:val="30"/>
        </w:rPr>
        <w:t>Part C - Adding more review rounds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Each new round = a NEW entry (repeat steps 5-6). Never overwrite the previous one - the log keeps every round in order, which is exactly what auditors want.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Label each clearly (e.g. "Round 2 - remaining 3 lines").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After a new round you can click Generate to refresh the vendor's job-instructions brief; approve it before the vendor sees it.</w:t>
      </w:r>
    </w:p>
    <w:p>
      <w:pPr>
        <w:spacing w:after="120" w:before="200"/>
      </w:pPr>
      <w:r>
        <w:rPr>
          <w:rFonts w:ascii="Segoe UI" w:hAnsi="Segoe UI"/>
          <w:b/>
          <w:color w:val="0891B2"/>
          <w:sz w:val="30"/>
        </w:rPr>
        <w:t>Remember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Client Communications = logging what the client sent (no email goes out). The Messages panel (right side) actually emails the client - don't mix them up.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Always back-date the email date so the timeline is accurate.</w:t>
      </w:r>
    </w:p>
    <w:p>
      <w:pPr>
        <w:pStyle w:val="ListBullet"/>
        <w:spacing w:after="60"/>
      </w:pPr>
      <w:r>
        <w:rPr>
          <w:rFonts w:ascii="Segoe UI" w:hAnsi="Segoe UI"/>
          <w:sz w:val="22"/>
        </w:rPr>
        <w:t>One project (PRJ) per client project code; each language pair is its own order.</w:t>
      </w:r>
    </w:p>
    <w:p>
      <w:pPr>
        <w:spacing w:after="80"/>
      </w:pPr>
      <w:r>
        <w:rPr>
          <w:rFonts w:ascii="Segoe UI" w:hAnsi="Segoe UI"/>
          <w:i w:val="0"/>
          <w:sz w:val="22"/>
        </w:rPr>
      </w:r>
    </w:p>
    <w:p>
      <w:pPr>
        <w:spacing w:after="120"/>
      </w:pPr>
      <w:r>
        <w:rPr>
          <w:rFonts w:ascii="Segoe UI" w:hAnsi="Segoe UI"/>
          <w:i/>
          <w:color w:val="9AA0A8"/>
          <w:sz w:val="18"/>
        </w:rPr>
        <w:t>Cethos internal - generated 2026-06-25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