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主题、暗色模式、自动闭合括号、撤销深度、稀疏索引阈值等）会在对应功能落地时加入，在此之前既不会写出、读到也按未知属性忽略。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未实现（随 M2 的宏一起做）</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9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r>
        <w:tc>
          <w:tcPr>
            <w:tcW w:type="dxa" w:w="3099"/>
          </w:tcPr>
          <w:p>
            <w:pPr>
              <w:spacing w:after="20" w:before="20" w:line="276" w:lineRule="auto"/>
            </w:pPr>
            <w:r>
              <w:rPr>
                <w:rFonts w:ascii="Segoe UI" w:hAnsi="Segoe UI" w:eastAsia="微软雅黑"/>
                <w:sz w:val="19"/>
              </w:rPr>
              <w:t>成员名撞上 Windows 宏</w:t>
            </w:r>
          </w:p>
        </w:tc>
        <w:tc>
          <w:tcPr>
            <w:tcW w:type="dxa" w:w="3099"/>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3099"/>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r>
      <w:tr>
        <w:tc>
          <w:tcPr>
            <w:tcW w:type="dxa" w:w="3099"/>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3099"/>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3099"/>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r>
      <w:tr>
        <w:tc>
          <w:tcPr>
            <w:tcW w:type="dxa" w:w="3099"/>
          </w:tcPr>
          <w:p>
            <w:pPr>
              <w:spacing w:after="20" w:before="20" w:line="276" w:lineRule="auto"/>
            </w:pPr>
            <w:r>
              <w:rPr>
                <w:rFonts w:ascii="Segoe UI" w:hAnsi="Segoe UI" w:eastAsia="微软雅黑"/>
                <w:sz w:val="19"/>
              </w:rPr>
              <w:t>模态确认框的按钮 ID 不一定是标准值</w:t>
            </w:r>
          </w:p>
        </w:tc>
        <w:tc>
          <w:tcPr>
            <w:tcW w:type="dxa" w:w="3099"/>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3099"/>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r>
      <w:tr>
        <w:tc>
          <w:tcPr>
            <w:tcW w:type="dxa" w:w="3099"/>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3099"/>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3099"/>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r>
      <w:tr>
        <w:tc>
          <w:tcPr>
            <w:tcW w:type="dxa" w:w="3099"/>
          </w:tcPr>
          <w:p>
            <w:pPr>
              <w:spacing w:after="20" w:before="20" w:line="276" w:lineRule="auto"/>
            </w:pPr>
            <w:r>
              <w:rPr>
                <w:rFonts w:ascii="Segoe UI" w:hAnsi="Segoe UI" w:eastAsia="微软雅黑"/>
                <w:sz w:val="19"/>
              </w:rPr>
              <w:t>同一份映射抄了好几遍</w:t>
            </w:r>
          </w:p>
        </w:tc>
        <w:tc>
          <w:tcPr>
            <w:tcW w:type="dxa" w:w="3099"/>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3099"/>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r>
      <w:tr>
        <w:tc>
          <w:tcPr>
            <w:tcW w:type="dxa" w:w="3099"/>
          </w:tcPr>
          <w:p>
            <w:pPr>
              <w:spacing w:after="20" w:before="20" w:line="276" w:lineRule="auto"/>
            </w:pPr>
            <w:r>
              <w:rPr>
                <w:rFonts w:ascii="Segoe UI" w:hAnsi="Segoe UI" w:eastAsia="微软雅黑"/>
                <w:sz w:val="19"/>
              </w:rPr>
              <w:t>照着旧文档传 Scintilla 消息的参数</w:t>
            </w:r>
          </w:p>
        </w:tc>
        <w:tc>
          <w:tcPr>
            <w:tcW w:type="dxa" w:w="3099"/>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3099"/>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