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代码不使用任一编译器专有扩展，两边均已构建通过（各 52 项单元测试全绿）。MSVC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所有用户可见字符串必须走语言包键值，不允许硬编码在代码里。</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             崩溃恢复快照</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w:t>
            </w:r>
            <w:r>
              <w:rPr>
                <w:rFonts w:ascii="Consolas" w:hAnsi="Consolas" w:eastAsia="微软雅黑"/>
                <w:sz w:val="19"/>
                <w:shd w:val="clear" w:color="auto" w:fill="F2F2F2"/>
              </w:rPr>
              <w:t>FindConflict</w:t>
            </w:r>
            <w:r>
              <w:rPr>
                <w:rFonts w:ascii="Segoe UI" w:hAnsi="Segoe UI" w:eastAsia="微软雅黑"/>
                <w:sz w:val="19"/>
              </w:rPr>
              <w:t xml:space="preserve"> + 2.12 第 3 条</w:t>
            </w:r>
          </w:p>
        </w:tc>
      </w:tr>
    </w:tbl>
    <w:p>
      <w:pPr>
        <w:spacing w:after="0"/>
      </w:pPr>
    </w:p>
    <w:p>
      <w:pPr>
        <w:pStyle w:val="Heading2"/>
      </w:pPr>
      <w:r>
        <w:rPr>
          <w:rFonts w:ascii="Segoe UI" w:hAnsi="Segoe UI" w:eastAsia="微软雅黑"/>
          <w:color w:val="1F4E79"/>
        </w:rPr>
        <w:t>9.4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全部保存 / 关闭当前文档</w:t>
            </w:r>
          </w:p>
        </w:tc>
        <w:tc>
          <w:tcPr>
            <w:tcW w:type="dxa" w:w="3099"/>
          </w:tcPr>
          <w:p>
            <w:pPr>
              <w:spacing w:after="20" w:before="20" w:line="276" w:lineRule="auto"/>
            </w:pPr>
            <w:r>
              <w:rPr>
                <w:rFonts w:ascii="Consolas" w:hAnsi="Consolas" w:eastAsia="微软雅黑"/>
                <w:sz w:val="19"/>
                <w:shd w:val="clear" w:color="auto" w:fill="F2F2F2"/>
              </w:rPr>
              <w:t>Ctrl+Shift+S</w:t>
            </w:r>
            <w:r>
              <w:rPr>
                <w:rFonts w:ascii="Segoe UI" w:hAnsi="Segoe UI" w:eastAsia="微软雅黑"/>
                <w:sz w:val="19"/>
              </w:rPr>
              <w:t xml:space="preserve"> / </w:t>
            </w: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10104 / 10105</w:t>
            </w:r>
          </w:p>
        </w:tc>
      </w:tr>
      <w:tr>
        <w:tc>
          <w:tcPr>
            <w:tcW w:type="dxa" w:w="3099"/>
          </w:tcPr>
          <w:p>
            <w:pPr>
              <w:spacing w:after="20" w:before="20" w:line="276" w:lineRule="auto"/>
            </w:pPr>
            <w:r>
              <w:rPr>
                <w:rFonts w:ascii="Segoe UI" w:hAnsi="Segoe UI" w:eastAsia="微软雅黑"/>
                <w:sz w:val="19"/>
              </w:rPr>
              <w:t>关闭其他 / 全部文档</w:t>
            </w:r>
          </w:p>
        </w:tc>
        <w:tc>
          <w:tcPr>
            <w:tcW w:type="dxa" w:w="3099"/>
          </w:tcPr>
          <w:p>
            <w:pPr>
              <w:spacing w:after="20" w:before="20" w:line="276" w:lineRule="auto"/>
            </w:pPr>
            <w:r>
              <w:rPr>
                <w:rFonts w:ascii="Consolas" w:hAnsi="Consolas" w:eastAsia="微软雅黑"/>
                <w:sz w:val="19"/>
                <w:shd w:val="clear" w:color="auto" w:fill="F2F2F2"/>
              </w:rPr>
              <w:t>Ctrl+Shift+W</w:t>
            </w:r>
            <w:r>
              <w:rPr>
                <w:rFonts w:ascii="Segoe UI" w:hAnsi="Segoe UI" w:eastAsia="微软雅黑"/>
                <w:sz w:val="19"/>
              </w:rPr>
              <w:t xml:space="preserve"> / </w:t>
            </w: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10106 / 10107</w:t>
            </w:r>
          </w:p>
        </w:tc>
      </w:tr>
      <w:tr>
        <w:tc>
          <w:tcPr>
            <w:tcW w:type="dxa" w:w="3099"/>
          </w:tcPr>
          <w:p>
            <w:pPr>
              <w:spacing w:after="20" w:before="20" w:line="276" w:lineRule="auto"/>
            </w:pPr>
            <w:r>
              <w:rPr>
                <w:rFonts w:ascii="Segoe UI" w:hAnsi="Segoe UI" w:eastAsia="微软雅黑"/>
                <w:sz w:val="19"/>
              </w:rPr>
              <w:t>切换文档（最近使用顺序）</w:t>
            </w:r>
          </w:p>
        </w:tc>
        <w:tc>
          <w:tcPr>
            <w:tcW w:type="dxa" w:w="3099"/>
          </w:tcPr>
          <w:p>
            <w:pPr>
              <w:spacing w:after="20" w:before="20" w:line="276" w:lineRule="auto"/>
            </w:pPr>
            <w:r>
              <w:rPr>
                <w:rFonts w:ascii="Consolas" w:hAnsi="Consolas" w:eastAsia="微软雅黑"/>
                <w:sz w:val="19"/>
                <w:shd w:val="clear" w:color="auto" w:fill="F2F2F2"/>
              </w:rPr>
              <w:t>Ctrl+Tab</w:t>
            </w:r>
          </w:p>
        </w:tc>
        <w:tc>
          <w:tcPr>
            <w:tcW w:type="dxa" w:w="3099"/>
          </w:tcPr>
          <w:p>
            <w:pPr>
              <w:spacing w:after="20" w:before="20" w:line="276" w:lineRule="auto"/>
            </w:pPr>
            <w:r>
              <w:rPr>
                <w:rFonts w:ascii="Segoe UI" w:hAnsi="Segoe UI" w:eastAsia="微软雅黑"/>
                <w:sz w:val="19"/>
              </w:rPr>
              <w:t>10108</w:t>
            </w:r>
          </w:p>
        </w:tc>
      </w:tr>
      <w:tr>
        <w:tc>
          <w:tcPr>
            <w:tcW w:type="dxa" w:w="3099"/>
          </w:tcPr>
          <w:p>
            <w:pPr>
              <w:spacing w:after="20" w:before="20" w:line="276" w:lineRule="auto"/>
            </w:pPr>
            <w:r>
              <w:rPr>
                <w:rFonts w:ascii="Segoe UI" w:hAnsi="Segoe UI" w:eastAsia="微软雅黑"/>
                <w:sz w:val="19"/>
              </w:rPr>
              <w:t>上一 / 下一标签</w:t>
            </w:r>
          </w:p>
        </w:tc>
        <w:tc>
          <w:tcPr>
            <w:tcW w:type="dxa" w:w="3099"/>
          </w:tcPr>
          <w:p>
            <w:pPr>
              <w:spacing w:after="20" w:before="20" w:line="276" w:lineRule="auto"/>
            </w:pPr>
            <w:r>
              <w:rPr>
                <w:rFonts w:ascii="Consolas" w:hAnsi="Consolas" w:eastAsia="微软雅黑"/>
                <w:sz w:val="19"/>
                <w:shd w:val="clear" w:color="auto" w:fill="F2F2F2"/>
              </w:rPr>
              <w:t>Ctrl+PgUp</w:t>
            </w:r>
            <w:r>
              <w:rPr>
                <w:rFonts w:ascii="Segoe UI" w:hAnsi="Segoe UI" w:eastAsia="微软雅黑"/>
                <w:sz w:val="19"/>
              </w:rPr>
              <w:t xml:space="preserve"> / </w:t>
            </w:r>
            <w:r>
              <w:rPr>
                <w:rFonts w:ascii="Consolas" w:hAnsi="Consolas" w:eastAsia="微软雅黑"/>
                <w:sz w:val="19"/>
                <w:shd w:val="clear" w:color="auto" w:fill="F2F2F2"/>
              </w:rPr>
              <w:t>Ctrl+PgDn</w:t>
            </w:r>
          </w:p>
        </w:tc>
        <w:tc>
          <w:tcPr>
            <w:tcW w:type="dxa" w:w="3099"/>
          </w:tcPr>
          <w:p>
            <w:pPr>
              <w:spacing w:after="20" w:before="20" w:line="276" w:lineRule="auto"/>
            </w:pPr>
            <w:r>
              <w:rPr>
                <w:rFonts w:ascii="Segoe UI" w:hAnsi="Segoe UI" w:eastAsia="微软雅黑"/>
                <w:sz w:val="19"/>
              </w:rPr>
              <w:t>10109 / 10110</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w:t>
            </w:r>
          </w:p>
        </w:tc>
        <w:tc>
          <w:tcPr>
            <w:tcW w:type="dxa" w:w="3099"/>
          </w:tcPr>
          <w:p>
            <w:pPr>
              <w:spacing w:after="20" w:before="20" w:line="276" w:lineRule="auto"/>
            </w:pPr>
            <w:r>
              <w:rPr>
                <w:rFonts w:ascii="Consolas" w:hAnsi="Consolas" w:eastAsia="微软雅黑"/>
                <w:sz w:val="19"/>
                <w:shd w:val="clear" w:color="auto" w:fill="F2F2F2"/>
              </w:rPr>
              <w:t>Ctrl+Alt+F</w:t>
            </w:r>
            <w:r>
              <w:rPr>
                <w:rFonts w:ascii="Segoe UI" w:hAnsi="Segoe UI" w:eastAsia="微软雅黑"/>
                <w:sz w:val="19"/>
              </w:rPr>
              <w:t xml:space="preserve"> / </w:t>
            </w:r>
            <w:r>
              <w:rPr>
                <w:rFonts w:ascii="Consolas" w:hAnsi="Consolas" w:eastAsia="微软雅黑"/>
                <w:sz w:val="19"/>
                <w:shd w:val="clear" w:color="auto" w:fill="F2F2F2"/>
              </w:rPr>
              <w:t>Ctrl+Alt+Shift+F</w:t>
            </w:r>
          </w:p>
        </w:tc>
        <w:tc>
          <w:tcPr>
            <w:tcW w:type="dxa" w:w="3099"/>
          </w:tcPr>
          <w:p>
            <w:pPr>
              <w:spacing w:after="20" w:before="20" w:line="276" w:lineRule="auto"/>
            </w:pPr>
            <w:r>
              <w:rPr>
                <w:rFonts w:ascii="Segoe UI" w:hAnsi="Segoe UI" w:eastAsia="微软雅黑"/>
                <w:sz w:val="19"/>
              </w:rPr>
              <w:t>70101 / 70102</w:t>
            </w:r>
          </w:p>
        </w:tc>
      </w:tr>
      <w:tr>
        <w:tc>
          <w:tcPr>
            <w:tcW w:type="dxa" w:w="3099"/>
          </w:tcPr>
          <w:p>
            <w:pPr>
              <w:spacing w:after="20" w:before="20" w:line="276" w:lineRule="auto"/>
            </w:pPr>
            <w:r>
              <w:rPr>
                <w:rFonts w:ascii="Segoe UI" w:hAnsi="Segoe UI" w:eastAsia="微软雅黑"/>
                <w:sz w:val="19"/>
              </w:rPr>
              <w:t>折叠全部 / 展开全部</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命令 ID 分段规则：第一位为类别（1 文件、2 查找、3 编辑、4 书签、5 列编辑、6 语言、7 折叠、8 宏、9 视图、10 运行），后四位为类别内序号。插件命令从 1000000 起分配，避免与内置命令冲突。</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UTF-8（含 BOM，便于 MSVC 正确识别中文字符串）</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