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已落地的折叠</w:t>
      </w:r>
      <w:r>
        <w:rPr>
          <w:rFonts w:ascii="Segoe UI" w:hAnsi="Segoe UI" w:eastAsia="微软雅黑"/>
        </w:rPr>
        <w:t>（语言注册表与 UDL 留待 M2）：</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