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1055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IO，所以能被单元测试覆盖到边角（1055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r>
        <w:rPr>
          <w:rFonts w:ascii="Segoe UI" w:hAnsi="Segoe UI" w:eastAsia="微软雅黑"/>
          <w:b/>
        </w:rPr>
        <w:t>JSON/XML 格式化</w:t>
      </w:r>
      <w:r>
        <w:rPr>
          <w:rFonts w:ascii="Segoe UI" w:hAnsi="Segoe UI" w:eastAsia="微软雅黑"/>
        </w:rPr>
        <w:t>（属于独立一档，值得单独一轮）、以及第 4、5 条的浏览器预览与十六进制查看。</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24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2324"/>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1055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