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113E6F" w14:textId="77777777" w:rsidR="00197509" w:rsidRDefault="00197509" w:rsidP="00197509">
      <w:pPr>
        <w:pStyle w:val="Heading1"/>
      </w:pPr>
      <w:r>
        <w:t xml:space="preserve">Week 10: </w:t>
      </w:r>
      <w:r>
        <w:t>FEEL Expressions Technical Lab</w:t>
      </w:r>
    </w:p>
    <w:p w14:paraId="7E1518FB" w14:textId="4B95133F" w:rsidR="00197509" w:rsidRDefault="00197509" w:rsidP="00197509">
      <w:pPr>
        <w:pStyle w:val="Heading2"/>
      </w:pPr>
      <w:r>
        <w:t>UFCFTR-30-3 Distributed and Enterprise Software Development</w:t>
      </w:r>
    </w:p>
    <w:p w14:paraId="772EBE7D" w14:textId="77777777" w:rsidR="00197509" w:rsidRDefault="00197509" w:rsidP="00197509"/>
    <w:p w14:paraId="574EC715" w14:textId="77777777" w:rsidR="00197509" w:rsidRDefault="00197509" w:rsidP="00197509">
      <w:r>
        <w:t>Continue the ProBuild Order collection process from the previous technical lab. You will turn business rules into FEEL expressions, test them with sample data and configure the expressions in Camunda 8 Modeler.</w:t>
      </w:r>
    </w:p>
    <w:p w14:paraId="04384C45" w14:textId="77777777" w:rsidR="00197509" w:rsidRDefault="00197509" w:rsidP="00197509">
      <w:pPr>
        <w:pStyle w:val="Heading3"/>
      </w:pPr>
      <w:r>
        <w:t>Learning objectives</w:t>
      </w:r>
    </w:p>
    <w:p w14:paraId="60E8B1AC" w14:textId="77777777" w:rsidR="00197509" w:rsidRDefault="00197509" w:rsidP="00197509">
      <w:pPr>
        <w:pStyle w:val="ListParagraph"/>
        <w:numPr>
          <w:ilvl w:val="0"/>
          <w:numId w:val="1"/>
        </w:numPr>
      </w:pPr>
      <w:r>
        <w:t>Read and write expressions using numbers, strings, Booleans, lists and contexts.</w:t>
      </w:r>
    </w:p>
    <w:p w14:paraId="77A47E94" w14:textId="77777777" w:rsidR="00197509" w:rsidRDefault="00197509" w:rsidP="00197509">
      <w:pPr>
        <w:pStyle w:val="ListParagraph"/>
        <w:numPr>
          <w:ilvl w:val="0"/>
          <w:numId w:val="1"/>
        </w:numPr>
      </w:pPr>
      <w:r>
        <w:t>Translate business rules into conditions that return Boolean values.</w:t>
      </w:r>
    </w:p>
    <w:p w14:paraId="46E9E7C4" w14:textId="77777777" w:rsidR="00197509" w:rsidRDefault="00197509" w:rsidP="00197509">
      <w:pPr>
        <w:pStyle w:val="ListParagraph"/>
        <w:numPr>
          <w:ilvl w:val="0"/>
          <w:numId w:val="1"/>
        </w:numPr>
      </w:pPr>
      <w:r>
        <w:t>Use conditional expressions and data mappings without changing the collection rules.</w:t>
      </w:r>
    </w:p>
    <w:p w14:paraId="22567378" w14:textId="356A37C2" w:rsidR="00197509" w:rsidRDefault="00197509" w:rsidP="00197509">
      <w:pPr>
        <w:pStyle w:val="ListParagraph"/>
        <w:numPr>
          <w:ilvl w:val="0"/>
          <w:numId w:val="1"/>
        </w:numPr>
      </w:pPr>
      <w:r>
        <w:t>Test normal, boundary and invalid inputs and explain the difference between expression evaluation and token simulation.</w:t>
      </w:r>
    </w:p>
    <w:p w14:paraId="6998959D" w14:textId="77777777" w:rsidR="00197509" w:rsidRDefault="00197509" w:rsidP="00197509">
      <w:pPr>
        <w:pStyle w:val="Heading3"/>
      </w:pPr>
      <w:r>
        <w:t>Starting point and working copy</w:t>
      </w:r>
    </w:p>
    <w:p w14:paraId="1DB08BC4" w14:textId="6F03062E" w:rsidR="00197509" w:rsidRDefault="00197509" w:rsidP="00197509">
      <w:pPr>
        <w:pStyle w:val="ListParagraph"/>
        <w:numPr>
          <w:ilvl w:val="0"/>
          <w:numId w:val="3"/>
        </w:numPr>
      </w:pPr>
      <w:r>
        <w:t>Open your shared Camunda project and preserve Order collection technical v2 as a milestone or separate copy.</w:t>
      </w:r>
    </w:p>
    <w:p w14:paraId="18EEAEFB" w14:textId="4E7770FA" w:rsidR="00197509" w:rsidRDefault="00197509" w:rsidP="00197509">
      <w:pPr>
        <w:pStyle w:val="ListParagraph"/>
        <w:numPr>
          <w:ilvl w:val="0"/>
          <w:numId w:val="3"/>
        </w:numPr>
      </w:pPr>
      <w:r>
        <w:t xml:space="preserve">Duplicate it as Order collection FEEL v3. Keep process ID </w:t>
      </w:r>
      <w:proofErr w:type="spellStart"/>
      <w:r>
        <w:t>order_collection</w:t>
      </w:r>
      <w:proofErr w:type="spellEnd"/>
      <w:r>
        <w:t xml:space="preserve"> if this is a new version of the same process.</w:t>
      </w:r>
    </w:p>
    <w:p w14:paraId="17BB7F52" w14:textId="4119F4DB" w:rsidR="00197509" w:rsidRDefault="00197509" w:rsidP="00197509">
      <w:pPr>
        <w:pStyle w:val="ListParagraph"/>
        <w:numPr>
          <w:ilvl w:val="0"/>
          <w:numId w:val="3"/>
        </w:numPr>
      </w:pPr>
      <w:r>
        <w:t>Retain the existing lanes, customer message wait, five-day reminder, seven-day cancellation and four collection outcomes.</w:t>
      </w:r>
    </w:p>
    <w:p w14:paraId="0F101FBE" w14:textId="2807DA57" w:rsidR="00197509" w:rsidRDefault="00197509" w:rsidP="00197509">
      <w:pPr>
        <w:pStyle w:val="ListParagraph"/>
        <w:numPr>
          <w:ilvl w:val="0"/>
          <w:numId w:val="3"/>
        </w:numPr>
      </w:pPr>
      <w:r>
        <w:t>Read the Camunda introduction linked below. Open its sections on Boolean, numeric, string, list and context expressions as needed.</w:t>
      </w:r>
    </w:p>
    <w:p w14:paraId="789E8347" w14:textId="4F10B7E5" w:rsidR="00197509" w:rsidRDefault="00197509" w:rsidP="00197509">
      <w:proofErr w:type="gramStart"/>
      <w:r>
        <w:t>Starting reading</w:t>
      </w:r>
      <w:proofErr w:type="gramEnd"/>
      <w:r>
        <w:t xml:space="preserve">: </w:t>
      </w:r>
      <w:hyperlink r:id="rId5" w:history="1">
        <w:r w:rsidRPr="00197509">
          <w:rPr>
            <w:rStyle w:val="Hyperlink"/>
          </w:rPr>
          <w:t>Camunda FEEL expressions introduction</w:t>
        </w:r>
      </w:hyperlink>
    </w:p>
    <w:p w14:paraId="741F3107" w14:textId="77777777" w:rsidR="00197509" w:rsidRDefault="00197509" w:rsidP="00197509"/>
    <w:p w14:paraId="6871C435" w14:textId="77777777" w:rsidR="00197509" w:rsidRDefault="00197509" w:rsidP="00197509">
      <w:r>
        <w:t xml:space="preserve"> </w:t>
      </w:r>
    </w:p>
    <w:p w14:paraId="4608A7E3" w14:textId="77777777" w:rsidR="00197509" w:rsidRDefault="00197509" w:rsidP="00197509"/>
    <w:p w14:paraId="6837D1DE" w14:textId="77777777" w:rsidR="00197509" w:rsidRDefault="00197509" w:rsidP="00197509"/>
    <w:p w14:paraId="51458917" w14:textId="77777777" w:rsidR="00197509" w:rsidRDefault="00197509" w:rsidP="00197509"/>
    <w:p w14:paraId="6BA8CB82" w14:textId="407B324D" w:rsidR="00197509" w:rsidRDefault="00197509" w:rsidP="00197509">
      <w:pPr>
        <w:pStyle w:val="Heading3"/>
      </w:pPr>
      <w:r>
        <w:lastRenderedPageBreak/>
        <w:t>Getting started with the FEEL Playground</w:t>
      </w:r>
    </w:p>
    <w:p w14:paraId="45941EB5" w14:textId="77777777" w:rsidR="00197509" w:rsidRDefault="00197509" w:rsidP="00197509">
      <w:r>
        <w:t xml:space="preserve">FEEL stands for Friendly Enough Expression Language. An expression reads input values and returns a result. In this lab, you will </w:t>
      </w:r>
      <w:proofErr w:type="spellStart"/>
      <w:r>
        <w:t>practise</w:t>
      </w:r>
      <w:proofErr w:type="spellEnd"/>
      <w:r>
        <w:t xml:space="preserve"> expressions in a browser before placing them in the BPMN model you already know.</w:t>
      </w:r>
    </w:p>
    <w:p w14:paraId="5E6ACF8F" w14:textId="77777777" w:rsidR="00197509" w:rsidRDefault="00197509" w:rsidP="00197509">
      <w:r>
        <w:t>You do not need a business rule task, a DMN decision table, a deployed process or a running process engine. A business rule task is a separate BPMN concept that is not introduced or required here. The playground evaluates an expression on its own.</w:t>
      </w:r>
    </w:p>
    <w:p w14:paraId="42A97791" w14:textId="77777777" w:rsidR="00197509" w:rsidRDefault="00197509" w:rsidP="00197509">
      <w:r>
        <w:t>Open the standalone playground</w:t>
      </w:r>
    </w:p>
    <w:p w14:paraId="7A5CCE9D" w14:textId="2CF585CF" w:rsidR="00197509" w:rsidRDefault="00197509" w:rsidP="00197509">
      <w:hyperlink r:id="rId6" w:history="1">
        <w:r w:rsidRPr="00197509">
          <w:rPr>
            <w:rStyle w:val="Hyperlink"/>
          </w:rPr>
          <w:t>Open FEEL Playground in your browser</w:t>
        </w:r>
      </w:hyperlink>
    </w:p>
    <w:p w14:paraId="556F4E2D" w14:textId="4415765C" w:rsidR="00197509" w:rsidRDefault="00197509" w:rsidP="00197509">
      <w:r>
        <w:t xml:space="preserve">Direct address: </w:t>
      </w:r>
      <w:hyperlink r:id="rId7" w:history="1">
        <w:r w:rsidRPr="000C050E">
          <w:rPr>
            <w:rStyle w:val="Hyperlink"/>
          </w:rPr>
          <w:t>https://nikku.github.io/feel-playground/</w:t>
        </w:r>
      </w:hyperlink>
      <w:r>
        <w:t xml:space="preserve"> </w:t>
      </w:r>
    </w:p>
    <w:p w14:paraId="2A16F8D4" w14:textId="7889103A" w:rsidR="00197509" w:rsidRDefault="00197509" w:rsidP="00197509">
      <w:pPr>
        <w:pStyle w:val="ListParagraph"/>
        <w:numPr>
          <w:ilvl w:val="0"/>
          <w:numId w:val="5"/>
        </w:numPr>
      </w:pPr>
      <w:r>
        <w:t>Open the link in a new browser tab. The standalone page opens directly without a Camunda project or account.</w:t>
      </w:r>
    </w:p>
    <w:p w14:paraId="4E54A6BF" w14:textId="4F30CD23" w:rsidR="00197509" w:rsidRDefault="00197509" w:rsidP="00197509">
      <w:pPr>
        <w:pStyle w:val="ListParagraph"/>
        <w:numPr>
          <w:ilvl w:val="0"/>
          <w:numId w:val="5"/>
        </w:numPr>
      </w:pPr>
      <w:r>
        <w:t>Find the Code panel. Keep its dropdown set to Expression, rather than Unary Test. Replace the existing example with 12 + 3 * 2. Do not type a leading equals sign.</w:t>
      </w:r>
    </w:p>
    <w:p w14:paraId="208DBD0A" w14:textId="33A16FA3" w:rsidR="00197509" w:rsidRDefault="00197509" w:rsidP="00197509">
      <w:pPr>
        <w:pStyle w:val="ListParagraph"/>
        <w:numPr>
          <w:ilvl w:val="0"/>
          <w:numId w:val="5"/>
        </w:numPr>
      </w:pPr>
      <w:r>
        <w:t>Find the Input panel. Replace its example JSON with {}. This means that no input variables are supplied.</w:t>
      </w:r>
    </w:p>
    <w:p w14:paraId="7899DF54" w14:textId="1D7C381E" w:rsidR="00197509" w:rsidRDefault="00197509" w:rsidP="00197509">
      <w:pPr>
        <w:pStyle w:val="ListParagraph"/>
        <w:numPr>
          <w:ilvl w:val="0"/>
          <w:numId w:val="5"/>
        </w:numPr>
      </w:pPr>
      <w:r>
        <w:t>Read the Output panel. It updates automatically when Code or Input changes. For this example, the result should be 18. There is no need to deploy or start anything.</w:t>
      </w:r>
    </w:p>
    <w:p w14:paraId="42198A48" w14:textId="63582288" w:rsidR="00197509" w:rsidRDefault="00197509" w:rsidP="00197509">
      <w:pPr>
        <w:pStyle w:val="ListParagraph"/>
        <w:numPr>
          <w:ilvl w:val="0"/>
          <w:numId w:val="5"/>
        </w:numPr>
      </w:pPr>
      <w:r>
        <w:t>Change the Code to (12 + 3) * 2. Confirm that Output becomes 30. The optional Syntax Tree panel is not needed for this lab.</w:t>
      </w:r>
    </w:p>
    <w:p w14:paraId="7FFE230D" w14:textId="77777777" w:rsidR="00197509" w:rsidRDefault="00197509" w:rsidP="00197509"/>
    <w:p w14:paraId="68DAD43B" w14:textId="548EA934" w:rsidR="00197509" w:rsidRDefault="00197509" w:rsidP="00197509">
      <w:pPr>
        <w:pStyle w:val="Heading4"/>
      </w:pPr>
      <w:r>
        <w:t>Try an expression with input data</w:t>
      </w:r>
    </w:p>
    <w:p w14:paraId="2E0CC0BD" w14:textId="77777777" w:rsidR="00197509" w:rsidRDefault="00197509" w:rsidP="00197509">
      <w:r>
        <w:t>Replace Input with the following JSON object:</w:t>
      </w:r>
    </w:p>
    <w:p w14:paraId="3A4ADC51" w14:textId="77777777" w:rsidR="00197509" w:rsidRDefault="00197509" w:rsidP="00197509">
      <w:r>
        <w:t>{"</w:t>
      </w:r>
      <w:proofErr w:type="spellStart"/>
      <w:r>
        <w:t>orderTotal</w:t>
      </w:r>
      <w:proofErr w:type="spellEnd"/>
      <w:r>
        <w:t>": 120, "</w:t>
      </w:r>
      <w:proofErr w:type="spellStart"/>
      <w:r>
        <w:t>tradeCardMember</w:t>
      </w:r>
      <w:proofErr w:type="spellEnd"/>
      <w:r>
        <w:t>": true}</w:t>
      </w:r>
    </w:p>
    <w:p w14:paraId="64F2D81B" w14:textId="77777777" w:rsidR="00197509" w:rsidRDefault="00197509" w:rsidP="00197509">
      <w:r>
        <w:t>Replace Code with this expression:</w:t>
      </w:r>
    </w:p>
    <w:p w14:paraId="535964FD" w14:textId="77777777" w:rsidR="00197509" w:rsidRDefault="00197509" w:rsidP="00197509">
      <w:proofErr w:type="spellStart"/>
      <w:r>
        <w:t>tradeCardMember</w:t>
      </w:r>
      <w:proofErr w:type="spellEnd"/>
      <w:r>
        <w:t xml:space="preserve"> = true and </w:t>
      </w:r>
      <w:proofErr w:type="spellStart"/>
      <w:r>
        <w:t>orderTotal</w:t>
      </w:r>
      <w:proofErr w:type="spellEnd"/>
      <w:r>
        <w:t xml:space="preserve"> &gt; 100</w:t>
      </w:r>
    </w:p>
    <w:p w14:paraId="27842E4E" w14:textId="77777777" w:rsidR="00197509" w:rsidRDefault="00197509" w:rsidP="00197509">
      <w:r>
        <w:t xml:space="preserve">Output should be true. Change </w:t>
      </w:r>
      <w:proofErr w:type="spellStart"/>
      <w:r>
        <w:t>orderTotal</w:t>
      </w:r>
      <w:proofErr w:type="spellEnd"/>
      <w:r>
        <w:t xml:space="preserve"> to 100 in Input and confirm that Output becomes false. Keep JSON property names in double quotes, use true without quotes, and do not add a comma after the final property.</w:t>
      </w:r>
    </w:p>
    <w:p w14:paraId="1609F929" w14:textId="77777777" w:rsidR="00197509" w:rsidRDefault="00197509" w:rsidP="00197509"/>
    <w:p w14:paraId="2E0665B0" w14:textId="77777777" w:rsidR="00197509" w:rsidRDefault="00197509" w:rsidP="00197509"/>
    <w:p w14:paraId="14F12B7F" w14:textId="17A84908" w:rsidR="00197509" w:rsidRDefault="00197509" w:rsidP="00197509">
      <w:pPr>
        <w:pStyle w:val="Heading4"/>
      </w:pPr>
      <w:r>
        <w:lastRenderedPageBreak/>
        <w:t>Using the playground throughout this lab</w:t>
      </w:r>
    </w:p>
    <w:p w14:paraId="031E73B8" w14:textId="77777777" w:rsidR="00197509" w:rsidRDefault="00197509" w:rsidP="00197509">
      <w:r>
        <w:t>Put each raw FEEL expression in Code and the supplied sample JSON in Input. Read the result in Output. Save your expressions and results in the group test record. If an error appears, inspect both the expression and the JSON input.</w:t>
      </w:r>
    </w:p>
    <w:p w14:paraId="4249FF62" w14:textId="77777777" w:rsidR="00197509" w:rsidRDefault="00197509" w:rsidP="00197509">
      <w:r>
        <w:t xml:space="preserve">This standalone playground uses the </w:t>
      </w:r>
      <w:proofErr w:type="spellStart"/>
      <w:r>
        <w:t>feelin</w:t>
      </w:r>
      <w:proofErr w:type="spellEnd"/>
      <w:r>
        <w:t xml:space="preserve"> evaluator linked from Camunda documentation. It supports the core FEEL used in these exercises. Its results are practice evidence, not proof of execution in a Camunda process. Later, use Modeler validation or its integrated FEEL editor to check your BPMN configuration against the teaching environment.</w:t>
      </w:r>
    </w:p>
    <w:p w14:paraId="2BD72C85" w14:textId="77777777" w:rsidR="00197509" w:rsidRDefault="00197509" w:rsidP="00197509"/>
    <w:p w14:paraId="015074FC" w14:textId="77777777" w:rsidR="00197509" w:rsidRDefault="00197509" w:rsidP="00197509">
      <w:pPr>
        <w:pStyle w:val="Heading3"/>
      </w:pPr>
      <w:r>
        <w:t xml:space="preserve"> </w:t>
      </w:r>
    </w:p>
    <w:p w14:paraId="726097EC" w14:textId="77777777" w:rsidR="00197509" w:rsidRDefault="00197509">
      <w:pPr>
        <w:rPr>
          <w:rFonts w:eastAsiaTheme="majorEastAsia" w:cstheme="majorBidi"/>
          <w:color w:val="0F4761" w:themeColor="accent1" w:themeShade="BF"/>
          <w:sz w:val="28"/>
          <w:szCs w:val="28"/>
        </w:rPr>
      </w:pPr>
      <w:r>
        <w:br w:type="page"/>
      </w:r>
    </w:p>
    <w:p w14:paraId="78D3B398" w14:textId="06A49123" w:rsidR="00197509" w:rsidRDefault="00197509" w:rsidP="00197509">
      <w:pPr>
        <w:pStyle w:val="Heading3"/>
      </w:pPr>
      <w:r>
        <w:lastRenderedPageBreak/>
        <w:t>Exercise 1 Evaluate your first expressions</w:t>
      </w:r>
    </w:p>
    <w:p w14:paraId="6C9DC0C8" w14:textId="77777777" w:rsidR="00197509" w:rsidRDefault="00197509" w:rsidP="00197509">
      <w:r>
        <w:t>Objective: distinguish expression syntax, input data types and returned values. Work individually first, then compare results with your group.</w:t>
      </w:r>
    </w:p>
    <w:p w14:paraId="7AF9AE84" w14:textId="77777777" w:rsidR="00197509" w:rsidRDefault="00197509" w:rsidP="00197509">
      <w:r>
        <w:t>Use the standalone playground introduced on the previous page. Put expressions in Code and sample JSON in Input, then read Output. If your Modeler provides an integrated FEEL editor, it is an optional second check: open the popup editor from an expression property and supply sample JSON in Context. Interface labels may vary by version.</w:t>
      </w:r>
    </w:p>
    <w:p w14:paraId="57A8F384" w14:textId="77777777" w:rsidR="00197509" w:rsidRDefault="00197509" w:rsidP="00197509">
      <w:pPr>
        <w:pStyle w:val="Heading4"/>
      </w:pPr>
      <w:r>
        <w:t>Standalone FEEL Playground</w:t>
      </w:r>
    </w:p>
    <w:p w14:paraId="0792E8A5" w14:textId="77777777" w:rsidR="00197509" w:rsidRDefault="00197509" w:rsidP="00197509">
      <w:r>
        <w:t xml:space="preserve">Raw playground expressions omit the Camunda prefix. In BPMN expression properties, use expression mode, represented as = expression. Some editors display the prefix for you. Equality inside FEEL uses a single =, for example </w:t>
      </w:r>
      <w:proofErr w:type="spellStart"/>
      <w:r>
        <w:t>orderStatus</w:t>
      </w:r>
      <w:proofErr w:type="spellEnd"/>
      <w:r>
        <w:t xml:space="preserve"> = "PAID".</w:t>
      </w:r>
    </w:p>
    <w:p w14:paraId="29F3C5AE" w14:textId="77777777" w:rsidR="00197509" w:rsidRDefault="00197509" w:rsidP="00197509">
      <w:r>
        <w:t>For each row: predict the result and its type, evaluate the expression, then record and explain any difference. Use no external variables for this exercise.</w:t>
      </w:r>
    </w:p>
    <w:tbl>
      <w:tblPr>
        <w:tblStyle w:val="LightShading-Accent1"/>
        <w:tblW w:w="0" w:type="auto"/>
        <w:tblLook w:val="04A0" w:firstRow="1" w:lastRow="0" w:firstColumn="1" w:lastColumn="0" w:noHBand="0" w:noVBand="1"/>
      </w:tblPr>
      <w:tblGrid>
        <w:gridCol w:w="3137"/>
        <w:gridCol w:w="3125"/>
        <w:gridCol w:w="3098"/>
      </w:tblGrid>
      <w:tr w:rsidR="00197509" w:rsidRPr="006836ED" w14:paraId="1C9B9FA5" w14:textId="77777777" w:rsidTr="00C41E3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312" w:type="dxa"/>
          </w:tcPr>
          <w:p w14:paraId="3732C6E5" w14:textId="77777777" w:rsidR="00197509" w:rsidRPr="006836ED" w:rsidRDefault="00197509" w:rsidP="00C41E3C">
            <w:pPr>
              <w:spacing w:before="60" w:after="60"/>
              <w:rPr>
                <w:rFonts w:ascii="Calibri" w:hAnsi="Calibri" w:cs="Calibri"/>
              </w:rPr>
            </w:pPr>
            <w:r w:rsidRPr="006836ED">
              <w:rPr>
                <w:rFonts w:ascii="Calibri" w:hAnsi="Calibri" w:cs="Calibri"/>
                <w:sz w:val="20"/>
              </w:rPr>
              <w:t>Raw FEEL expression</w:t>
            </w:r>
          </w:p>
        </w:tc>
        <w:tc>
          <w:tcPr>
            <w:tcW w:w="3312" w:type="dxa"/>
          </w:tcPr>
          <w:p w14:paraId="32051AC1"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Prediction and type</w:t>
            </w:r>
          </w:p>
        </w:tc>
        <w:tc>
          <w:tcPr>
            <w:tcW w:w="3312" w:type="dxa"/>
          </w:tcPr>
          <w:p w14:paraId="08E0369B"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Actual result</w:t>
            </w:r>
          </w:p>
        </w:tc>
      </w:tr>
      <w:tr w:rsidR="00197509" w:rsidRPr="006836ED" w14:paraId="22AE3D95"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12" w:type="dxa"/>
          </w:tcPr>
          <w:p w14:paraId="19482D6C" w14:textId="77777777" w:rsidR="00197509" w:rsidRPr="006836ED" w:rsidRDefault="00197509" w:rsidP="00C41E3C">
            <w:pPr>
              <w:spacing w:before="60" w:after="60"/>
              <w:rPr>
                <w:rFonts w:ascii="Calibri" w:hAnsi="Calibri" w:cs="Calibri"/>
              </w:rPr>
            </w:pPr>
            <w:r w:rsidRPr="006836ED">
              <w:rPr>
                <w:rFonts w:ascii="Calibri" w:hAnsi="Calibri" w:cs="Calibri"/>
                <w:sz w:val="20"/>
              </w:rPr>
              <w:t>12 + 3 * 2</w:t>
            </w:r>
          </w:p>
        </w:tc>
        <w:tc>
          <w:tcPr>
            <w:tcW w:w="3312" w:type="dxa"/>
          </w:tcPr>
          <w:p w14:paraId="01034FB8"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3312" w:type="dxa"/>
          </w:tcPr>
          <w:p w14:paraId="77160442"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197509" w:rsidRPr="006836ED" w14:paraId="4DC2657C"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3312" w:type="dxa"/>
          </w:tcPr>
          <w:p w14:paraId="117D47D6" w14:textId="77777777" w:rsidR="00197509" w:rsidRPr="006836ED" w:rsidRDefault="00197509" w:rsidP="00C41E3C">
            <w:pPr>
              <w:spacing w:before="60" w:after="60"/>
              <w:rPr>
                <w:rFonts w:ascii="Calibri" w:hAnsi="Calibri" w:cs="Calibri"/>
              </w:rPr>
            </w:pPr>
            <w:r w:rsidRPr="006836ED">
              <w:rPr>
                <w:rFonts w:ascii="Calibri" w:hAnsi="Calibri" w:cs="Calibri"/>
                <w:sz w:val="20"/>
              </w:rPr>
              <w:t>(12 + 3) * 2</w:t>
            </w:r>
          </w:p>
        </w:tc>
        <w:tc>
          <w:tcPr>
            <w:tcW w:w="3312" w:type="dxa"/>
          </w:tcPr>
          <w:p w14:paraId="0E3993E5"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3312" w:type="dxa"/>
          </w:tcPr>
          <w:p w14:paraId="51EB5FAE"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197509" w:rsidRPr="006836ED" w14:paraId="70B06548"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12" w:type="dxa"/>
          </w:tcPr>
          <w:p w14:paraId="35BC26A1" w14:textId="77777777" w:rsidR="00197509" w:rsidRPr="006836ED" w:rsidRDefault="00197509" w:rsidP="00C41E3C">
            <w:pPr>
              <w:spacing w:before="60" w:after="60"/>
              <w:rPr>
                <w:rFonts w:ascii="Calibri" w:hAnsi="Calibri" w:cs="Calibri"/>
              </w:rPr>
            </w:pPr>
            <w:r w:rsidRPr="006836ED">
              <w:rPr>
                <w:rFonts w:ascii="Calibri" w:hAnsi="Calibri" w:cs="Calibri"/>
                <w:sz w:val="20"/>
              </w:rPr>
              <w:t>"Order " + "PB-1042"</w:t>
            </w:r>
          </w:p>
        </w:tc>
        <w:tc>
          <w:tcPr>
            <w:tcW w:w="3312" w:type="dxa"/>
          </w:tcPr>
          <w:p w14:paraId="0E22CD80"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3312" w:type="dxa"/>
          </w:tcPr>
          <w:p w14:paraId="68326743"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197509" w:rsidRPr="006836ED" w14:paraId="6E7F0CFF"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3312" w:type="dxa"/>
          </w:tcPr>
          <w:p w14:paraId="3A2A633B" w14:textId="77777777" w:rsidR="00197509" w:rsidRPr="006836ED" w:rsidRDefault="00197509" w:rsidP="00C41E3C">
            <w:pPr>
              <w:spacing w:before="60" w:after="60"/>
              <w:rPr>
                <w:rFonts w:ascii="Calibri" w:hAnsi="Calibri" w:cs="Calibri"/>
              </w:rPr>
            </w:pPr>
            <w:r w:rsidRPr="006836ED">
              <w:rPr>
                <w:rFonts w:ascii="Calibri" w:hAnsi="Calibri" w:cs="Calibri"/>
                <w:sz w:val="20"/>
              </w:rPr>
              <w:t>100 &gt; 100</w:t>
            </w:r>
          </w:p>
        </w:tc>
        <w:tc>
          <w:tcPr>
            <w:tcW w:w="3312" w:type="dxa"/>
          </w:tcPr>
          <w:p w14:paraId="072DB3D1"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3312" w:type="dxa"/>
          </w:tcPr>
          <w:p w14:paraId="7F58032F"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197509" w:rsidRPr="006836ED" w14:paraId="286DA8F7"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12" w:type="dxa"/>
          </w:tcPr>
          <w:p w14:paraId="1B227445" w14:textId="77777777" w:rsidR="00197509" w:rsidRPr="006836ED" w:rsidRDefault="00197509" w:rsidP="00C41E3C">
            <w:pPr>
              <w:spacing w:before="60" w:after="60"/>
              <w:rPr>
                <w:rFonts w:ascii="Calibri" w:hAnsi="Calibri" w:cs="Calibri"/>
              </w:rPr>
            </w:pPr>
            <w:r w:rsidRPr="006836ED">
              <w:rPr>
                <w:rFonts w:ascii="Calibri" w:hAnsi="Calibri" w:cs="Calibri"/>
                <w:sz w:val="20"/>
              </w:rPr>
              <w:t>100 &gt;= 100</w:t>
            </w:r>
          </w:p>
        </w:tc>
        <w:tc>
          <w:tcPr>
            <w:tcW w:w="3312" w:type="dxa"/>
          </w:tcPr>
          <w:p w14:paraId="13D3489F"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3312" w:type="dxa"/>
          </w:tcPr>
          <w:p w14:paraId="2B95AF2A"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197509" w:rsidRPr="006836ED" w14:paraId="73AFB991"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3312" w:type="dxa"/>
          </w:tcPr>
          <w:p w14:paraId="11F7C2E1" w14:textId="77777777" w:rsidR="00197509" w:rsidRPr="006836ED" w:rsidRDefault="00197509" w:rsidP="00C41E3C">
            <w:pPr>
              <w:spacing w:before="60" w:after="60"/>
              <w:rPr>
                <w:rFonts w:ascii="Calibri" w:hAnsi="Calibri" w:cs="Calibri"/>
              </w:rPr>
            </w:pPr>
            <w:r w:rsidRPr="006836ED">
              <w:rPr>
                <w:rFonts w:ascii="Calibri" w:hAnsi="Calibri" w:cs="Calibri"/>
                <w:sz w:val="20"/>
              </w:rPr>
              <w:t>true and false</w:t>
            </w:r>
          </w:p>
        </w:tc>
        <w:tc>
          <w:tcPr>
            <w:tcW w:w="3312" w:type="dxa"/>
          </w:tcPr>
          <w:p w14:paraId="68FBFF96"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3312" w:type="dxa"/>
          </w:tcPr>
          <w:p w14:paraId="26891322"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197509" w:rsidRPr="006836ED" w14:paraId="3CC450FC"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12" w:type="dxa"/>
          </w:tcPr>
          <w:p w14:paraId="376EF50D" w14:textId="77777777" w:rsidR="00197509" w:rsidRPr="006836ED" w:rsidRDefault="00197509" w:rsidP="00C41E3C">
            <w:pPr>
              <w:spacing w:before="60" w:after="60"/>
              <w:rPr>
                <w:rFonts w:ascii="Calibri" w:hAnsi="Calibri" w:cs="Calibri"/>
              </w:rPr>
            </w:pPr>
            <w:r w:rsidRPr="006836ED">
              <w:rPr>
                <w:rFonts w:ascii="Calibri" w:hAnsi="Calibri" w:cs="Calibri"/>
                <w:sz w:val="20"/>
              </w:rPr>
              <w:t>if 120 &gt; 100 then "Eligible" else "Not eligible"</w:t>
            </w:r>
          </w:p>
        </w:tc>
        <w:tc>
          <w:tcPr>
            <w:tcW w:w="3312" w:type="dxa"/>
          </w:tcPr>
          <w:p w14:paraId="36BBB37D"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3312" w:type="dxa"/>
          </w:tcPr>
          <w:p w14:paraId="59E18BFD"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197509" w:rsidRPr="006836ED" w14:paraId="56C9E58E"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3312" w:type="dxa"/>
          </w:tcPr>
          <w:p w14:paraId="5263B8D9" w14:textId="77777777" w:rsidR="00197509" w:rsidRPr="006836ED" w:rsidRDefault="00197509" w:rsidP="00C41E3C">
            <w:pPr>
              <w:spacing w:before="60" w:after="60"/>
              <w:rPr>
                <w:rFonts w:ascii="Calibri" w:hAnsi="Calibri" w:cs="Calibri"/>
              </w:rPr>
            </w:pPr>
            <w:r w:rsidRPr="006836ED">
              <w:rPr>
                <w:rFonts w:ascii="Calibri" w:hAnsi="Calibri" w:cs="Calibri"/>
                <w:sz w:val="20"/>
              </w:rPr>
              <w:t>["timber", "drill", "fixings"][1]</w:t>
            </w:r>
          </w:p>
        </w:tc>
        <w:tc>
          <w:tcPr>
            <w:tcW w:w="3312" w:type="dxa"/>
          </w:tcPr>
          <w:p w14:paraId="56B74CD9"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3312" w:type="dxa"/>
          </w:tcPr>
          <w:p w14:paraId="510C0FE0"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197509" w:rsidRPr="006836ED" w14:paraId="477D4CC3"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12" w:type="dxa"/>
          </w:tcPr>
          <w:p w14:paraId="1A7868FB" w14:textId="77777777" w:rsidR="00197509" w:rsidRPr="006836ED" w:rsidRDefault="00197509" w:rsidP="00C41E3C">
            <w:pPr>
              <w:spacing w:before="60" w:after="60"/>
              <w:rPr>
                <w:rFonts w:ascii="Calibri" w:hAnsi="Calibri" w:cs="Calibri"/>
              </w:rPr>
            </w:pPr>
            <w:r w:rsidRPr="006836ED">
              <w:rPr>
                <w:rFonts w:ascii="Calibri" w:hAnsi="Calibri" w:cs="Calibri"/>
                <w:sz w:val="20"/>
              </w:rPr>
              <w:t>{</w:t>
            </w:r>
            <w:proofErr w:type="spellStart"/>
            <w:r w:rsidRPr="006836ED">
              <w:rPr>
                <w:rFonts w:ascii="Calibri" w:hAnsi="Calibri" w:cs="Calibri"/>
                <w:sz w:val="20"/>
              </w:rPr>
              <w:t>orderId</w:t>
            </w:r>
            <w:proofErr w:type="spellEnd"/>
            <w:r w:rsidRPr="006836ED">
              <w:rPr>
                <w:rFonts w:ascii="Calibri" w:hAnsi="Calibri" w:cs="Calibri"/>
                <w:sz w:val="20"/>
              </w:rPr>
              <w:t>: "PB-1042", total: 120</w:t>
            </w:r>
            <w:proofErr w:type="gramStart"/>
            <w:r w:rsidRPr="006836ED">
              <w:rPr>
                <w:rFonts w:ascii="Calibri" w:hAnsi="Calibri" w:cs="Calibri"/>
                <w:sz w:val="20"/>
              </w:rPr>
              <w:t>}.total</w:t>
            </w:r>
            <w:proofErr w:type="gramEnd"/>
          </w:p>
        </w:tc>
        <w:tc>
          <w:tcPr>
            <w:tcW w:w="3312" w:type="dxa"/>
          </w:tcPr>
          <w:p w14:paraId="18602A58"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3312" w:type="dxa"/>
          </w:tcPr>
          <w:p w14:paraId="3C453E8C"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1FB72776" w14:textId="77777777" w:rsidR="00197509" w:rsidRDefault="00197509" w:rsidP="00197509"/>
    <w:p w14:paraId="5071A924" w14:textId="2FE59698" w:rsidR="00197509" w:rsidRDefault="00197509" w:rsidP="00197509">
      <w:pPr>
        <w:pStyle w:val="ListParagraph"/>
        <w:numPr>
          <w:ilvl w:val="0"/>
          <w:numId w:val="7"/>
        </w:numPr>
      </w:pPr>
      <w:r>
        <w:t>Add a // comment above one expression and evaluate it again. Explain why the result stays the same.</w:t>
      </w:r>
    </w:p>
    <w:p w14:paraId="3372AAA9" w14:textId="0567AE31" w:rsidR="00197509" w:rsidRDefault="00197509" w:rsidP="00197509">
      <w:pPr>
        <w:pStyle w:val="ListParagraph"/>
        <w:numPr>
          <w:ilvl w:val="0"/>
          <w:numId w:val="7"/>
        </w:numPr>
      </w:pPr>
      <w:r>
        <w:t xml:space="preserve">Try [10, 20, 30][0] and [10, 20, </w:t>
      </w:r>
      <w:proofErr w:type="gramStart"/>
      <w:r>
        <w:t>30][</w:t>
      </w:r>
      <w:proofErr w:type="gramEnd"/>
      <w:r>
        <w:t>-1]. Explain the difference using the list-expression guide.</w:t>
      </w:r>
    </w:p>
    <w:p w14:paraId="5109F467" w14:textId="11494D07" w:rsidR="00197509" w:rsidRDefault="00197509" w:rsidP="00197509">
      <w:pPr>
        <w:pStyle w:val="ListParagraph"/>
        <w:numPr>
          <w:ilvl w:val="0"/>
          <w:numId w:val="7"/>
        </w:numPr>
      </w:pPr>
      <w:r>
        <w:t>Explain the difference between true and "true", and between 120 and "120".</w:t>
      </w:r>
    </w:p>
    <w:p w14:paraId="05F1F98D" w14:textId="77777777" w:rsidR="00197509" w:rsidRDefault="00197509" w:rsidP="00197509">
      <w:r>
        <w:t>Checkpoint: demonstrate one calculation, one Boolean result, one string and one context entry. FEEL list positions start at 1. An expression calculates a value; it does not itself update a process variable.</w:t>
      </w:r>
    </w:p>
    <w:p w14:paraId="2EFF3971" w14:textId="77777777" w:rsidR="00197509" w:rsidRDefault="00197509" w:rsidP="00197509">
      <w:pPr>
        <w:pStyle w:val="Heading4"/>
      </w:pPr>
      <w:r>
        <w:lastRenderedPageBreak/>
        <w:t>Sample data for the next exercises</w:t>
      </w:r>
    </w:p>
    <w:p w14:paraId="104B65C4" w14:textId="77777777" w:rsidR="00197509" w:rsidRDefault="00197509" w:rsidP="00197509">
      <w:r>
        <w:t>Paste this JSON into Input in the standalone playground, or Context in the optional integrated editor. Put only the FEEL expression in Code. Retain the types shown.</w:t>
      </w:r>
    </w:p>
    <w:p w14:paraId="378BCF25" w14:textId="77777777" w:rsidR="00197509" w:rsidRDefault="00197509" w:rsidP="00197509">
      <w:r>
        <w:t>{</w:t>
      </w:r>
    </w:p>
    <w:p w14:paraId="09968819" w14:textId="77777777" w:rsidR="00197509" w:rsidRDefault="00197509" w:rsidP="00197509">
      <w:r>
        <w:t xml:space="preserve">  "</w:t>
      </w:r>
      <w:proofErr w:type="spellStart"/>
      <w:r>
        <w:t>orderId</w:t>
      </w:r>
      <w:proofErr w:type="spellEnd"/>
      <w:r>
        <w:t>": "PB-1042", "</w:t>
      </w:r>
      <w:proofErr w:type="spellStart"/>
      <w:r>
        <w:t>orderStatus</w:t>
      </w:r>
      <w:proofErr w:type="spellEnd"/>
      <w:r>
        <w:t>": "PAID",</w:t>
      </w:r>
    </w:p>
    <w:p w14:paraId="6EEFEFC3" w14:textId="77777777" w:rsidR="00197509" w:rsidRDefault="00197509" w:rsidP="00197509">
      <w:r>
        <w:t xml:space="preserve">  "</w:t>
      </w:r>
      <w:proofErr w:type="spellStart"/>
      <w:r>
        <w:t>orderReady</w:t>
      </w:r>
      <w:proofErr w:type="spellEnd"/>
      <w:r>
        <w:t>": true, "</w:t>
      </w:r>
      <w:proofErr w:type="spellStart"/>
      <w:r>
        <w:t>collectionCodeValid</w:t>
      </w:r>
      <w:proofErr w:type="spellEnd"/>
      <w:r>
        <w:t>": false,</w:t>
      </w:r>
    </w:p>
    <w:p w14:paraId="05CDED07" w14:textId="77777777" w:rsidR="00197509" w:rsidRDefault="00197509" w:rsidP="00197509">
      <w:r>
        <w:t xml:space="preserve">  "</w:t>
      </w:r>
      <w:proofErr w:type="spellStart"/>
      <w:r>
        <w:t>identityConfirmed</w:t>
      </w:r>
      <w:proofErr w:type="spellEnd"/>
      <w:r>
        <w:t>": true, "</w:t>
      </w:r>
      <w:proofErr w:type="spellStart"/>
      <w:r>
        <w:t>tradeCardMember</w:t>
      </w:r>
      <w:proofErr w:type="spellEnd"/>
      <w:r>
        <w:t>": true,</w:t>
      </w:r>
    </w:p>
    <w:p w14:paraId="480AC949" w14:textId="77777777" w:rsidR="00197509" w:rsidRDefault="00197509" w:rsidP="00197509">
      <w:r>
        <w:t xml:space="preserve">  "</w:t>
      </w:r>
      <w:proofErr w:type="spellStart"/>
      <w:r>
        <w:t>orderTotal</w:t>
      </w:r>
      <w:proofErr w:type="spellEnd"/>
      <w:r>
        <w:t>": 120, "</w:t>
      </w:r>
      <w:proofErr w:type="spellStart"/>
      <w:r>
        <w:t>daysWaiting</w:t>
      </w:r>
      <w:proofErr w:type="spellEnd"/>
      <w:r>
        <w:t>": 5,</w:t>
      </w:r>
    </w:p>
    <w:p w14:paraId="60D8C1A5" w14:textId="77777777" w:rsidR="00197509" w:rsidRDefault="00197509" w:rsidP="00197509">
      <w:r>
        <w:t xml:space="preserve">  "items": [</w:t>
      </w:r>
    </w:p>
    <w:p w14:paraId="7689C5C2" w14:textId="77777777" w:rsidR="00197509" w:rsidRDefault="00197509" w:rsidP="00197509">
      <w:r>
        <w:t xml:space="preserve">    {"</w:t>
      </w:r>
      <w:proofErr w:type="spellStart"/>
      <w:r>
        <w:t>sku</w:t>
      </w:r>
      <w:proofErr w:type="spellEnd"/>
      <w:r>
        <w:t>": "TIM-01", "quantity": 2, "</w:t>
      </w:r>
      <w:proofErr w:type="spellStart"/>
      <w:r>
        <w:t>unitPrice</w:t>
      </w:r>
      <w:proofErr w:type="spellEnd"/>
      <w:r>
        <w:t>": 30, "picked": true},</w:t>
      </w:r>
    </w:p>
    <w:p w14:paraId="1E74961F" w14:textId="77777777" w:rsidR="00197509" w:rsidRDefault="00197509" w:rsidP="00197509">
      <w:r>
        <w:t xml:space="preserve">    {"</w:t>
      </w:r>
      <w:proofErr w:type="spellStart"/>
      <w:r>
        <w:t>sku</w:t>
      </w:r>
      <w:proofErr w:type="spellEnd"/>
      <w:r>
        <w:t>": "FIX-02", "quantity": 3, "</w:t>
      </w:r>
      <w:proofErr w:type="spellStart"/>
      <w:r>
        <w:t>unitPrice</w:t>
      </w:r>
      <w:proofErr w:type="spellEnd"/>
      <w:r>
        <w:t>": 20, "picked": false}</w:t>
      </w:r>
    </w:p>
    <w:p w14:paraId="79AFD34A" w14:textId="77777777" w:rsidR="00197509" w:rsidRDefault="00197509" w:rsidP="00197509">
      <w:r>
        <w:t xml:space="preserve">  ]</w:t>
      </w:r>
    </w:p>
    <w:p w14:paraId="6949A847" w14:textId="77777777" w:rsidR="00197509" w:rsidRDefault="00197509" w:rsidP="00197509">
      <w:r>
        <w:t>}</w:t>
      </w:r>
    </w:p>
    <w:p w14:paraId="49C9A94C" w14:textId="77777777" w:rsidR="00197509" w:rsidRDefault="00197509" w:rsidP="00197509"/>
    <w:p w14:paraId="259E213E" w14:textId="77777777" w:rsidR="00197509" w:rsidRDefault="00197509" w:rsidP="00197509">
      <w:pPr>
        <w:pStyle w:val="Heading3"/>
      </w:pPr>
      <w:r>
        <w:t xml:space="preserve"> </w:t>
      </w:r>
    </w:p>
    <w:p w14:paraId="20D7CBE9" w14:textId="77777777" w:rsidR="00197509" w:rsidRDefault="00197509">
      <w:pPr>
        <w:rPr>
          <w:rFonts w:eastAsiaTheme="majorEastAsia" w:cstheme="majorBidi"/>
          <w:color w:val="0F4761" w:themeColor="accent1" w:themeShade="BF"/>
          <w:sz w:val="28"/>
          <w:szCs w:val="28"/>
        </w:rPr>
      </w:pPr>
      <w:r>
        <w:br w:type="page"/>
      </w:r>
    </w:p>
    <w:p w14:paraId="5870ABF7" w14:textId="3E6E1992" w:rsidR="00197509" w:rsidRDefault="00197509" w:rsidP="00197509">
      <w:pPr>
        <w:pStyle w:val="Heading3"/>
      </w:pPr>
      <w:r>
        <w:lastRenderedPageBreak/>
        <w:t>Exercise 2 Translate business rules into FEEL</w:t>
      </w:r>
    </w:p>
    <w:p w14:paraId="7581F706" w14:textId="77777777" w:rsidR="00197509" w:rsidRDefault="00197509" w:rsidP="00197509">
      <w:r>
        <w:t>Objective: make each rule precise and test its boundaries. The readiness and identity rules continue the previous lab. Finance eligibility comes from the ProBuild tutorial case study. The reminder expression is a practice calculation, not a replacement for the boundary timer.</w:t>
      </w:r>
    </w:p>
    <w:tbl>
      <w:tblPr>
        <w:tblStyle w:val="LightShading-Accent1"/>
        <w:tblW w:w="0" w:type="auto"/>
        <w:tblLook w:val="04A0" w:firstRow="1" w:lastRow="0" w:firstColumn="1" w:lastColumn="0" w:noHBand="0" w:noVBand="1"/>
      </w:tblPr>
      <w:tblGrid>
        <w:gridCol w:w="3124"/>
        <w:gridCol w:w="3111"/>
        <w:gridCol w:w="3125"/>
      </w:tblGrid>
      <w:tr w:rsidR="00197509" w:rsidRPr="006836ED" w14:paraId="401AF2AD" w14:textId="77777777" w:rsidTr="00C41E3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312" w:type="dxa"/>
          </w:tcPr>
          <w:p w14:paraId="551FB917" w14:textId="77777777" w:rsidR="00197509" w:rsidRPr="006836ED" w:rsidRDefault="00197509" w:rsidP="00C41E3C">
            <w:pPr>
              <w:spacing w:before="60" w:after="60"/>
              <w:rPr>
                <w:rFonts w:ascii="Calibri" w:hAnsi="Calibri" w:cs="Calibri"/>
              </w:rPr>
            </w:pPr>
            <w:r w:rsidRPr="006836ED">
              <w:rPr>
                <w:rFonts w:ascii="Calibri" w:hAnsi="Calibri" w:cs="Calibri"/>
                <w:sz w:val="20"/>
              </w:rPr>
              <w:t>Rule</w:t>
            </w:r>
          </w:p>
        </w:tc>
        <w:tc>
          <w:tcPr>
            <w:tcW w:w="3312" w:type="dxa"/>
          </w:tcPr>
          <w:p w14:paraId="3D0C9CEB"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Your raw FEEL expression</w:t>
            </w:r>
          </w:p>
        </w:tc>
        <w:tc>
          <w:tcPr>
            <w:tcW w:w="3312" w:type="dxa"/>
          </w:tcPr>
          <w:p w14:paraId="27ECBCFD"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Required tests</w:t>
            </w:r>
          </w:p>
        </w:tc>
      </w:tr>
      <w:tr w:rsidR="00197509" w:rsidRPr="006836ED" w14:paraId="25FBFF48"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12" w:type="dxa"/>
          </w:tcPr>
          <w:p w14:paraId="64DCBC99" w14:textId="77777777" w:rsidR="00197509" w:rsidRPr="006836ED" w:rsidRDefault="00197509" w:rsidP="00C41E3C">
            <w:pPr>
              <w:spacing w:before="60" w:after="60"/>
              <w:rPr>
                <w:rFonts w:ascii="Calibri" w:hAnsi="Calibri" w:cs="Calibri"/>
              </w:rPr>
            </w:pPr>
            <w:r w:rsidRPr="006836ED">
              <w:rPr>
                <w:rFonts w:ascii="Calibri" w:hAnsi="Calibri" w:cs="Calibri"/>
                <w:sz w:val="20"/>
              </w:rPr>
              <w:t xml:space="preserve">A Ready route requires </w:t>
            </w:r>
            <w:proofErr w:type="spellStart"/>
            <w:r w:rsidRPr="006836ED">
              <w:rPr>
                <w:rFonts w:ascii="Calibri" w:hAnsi="Calibri" w:cs="Calibri"/>
                <w:sz w:val="20"/>
              </w:rPr>
              <w:t>orderReady</w:t>
            </w:r>
            <w:proofErr w:type="spellEnd"/>
            <w:r w:rsidRPr="006836ED">
              <w:rPr>
                <w:rFonts w:ascii="Calibri" w:hAnsi="Calibri" w:cs="Calibri"/>
                <w:sz w:val="20"/>
              </w:rPr>
              <w:t xml:space="preserve"> to be true.</w:t>
            </w:r>
          </w:p>
        </w:tc>
        <w:tc>
          <w:tcPr>
            <w:tcW w:w="3312" w:type="dxa"/>
          </w:tcPr>
          <w:p w14:paraId="033C2D0D"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3312" w:type="dxa"/>
          </w:tcPr>
          <w:p w14:paraId="3698FBAD"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36ED">
              <w:rPr>
                <w:rFonts w:ascii="Calibri" w:hAnsi="Calibri" w:cs="Calibri"/>
                <w:sz w:val="20"/>
              </w:rPr>
              <w:t>true, false and null</w:t>
            </w:r>
          </w:p>
        </w:tc>
      </w:tr>
      <w:tr w:rsidR="00197509" w:rsidRPr="006836ED" w14:paraId="55D190DD"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3312" w:type="dxa"/>
          </w:tcPr>
          <w:p w14:paraId="4F7D390F" w14:textId="77777777" w:rsidR="00197509" w:rsidRPr="006836ED" w:rsidRDefault="00197509" w:rsidP="00C41E3C">
            <w:pPr>
              <w:spacing w:before="60" w:after="60"/>
              <w:rPr>
                <w:rFonts w:ascii="Calibri" w:hAnsi="Calibri" w:cs="Calibri"/>
              </w:rPr>
            </w:pPr>
            <w:r w:rsidRPr="006836ED">
              <w:rPr>
                <w:rFonts w:ascii="Calibri" w:hAnsi="Calibri" w:cs="Calibri"/>
                <w:sz w:val="20"/>
              </w:rPr>
              <w:t>A valid code permits the code-valid route.</w:t>
            </w:r>
          </w:p>
        </w:tc>
        <w:tc>
          <w:tcPr>
            <w:tcW w:w="3312" w:type="dxa"/>
          </w:tcPr>
          <w:p w14:paraId="1202CE5E"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3312" w:type="dxa"/>
          </w:tcPr>
          <w:p w14:paraId="10B39E6E"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true and false</w:t>
            </w:r>
          </w:p>
        </w:tc>
      </w:tr>
      <w:tr w:rsidR="00197509" w:rsidRPr="006836ED" w14:paraId="553C0DA0"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12" w:type="dxa"/>
          </w:tcPr>
          <w:p w14:paraId="63AF633F" w14:textId="77777777" w:rsidR="00197509" w:rsidRPr="006836ED" w:rsidRDefault="00197509" w:rsidP="00C41E3C">
            <w:pPr>
              <w:spacing w:before="60" w:after="60"/>
              <w:rPr>
                <w:rFonts w:ascii="Calibri" w:hAnsi="Calibri" w:cs="Calibri"/>
              </w:rPr>
            </w:pPr>
            <w:r w:rsidRPr="006836ED">
              <w:rPr>
                <w:rFonts w:ascii="Calibri" w:hAnsi="Calibri" w:cs="Calibri"/>
                <w:sz w:val="20"/>
              </w:rPr>
              <w:t>Following an invalid code, confirmed identity permits handover.</w:t>
            </w:r>
          </w:p>
        </w:tc>
        <w:tc>
          <w:tcPr>
            <w:tcW w:w="3312" w:type="dxa"/>
          </w:tcPr>
          <w:p w14:paraId="5A7F567B"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3312" w:type="dxa"/>
          </w:tcPr>
          <w:p w14:paraId="62258A6B"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36ED">
              <w:rPr>
                <w:rFonts w:ascii="Calibri" w:hAnsi="Calibri" w:cs="Calibri"/>
                <w:sz w:val="20"/>
              </w:rPr>
              <w:t>confirmed and unconfirmed</w:t>
            </w:r>
          </w:p>
        </w:tc>
      </w:tr>
      <w:tr w:rsidR="00197509" w:rsidRPr="006836ED" w14:paraId="72BD7E31"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3312" w:type="dxa"/>
          </w:tcPr>
          <w:p w14:paraId="7BE39C65" w14:textId="77777777" w:rsidR="00197509" w:rsidRPr="006836ED" w:rsidRDefault="00197509" w:rsidP="00C41E3C">
            <w:pPr>
              <w:spacing w:before="60" w:after="60"/>
              <w:rPr>
                <w:rFonts w:ascii="Calibri" w:hAnsi="Calibri" w:cs="Calibri"/>
              </w:rPr>
            </w:pPr>
            <w:r w:rsidRPr="006836ED">
              <w:rPr>
                <w:rFonts w:ascii="Calibri" w:hAnsi="Calibri" w:cs="Calibri"/>
                <w:sz w:val="20"/>
              </w:rPr>
              <w:t>Finance is potentially available to Trade Card members for purchases strictly above £100. This does not constitute credit approval.</w:t>
            </w:r>
          </w:p>
        </w:tc>
        <w:tc>
          <w:tcPr>
            <w:tcW w:w="3312" w:type="dxa"/>
          </w:tcPr>
          <w:p w14:paraId="65F3D6C2"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3312" w:type="dxa"/>
          </w:tcPr>
          <w:p w14:paraId="5682CB48"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£99.99, £100, £100.01; member and non-member</w:t>
            </w:r>
          </w:p>
        </w:tc>
      </w:tr>
      <w:tr w:rsidR="00197509" w:rsidRPr="006836ED" w14:paraId="1B7E86B8"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12" w:type="dxa"/>
          </w:tcPr>
          <w:p w14:paraId="6A9F135C" w14:textId="77777777" w:rsidR="00197509" w:rsidRPr="006836ED" w:rsidRDefault="00197509" w:rsidP="00C41E3C">
            <w:pPr>
              <w:spacing w:before="60" w:after="60"/>
              <w:rPr>
                <w:rFonts w:ascii="Calibri" w:hAnsi="Calibri" w:cs="Calibri"/>
              </w:rPr>
            </w:pPr>
            <w:r w:rsidRPr="006836ED">
              <w:rPr>
                <w:rFonts w:ascii="Calibri" w:hAnsi="Calibri" w:cs="Calibri"/>
                <w:sz w:val="20"/>
              </w:rPr>
              <w:t xml:space="preserve">For this exercise, classify an order as reminder eligible when </w:t>
            </w:r>
            <w:proofErr w:type="spellStart"/>
            <w:r w:rsidRPr="006836ED">
              <w:rPr>
                <w:rFonts w:ascii="Calibri" w:hAnsi="Calibri" w:cs="Calibri"/>
                <w:sz w:val="20"/>
              </w:rPr>
              <w:t>daysWaiting</w:t>
            </w:r>
            <w:proofErr w:type="spellEnd"/>
            <w:r w:rsidRPr="006836ED">
              <w:rPr>
                <w:rFonts w:ascii="Calibri" w:hAnsi="Calibri" w:cs="Calibri"/>
                <w:sz w:val="20"/>
              </w:rPr>
              <w:t xml:space="preserve"> is at least 5 and below 7, and </w:t>
            </w:r>
            <w:proofErr w:type="spellStart"/>
            <w:r w:rsidRPr="006836ED">
              <w:rPr>
                <w:rFonts w:ascii="Calibri" w:hAnsi="Calibri" w:cs="Calibri"/>
                <w:sz w:val="20"/>
              </w:rPr>
              <w:t>orderStatus</w:t>
            </w:r>
            <w:proofErr w:type="spellEnd"/>
            <w:r w:rsidRPr="006836ED">
              <w:rPr>
                <w:rFonts w:ascii="Calibri" w:hAnsi="Calibri" w:cs="Calibri"/>
                <w:sz w:val="20"/>
              </w:rPr>
              <w:t xml:space="preserve"> is READY.</w:t>
            </w:r>
          </w:p>
        </w:tc>
        <w:tc>
          <w:tcPr>
            <w:tcW w:w="3312" w:type="dxa"/>
          </w:tcPr>
          <w:p w14:paraId="73B6B079"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3312" w:type="dxa"/>
          </w:tcPr>
          <w:p w14:paraId="429CFC0E"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36ED">
              <w:rPr>
                <w:rFonts w:ascii="Calibri" w:hAnsi="Calibri" w:cs="Calibri"/>
                <w:sz w:val="20"/>
              </w:rPr>
              <w:t>4, 5, 6 and 7 days; READY and COLLECTED</w:t>
            </w:r>
          </w:p>
        </w:tc>
      </w:tr>
    </w:tbl>
    <w:p w14:paraId="1302F727" w14:textId="77777777" w:rsidR="00197509" w:rsidRDefault="00197509" w:rsidP="00197509"/>
    <w:p w14:paraId="73D03F13" w14:textId="77777777" w:rsidR="00197509" w:rsidRDefault="00197509" w:rsidP="00197509">
      <w:r>
        <w:t>Worked example for the finance rule:</w:t>
      </w:r>
    </w:p>
    <w:p w14:paraId="1710A6AE" w14:textId="77777777" w:rsidR="00197509" w:rsidRDefault="00197509" w:rsidP="00197509">
      <w:proofErr w:type="spellStart"/>
      <w:r>
        <w:t>tradeCardMember</w:t>
      </w:r>
      <w:proofErr w:type="spellEnd"/>
      <w:r>
        <w:t xml:space="preserve"> = true and </w:t>
      </w:r>
      <w:proofErr w:type="spellStart"/>
      <w:r>
        <w:t>orderTotal</w:t>
      </w:r>
      <w:proofErr w:type="spellEnd"/>
      <w:r>
        <w:t xml:space="preserve"> &gt; 100</w:t>
      </w:r>
    </w:p>
    <w:p w14:paraId="74D70E8A" w14:textId="77777777" w:rsidR="00197509" w:rsidRDefault="00197509" w:rsidP="00197509">
      <w:r>
        <w:t>With the sample data, this returns true. Change only one input at a time and record how the result changes. A Trade Card member spending exactly £100 does not meet the strictly-above-£100 rule.</w:t>
      </w:r>
    </w:p>
    <w:p w14:paraId="7955C036" w14:textId="6264A040" w:rsidR="00197509" w:rsidRDefault="00197509" w:rsidP="00197509">
      <w:pPr>
        <w:pStyle w:val="ListParagraph"/>
        <w:numPr>
          <w:ilvl w:val="0"/>
          <w:numId w:val="9"/>
        </w:numPr>
      </w:pPr>
      <w:r>
        <w:t xml:space="preserve">Write the remaining expressions and evaluate every required test. For the reminder tests, set </w:t>
      </w:r>
      <w:proofErr w:type="spellStart"/>
      <w:r>
        <w:t>orderStatus</w:t>
      </w:r>
      <w:proofErr w:type="spellEnd"/>
      <w:r>
        <w:t xml:space="preserve"> to "READY" first.</w:t>
      </w:r>
    </w:p>
    <w:p w14:paraId="69BBD006" w14:textId="089E7ED0" w:rsidR="00197509" w:rsidRDefault="00197509" w:rsidP="00197509">
      <w:pPr>
        <w:pStyle w:val="ListParagraph"/>
        <w:numPr>
          <w:ilvl w:val="0"/>
          <w:numId w:val="9"/>
        </w:numPr>
      </w:pPr>
      <w:r>
        <w:t>Write an if ... then ... else expression returning "Finance application available" or "Standard payment". Use the same eligibility rule.</w:t>
      </w:r>
    </w:p>
    <w:p w14:paraId="6528727C" w14:textId="20701DD6" w:rsidR="00197509" w:rsidRDefault="00197509" w:rsidP="00197509">
      <w:pPr>
        <w:pStyle w:val="ListParagraph"/>
        <w:numPr>
          <w:ilvl w:val="0"/>
          <w:numId w:val="9"/>
        </w:numPr>
      </w:pPr>
      <w:r>
        <w:t xml:space="preserve">Test </w:t>
      </w:r>
      <w:proofErr w:type="spellStart"/>
      <w:r>
        <w:t>orderReady</w:t>
      </w:r>
      <w:proofErr w:type="spellEnd"/>
      <w:r>
        <w:t xml:space="preserve"> as true, false, "true" and null. Compare </w:t>
      </w:r>
      <w:proofErr w:type="spellStart"/>
      <w:r>
        <w:t>orderReady</w:t>
      </w:r>
      <w:proofErr w:type="spellEnd"/>
      <w:r>
        <w:t xml:space="preserve"> with </w:t>
      </w:r>
      <w:proofErr w:type="spellStart"/>
      <w:r>
        <w:t>orderReady</w:t>
      </w:r>
      <w:proofErr w:type="spellEnd"/>
      <w:r>
        <w:t xml:space="preserve"> = true. Record the result and any diagnostic rather than assuming all inputs are Boolean.</w:t>
      </w:r>
    </w:p>
    <w:p w14:paraId="5BBCE5FF" w14:textId="05534AAC" w:rsidR="00197509" w:rsidRDefault="00197509" w:rsidP="00197509">
      <w:pPr>
        <w:pStyle w:val="ListParagraph"/>
        <w:numPr>
          <w:ilvl w:val="0"/>
          <w:numId w:val="9"/>
        </w:numPr>
      </w:pPr>
      <w:r>
        <w:t>Explain why a string result such as "Ready" is unsuitable as a gateway condition. Identify the task or external system responsible for providing each Boolean variable.</w:t>
      </w:r>
    </w:p>
    <w:p w14:paraId="78D05780" w14:textId="77777777" w:rsidR="00197509" w:rsidRDefault="00197509" w:rsidP="00197509">
      <w:pPr>
        <w:pStyle w:val="Heading4"/>
      </w:pPr>
      <w:r>
        <w:lastRenderedPageBreak/>
        <w:t xml:space="preserve">Collection </w:t>
      </w:r>
      <w:proofErr w:type="spellStart"/>
      <w:r>
        <w:t>authorisation</w:t>
      </w:r>
      <w:proofErr w:type="spellEnd"/>
      <w:r>
        <w:t xml:space="preserve"> check</w:t>
      </w:r>
    </w:p>
    <w:p w14:paraId="6BB9D0F8" w14:textId="77777777" w:rsidR="00197509" w:rsidRDefault="00197509" w:rsidP="00197509">
      <w:r>
        <w:t xml:space="preserve">As a separate practice expression, describe when collection is </w:t>
      </w:r>
      <w:proofErr w:type="spellStart"/>
      <w:r>
        <w:t>authorised</w:t>
      </w:r>
      <w:proofErr w:type="spellEnd"/>
      <w:r>
        <w:t xml:space="preserve">: the order must be ready, and either the code is valid or identity has been confirmed. Write the condition with parentheses. Test all four combinations of code validity and identity confirmation, first with </w:t>
      </w:r>
      <w:proofErr w:type="spellStart"/>
      <w:r>
        <w:t>orderReady</w:t>
      </w:r>
      <w:proofErr w:type="spellEnd"/>
      <w:r>
        <w:t xml:space="preserve"> true, then false.</w:t>
      </w:r>
    </w:p>
    <w:p w14:paraId="5292A384" w14:textId="77777777" w:rsidR="00197509" w:rsidRDefault="00197509" w:rsidP="00197509">
      <w:r>
        <w:t xml:space="preserve">Keep the existing verification flow in the BPMN model. This combined expression is a consistency check and must not skip the identity-verification activity. Explain why a stale </w:t>
      </w:r>
      <w:proofErr w:type="spellStart"/>
      <w:r>
        <w:t>identityConfirmed</w:t>
      </w:r>
      <w:proofErr w:type="spellEnd"/>
      <w:r>
        <w:t xml:space="preserve"> value from an earlier attempt would be unsafe.</w:t>
      </w:r>
    </w:p>
    <w:p w14:paraId="5E97EEAB" w14:textId="77777777" w:rsidR="00197509" w:rsidRDefault="00197509" w:rsidP="00197509">
      <w:r>
        <w:t>Checkpoint: each rule has a stated input type, an expected result and evidence from the expression evaluator. Correct syntax alone is insufficient evidence that the business rule is correct.</w:t>
      </w:r>
    </w:p>
    <w:p w14:paraId="05AC0FA9" w14:textId="77777777" w:rsidR="00197509" w:rsidRDefault="00197509" w:rsidP="00197509"/>
    <w:p w14:paraId="34E16B56" w14:textId="77777777" w:rsidR="00197509" w:rsidRDefault="00197509" w:rsidP="00197509">
      <w:pPr>
        <w:pStyle w:val="Heading3"/>
      </w:pPr>
      <w:r>
        <w:t xml:space="preserve"> Exercise 3 Work with lists and contexts</w:t>
      </w:r>
    </w:p>
    <w:p w14:paraId="46DF8AC6" w14:textId="77777777" w:rsidR="00197509" w:rsidRDefault="00197509" w:rsidP="00197509">
      <w:r>
        <w:t>Objective: derive useful information from the order data. Use the sample JSON from Exercise 1.</w:t>
      </w:r>
    </w:p>
    <w:p w14:paraId="08DBA12E" w14:textId="77777777" w:rsidR="00197509" w:rsidRDefault="00197509" w:rsidP="00197509">
      <w:r>
        <w:t>Worked example: calculate each order line value, then add the values.</w:t>
      </w:r>
    </w:p>
    <w:p w14:paraId="6CC30D9E" w14:textId="77777777" w:rsidR="00197509" w:rsidRDefault="00197509" w:rsidP="00197509">
      <w:r>
        <w:t xml:space="preserve">for line in items return </w:t>
      </w:r>
      <w:proofErr w:type="spellStart"/>
      <w:proofErr w:type="gramStart"/>
      <w:r>
        <w:t>line.quantity</w:t>
      </w:r>
      <w:proofErr w:type="spellEnd"/>
      <w:proofErr w:type="gramEnd"/>
      <w:r>
        <w:t xml:space="preserve"> * </w:t>
      </w:r>
      <w:proofErr w:type="spellStart"/>
      <w:proofErr w:type="gramStart"/>
      <w:r>
        <w:t>line.unitPrice</w:t>
      </w:r>
      <w:proofErr w:type="spellEnd"/>
      <w:proofErr w:type="gramEnd"/>
    </w:p>
    <w:p w14:paraId="11EE512D" w14:textId="77777777" w:rsidR="00197509" w:rsidRDefault="00197509" w:rsidP="00197509">
      <w:proofErr w:type="gramStart"/>
      <w:r>
        <w:t>sum(</w:t>
      </w:r>
      <w:proofErr w:type="gramEnd"/>
      <w:r>
        <w:t xml:space="preserve">for line in items return </w:t>
      </w:r>
      <w:proofErr w:type="spellStart"/>
      <w:proofErr w:type="gramStart"/>
      <w:r>
        <w:t>line.quantity</w:t>
      </w:r>
      <w:proofErr w:type="spellEnd"/>
      <w:proofErr w:type="gramEnd"/>
      <w:r>
        <w:t xml:space="preserve"> * </w:t>
      </w:r>
      <w:proofErr w:type="spellStart"/>
      <w:proofErr w:type="gramStart"/>
      <w:r>
        <w:t>line.unitPrice</w:t>
      </w:r>
      <w:proofErr w:type="spellEnd"/>
      <w:proofErr w:type="gramEnd"/>
      <w:r>
        <w:t>)</w:t>
      </w:r>
    </w:p>
    <w:p w14:paraId="7EACD8AD" w14:textId="77777777" w:rsidR="00197509" w:rsidRDefault="00197509" w:rsidP="00197509">
      <w:r>
        <w:t>Expected results are [60, 60] and 120. The calculation returns numbers in pounds for this exercise. Production payment handling and rounding policies are outside this lab.</w:t>
      </w:r>
    </w:p>
    <w:p w14:paraId="480160EE" w14:textId="05926173" w:rsidR="00197509" w:rsidRDefault="00197509" w:rsidP="00197509">
      <w:pPr>
        <w:pStyle w:val="ListParagraph"/>
        <w:numPr>
          <w:ilvl w:val="0"/>
          <w:numId w:val="11"/>
        </w:numPr>
      </w:pPr>
      <w:r>
        <w:t xml:space="preserve">Read the first item SKU using </w:t>
      </w:r>
      <w:proofErr w:type="gramStart"/>
      <w:r>
        <w:t>items[</w:t>
      </w:r>
      <w:proofErr w:type="gramEnd"/>
      <w:r>
        <w:t>1</w:t>
      </w:r>
      <w:proofErr w:type="gramStart"/>
      <w:r>
        <w:t>].</w:t>
      </w:r>
      <w:proofErr w:type="spellStart"/>
      <w:r>
        <w:t>sku</w:t>
      </w:r>
      <w:proofErr w:type="spellEnd"/>
      <w:proofErr w:type="gramEnd"/>
      <w:r>
        <w:t xml:space="preserve">. Filter the items to return only entries </w:t>
      </w:r>
      <w:proofErr w:type="gramStart"/>
      <w:r>
        <w:t>where</w:t>
      </w:r>
      <w:proofErr w:type="gramEnd"/>
      <w:r>
        <w:t xml:space="preserve"> picked = false.</w:t>
      </w:r>
    </w:p>
    <w:p w14:paraId="77F05C81" w14:textId="30C3B626" w:rsidR="00197509" w:rsidRDefault="00197509" w:rsidP="00197509">
      <w:pPr>
        <w:pStyle w:val="ListParagraph"/>
        <w:numPr>
          <w:ilvl w:val="0"/>
          <w:numId w:val="11"/>
        </w:numPr>
      </w:pPr>
      <w:r>
        <w:t>Write an expression that returns the number of unpicked items. Then write a Boolean condition that is true when no unpicked items remain.</w:t>
      </w:r>
    </w:p>
    <w:p w14:paraId="5B19BD18" w14:textId="22C49105" w:rsidR="00197509" w:rsidRDefault="00197509" w:rsidP="00197509">
      <w:pPr>
        <w:pStyle w:val="ListParagraph"/>
        <w:numPr>
          <w:ilvl w:val="0"/>
          <w:numId w:val="11"/>
        </w:numPr>
      </w:pPr>
      <w:r>
        <w:t>Change the second item to picked: true and repeat. Test an empty items list as well. Explain why an empty order should not automatically be considered ready.</w:t>
      </w:r>
    </w:p>
    <w:p w14:paraId="057821B5" w14:textId="05520F5E" w:rsidR="00197509" w:rsidRDefault="00197509" w:rsidP="00197509">
      <w:pPr>
        <w:pStyle w:val="ListParagraph"/>
        <w:numPr>
          <w:ilvl w:val="0"/>
          <w:numId w:val="11"/>
        </w:numPr>
      </w:pPr>
      <w:r>
        <w:t xml:space="preserve">Write a stronger condition requiring at least one item and every item to have picked = true. Use count and an every ... satisfies expression. Do not replace the original </w:t>
      </w:r>
      <w:proofErr w:type="spellStart"/>
      <w:r>
        <w:t>orderReady</w:t>
      </w:r>
      <w:proofErr w:type="spellEnd"/>
      <w:r>
        <w:t xml:space="preserve"> gateway rule without documenting an approved change.</w:t>
      </w:r>
    </w:p>
    <w:p w14:paraId="6CB1C404" w14:textId="2DE4338E" w:rsidR="00197509" w:rsidRDefault="00197509" w:rsidP="00197509">
      <w:pPr>
        <w:pStyle w:val="ListParagraph"/>
        <w:numPr>
          <w:ilvl w:val="0"/>
          <w:numId w:val="11"/>
        </w:numPr>
      </w:pPr>
      <w:r>
        <w:t xml:space="preserve">Build a context containing </w:t>
      </w:r>
      <w:proofErr w:type="spellStart"/>
      <w:r>
        <w:t>orderId</w:t>
      </w:r>
      <w:proofErr w:type="spellEnd"/>
      <w:r>
        <w:t xml:space="preserve">, </w:t>
      </w:r>
      <w:proofErr w:type="spellStart"/>
      <w:r>
        <w:t>calculatedTotal</w:t>
      </w:r>
      <w:proofErr w:type="spellEnd"/>
      <w:r>
        <w:t xml:space="preserve"> and </w:t>
      </w:r>
      <w:proofErr w:type="spellStart"/>
      <w:r>
        <w:t>unpickedCount</w:t>
      </w:r>
      <w:proofErr w:type="spellEnd"/>
      <w:r>
        <w:t xml:space="preserve">. Access </w:t>
      </w:r>
      <w:proofErr w:type="spellStart"/>
      <w:r>
        <w:t>calculatedTotal</w:t>
      </w:r>
      <w:proofErr w:type="spellEnd"/>
      <w:r>
        <w:t xml:space="preserve"> from the resulting context.</w:t>
      </w:r>
    </w:p>
    <w:p w14:paraId="1F408F08" w14:textId="77777777" w:rsidR="00197509" w:rsidRDefault="00197509" w:rsidP="00197509"/>
    <w:p w14:paraId="7AB9AE2F" w14:textId="3B574D62" w:rsidR="00197509" w:rsidRDefault="00197509" w:rsidP="00197509">
      <w:pPr>
        <w:pStyle w:val="Heading3"/>
      </w:pPr>
      <w:r>
        <w:lastRenderedPageBreak/>
        <w:t>Exercise 4 Configure expressions in the model</w:t>
      </w:r>
    </w:p>
    <w:p w14:paraId="405C2E18" w14:textId="77777777" w:rsidR="00197509" w:rsidRDefault="00197509" w:rsidP="00197509">
      <w:r>
        <w:t>Objective: connect tested expressions to the existing collection process. Record each source variable, its type and the task or system that supplies it. Do not rename existing variables without updating every reference.</w:t>
      </w:r>
    </w:p>
    <w:tbl>
      <w:tblPr>
        <w:tblStyle w:val="LightShading-Accent1"/>
        <w:tblW w:w="0" w:type="auto"/>
        <w:tblLook w:val="04A0" w:firstRow="1" w:lastRow="0" w:firstColumn="1" w:lastColumn="0" w:noHBand="0" w:noVBand="1"/>
      </w:tblPr>
      <w:tblGrid>
        <w:gridCol w:w="4652"/>
        <w:gridCol w:w="4708"/>
      </w:tblGrid>
      <w:tr w:rsidR="00197509" w:rsidRPr="006836ED" w14:paraId="35D827FD" w14:textId="77777777" w:rsidTr="00C41E3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968" w:type="dxa"/>
          </w:tcPr>
          <w:p w14:paraId="57EB6EDC" w14:textId="77777777" w:rsidR="00197509" w:rsidRPr="006836ED" w:rsidRDefault="00197509" w:rsidP="00C41E3C">
            <w:pPr>
              <w:spacing w:before="60" w:after="60"/>
              <w:rPr>
                <w:rFonts w:ascii="Calibri" w:hAnsi="Calibri" w:cs="Calibri"/>
              </w:rPr>
            </w:pPr>
            <w:r w:rsidRPr="006836ED">
              <w:rPr>
                <w:rFonts w:ascii="Calibri" w:hAnsi="Calibri" w:cs="Calibri"/>
                <w:sz w:val="20"/>
              </w:rPr>
              <w:t>Model property</w:t>
            </w:r>
          </w:p>
        </w:tc>
        <w:tc>
          <w:tcPr>
            <w:tcW w:w="4968" w:type="dxa"/>
          </w:tcPr>
          <w:p w14:paraId="7E08E222"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Configuration to inspect or add</w:t>
            </w:r>
          </w:p>
        </w:tc>
      </w:tr>
      <w:tr w:rsidR="00197509" w:rsidRPr="006836ED" w14:paraId="4CE6FBC8"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Pr>
          <w:p w14:paraId="4082F57E" w14:textId="77777777" w:rsidR="00197509" w:rsidRPr="006836ED" w:rsidRDefault="00197509" w:rsidP="00C41E3C">
            <w:pPr>
              <w:spacing w:before="60" w:after="60"/>
              <w:rPr>
                <w:rFonts w:ascii="Calibri" w:hAnsi="Calibri" w:cs="Calibri"/>
              </w:rPr>
            </w:pPr>
            <w:r w:rsidRPr="006836ED">
              <w:rPr>
                <w:rFonts w:ascii="Calibri" w:hAnsi="Calibri" w:cs="Calibri"/>
                <w:sz w:val="20"/>
              </w:rPr>
              <w:t>Order ready? / Ready sequence flow</w:t>
            </w:r>
          </w:p>
        </w:tc>
        <w:tc>
          <w:tcPr>
            <w:tcW w:w="4968" w:type="dxa"/>
          </w:tcPr>
          <w:p w14:paraId="7B10C1C7"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36ED">
              <w:rPr>
                <w:rFonts w:ascii="Calibri" w:hAnsi="Calibri" w:cs="Calibri"/>
                <w:sz w:val="20"/>
              </w:rPr>
              <w:t xml:space="preserve">= </w:t>
            </w:r>
            <w:proofErr w:type="spellStart"/>
            <w:r w:rsidRPr="006836ED">
              <w:rPr>
                <w:rFonts w:ascii="Calibri" w:hAnsi="Calibri" w:cs="Calibri"/>
                <w:sz w:val="20"/>
              </w:rPr>
              <w:t>orderReady</w:t>
            </w:r>
            <w:proofErr w:type="spellEnd"/>
            <w:r w:rsidRPr="006836ED">
              <w:rPr>
                <w:rFonts w:ascii="Calibri" w:hAnsi="Calibri" w:cs="Calibri"/>
                <w:sz w:val="20"/>
              </w:rPr>
              <w:t xml:space="preserve"> = true</w:t>
            </w:r>
          </w:p>
        </w:tc>
      </w:tr>
      <w:tr w:rsidR="00197509" w:rsidRPr="006836ED" w14:paraId="26A1EC3A"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4968" w:type="dxa"/>
          </w:tcPr>
          <w:p w14:paraId="545617AC" w14:textId="77777777" w:rsidR="00197509" w:rsidRPr="006836ED" w:rsidRDefault="00197509" w:rsidP="00C41E3C">
            <w:pPr>
              <w:spacing w:before="60" w:after="60"/>
              <w:rPr>
                <w:rFonts w:ascii="Calibri" w:hAnsi="Calibri" w:cs="Calibri"/>
              </w:rPr>
            </w:pPr>
            <w:r w:rsidRPr="006836ED">
              <w:rPr>
                <w:rFonts w:ascii="Calibri" w:hAnsi="Calibri" w:cs="Calibri"/>
                <w:sz w:val="20"/>
              </w:rPr>
              <w:t>Collection code valid? / Valid flow</w:t>
            </w:r>
          </w:p>
        </w:tc>
        <w:tc>
          <w:tcPr>
            <w:tcW w:w="4968" w:type="dxa"/>
          </w:tcPr>
          <w:p w14:paraId="05D71088"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 xml:space="preserve">= </w:t>
            </w:r>
            <w:proofErr w:type="spellStart"/>
            <w:r w:rsidRPr="006836ED">
              <w:rPr>
                <w:rFonts w:ascii="Calibri" w:hAnsi="Calibri" w:cs="Calibri"/>
                <w:sz w:val="20"/>
              </w:rPr>
              <w:t>collectionCodeValid</w:t>
            </w:r>
            <w:proofErr w:type="spellEnd"/>
            <w:r w:rsidRPr="006836ED">
              <w:rPr>
                <w:rFonts w:ascii="Calibri" w:hAnsi="Calibri" w:cs="Calibri"/>
                <w:sz w:val="20"/>
              </w:rPr>
              <w:t xml:space="preserve"> = true</w:t>
            </w:r>
          </w:p>
        </w:tc>
      </w:tr>
      <w:tr w:rsidR="00197509" w:rsidRPr="006836ED" w14:paraId="13A3F7E3"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Pr>
          <w:p w14:paraId="2CF0371A" w14:textId="77777777" w:rsidR="00197509" w:rsidRPr="006836ED" w:rsidRDefault="00197509" w:rsidP="00C41E3C">
            <w:pPr>
              <w:spacing w:before="60" w:after="60"/>
              <w:rPr>
                <w:rFonts w:ascii="Calibri" w:hAnsi="Calibri" w:cs="Calibri"/>
              </w:rPr>
            </w:pPr>
            <w:r w:rsidRPr="006836ED">
              <w:rPr>
                <w:rFonts w:ascii="Calibri" w:hAnsi="Calibri" w:cs="Calibri"/>
                <w:sz w:val="20"/>
              </w:rPr>
              <w:t>Identity confirmed? / Confirmed flow</w:t>
            </w:r>
          </w:p>
        </w:tc>
        <w:tc>
          <w:tcPr>
            <w:tcW w:w="4968" w:type="dxa"/>
          </w:tcPr>
          <w:p w14:paraId="167EA59B"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36ED">
              <w:rPr>
                <w:rFonts w:ascii="Calibri" w:hAnsi="Calibri" w:cs="Calibri"/>
                <w:sz w:val="20"/>
              </w:rPr>
              <w:t xml:space="preserve">= </w:t>
            </w:r>
            <w:proofErr w:type="spellStart"/>
            <w:r w:rsidRPr="006836ED">
              <w:rPr>
                <w:rFonts w:ascii="Calibri" w:hAnsi="Calibri" w:cs="Calibri"/>
                <w:sz w:val="20"/>
              </w:rPr>
              <w:t>identityConfirmed</w:t>
            </w:r>
            <w:proofErr w:type="spellEnd"/>
            <w:r w:rsidRPr="006836ED">
              <w:rPr>
                <w:rFonts w:ascii="Calibri" w:hAnsi="Calibri" w:cs="Calibri"/>
                <w:sz w:val="20"/>
              </w:rPr>
              <w:t xml:space="preserve"> = true</w:t>
            </w:r>
          </w:p>
        </w:tc>
      </w:tr>
      <w:tr w:rsidR="00197509" w:rsidRPr="006836ED" w14:paraId="1AF59175"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4968" w:type="dxa"/>
          </w:tcPr>
          <w:p w14:paraId="14698B5F" w14:textId="77777777" w:rsidR="00197509" w:rsidRPr="006836ED" w:rsidRDefault="00197509" w:rsidP="00C41E3C">
            <w:pPr>
              <w:spacing w:before="60" w:after="60"/>
              <w:rPr>
                <w:rFonts w:ascii="Calibri" w:hAnsi="Calibri" w:cs="Calibri"/>
              </w:rPr>
            </w:pPr>
            <w:proofErr w:type="gramStart"/>
            <w:r w:rsidRPr="006836ED">
              <w:rPr>
                <w:rFonts w:ascii="Calibri" w:hAnsi="Calibri" w:cs="Calibri"/>
                <w:sz w:val="20"/>
              </w:rPr>
              <w:t>Other</w:t>
            </w:r>
            <w:proofErr w:type="gramEnd"/>
            <w:r w:rsidRPr="006836ED">
              <w:rPr>
                <w:rFonts w:ascii="Calibri" w:hAnsi="Calibri" w:cs="Calibri"/>
                <w:sz w:val="20"/>
              </w:rPr>
              <w:t xml:space="preserve"> route at each gateway</w:t>
            </w:r>
          </w:p>
        </w:tc>
        <w:tc>
          <w:tcPr>
            <w:tcW w:w="4968" w:type="dxa"/>
          </w:tcPr>
          <w:p w14:paraId="30146F10"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Explicit default flow with no condition</w:t>
            </w:r>
          </w:p>
        </w:tc>
      </w:tr>
      <w:tr w:rsidR="00197509" w:rsidRPr="006836ED" w14:paraId="366B8D9E"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Pr>
          <w:p w14:paraId="59D9E468" w14:textId="77777777" w:rsidR="00197509" w:rsidRPr="006836ED" w:rsidRDefault="00197509" w:rsidP="00C41E3C">
            <w:pPr>
              <w:spacing w:before="60" w:after="60"/>
              <w:rPr>
                <w:rFonts w:ascii="Calibri" w:hAnsi="Calibri" w:cs="Calibri"/>
              </w:rPr>
            </w:pPr>
            <w:r w:rsidRPr="006836ED">
              <w:rPr>
                <w:rFonts w:ascii="Calibri" w:hAnsi="Calibri" w:cs="Calibri"/>
                <w:sz w:val="20"/>
              </w:rPr>
              <w:t>Await customer collection / correlation key</w:t>
            </w:r>
          </w:p>
        </w:tc>
        <w:tc>
          <w:tcPr>
            <w:tcW w:w="4968" w:type="dxa"/>
          </w:tcPr>
          <w:p w14:paraId="171C5EBF"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36ED">
              <w:rPr>
                <w:rFonts w:ascii="Calibri" w:hAnsi="Calibri" w:cs="Calibri"/>
                <w:sz w:val="20"/>
              </w:rPr>
              <w:t xml:space="preserve">= </w:t>
            </w:r>
            <w:proofErr w:type="spellStart"/>
            <w:r w:rsidRPr="006836ED">
              <w:rPr>
                <w:rFonts w:ascii="Calibri" w:hAnsi="Calibri" w:cs="Calibri"/>
                <w:sz w:val="20"/>
              </w:rPr>
              <w:t>orderId</w:t>
            </w:r>
            <w:proofErr w:type="spellEnd"/>
            <w:r w:rsidRPr="006836ED">
              <w:rPr>
                <w:rFonts w:ascii="Calibri" w:hAnsi="Calibri" w:cs="Calibri"/>
                <w:sz w:val="20"/>
              </w:rPr>
              <w:t>; message name remains customer-arrived</w:t>
            </w:r>
          </w:p>
        </w:tc>
      </w:tr>
    </w:tbl>
    <w:p w14:paraId="078E4513" w14:textId="77777777" w:rsidR="00197509" w:rsidRDefault="00197509" w:rsidP="00197509"/>
    <w:p w14:paraId="77FC9AC1" w14:textId="77777777" w:rsidR="00197509" w:rsidRDefault="00197509" w:rsidP="00197509">
      <w:r>
        <w:t>Preserve the default destinations: stock exception leads to Collection delayed, an invalid code leads to Verify customer identity, and unconfirmed identity leads to Collection refused. A default route handles no matching condition; it does not repair an invalid expression or guarantee recovery from evaluation errors.</w:t>
      </w:r>
    </w:p>
    <w:p w14:paraId="30C9C870" w14:textId="77777777" w:rsidR="00197509" w:rsidRDefault="00197509" w:rsidP="00197509">
      <w:r>
        <w:t>For every condition, evaluate true, false and null sample inputs before configuring it. Use Modeler validation to inspect the configuration. Do not treat a manually chosen token path as proof that the condition evaluated correctly.</w:t>
      </w:r>
    </w:p>
    <w:p w14:paraId="481B40EF" w14:textId="77777777" w:rsidR="00197509" w:rsidRDefault="00197509" w:rsidP="00197509"/>
    <w:p w14:paraId="5896FF44" w14:textId="77777777" w:rsidR="00197509" w:rsidRDefault="00197509" w:rsidP="00197509">
      <w:pPr>
        <w:pStyle w:val="Heading4"/>
      </w:pPr>
      <w:r>
        <w:t xml:space="preserve"> Exercise 4 continued Data mappings and timers</w:t>
      </w:r>
    </w:p>
    <w:p w14:paraId="33CBC9DE" w14:textId="080E984E" w:rsidR="00197509" w:rsidRDefault="00197509" w:rsidP="00197509">
      <w:pPr>
        <w:pStyle w:val="ListParagraph"/>
        <w:numPr>
          <w:ilvl w:val="0"/>
          <w:numId w:val="13"/>
        </w:numPr>
      </w:pPr>
      <w:r>
        <w:t xml:space="preserve">On Send ready notification, add an input mapping with target </w:t>
      </w:r>
      <w:proofErr w:type="spellStart"/>
      <w:r>
        <w:t>notificationText</w:t>
      </w:r>
      <w:proofErr w:type="spellEnd"/>
      <w:r>
        <w:t xml:space="preserve"> and source = "Order " + </w:t>
      </w:r>
      <w:proofErr w:type="spellStart"/>
      <w:r>
        <w:t>orderId</w:t>
      </w:r>
      <w:proofErr w:type="spellEnd"/>
      <w:r>
        <w:t xml:space="preserve"> + " is ready for collection". Evaluate the source first. Explain that this prepares task data and does not send a notification by itself.</w:t>
      </w:r>
    </w:p>
    <w:p w14:paraId="2C0C0E49" w14:textId="68A66A07" w:rsidR="00197509" w:rsidRDefault="00197509" w:rsidP="00197509">
      <w:pPr>
        <w:pStyle w:val="ListParagraph"/>
        <w:numPr>
          <w:ilvl w:val="0"/>
          <w:numId w:val="13"/>
        </w:numPr>
      </w:pPr>
      <w:r>
        <w:t xml:space="preserve">On Update order status, inspect the existing worker contract. For this exercise, define an output mapping with target </w:t>
      </w:r>
      <w:proofErr w:type="spellStart"/>
      <w:r>
        <w:t>orderStatus</w:t>
      </w:r>
      <w:proofErr w:type="spellEnd"/>
      <w:r>
        <w:t xml:space="preserve"> and source = "COLLECTED". Record that output mapping occurs when the task completes; it does not complete the service task or create a worker. Resolve any conflicting existing mapping.</w:t>
      </w:r>
    </w:p>
    <w:p w14:paraId="658CC8AE" w14:textId="07471623" w:rsidR="00197509" w:rsidRDefault="00197509" w:rsidP="00197509">
      <w:pPr>
        <w:pStyle w:val="ListParagraph"/>
        <w:numPr>
          <w:ilvl w:val="0"/>
          <w:numId w:val="13"/>
        </w:numPr>
      </w:pPr>
      <w:r>
        <w:t>Confirm the five-day reminder and seven-day cancellation still use their original boundary event types. For a timer property set to Duration, compare static P5D with expression = duration("P5D"), and static P7D with = duration("P7D"). Use the dynamic forms only if supported by the configured Camunda target and validation.</w:t>
      </w:r>
    </w:p>
    <w:p w14:paraId="64FBA3F5" w14:textId="146B03CF" w:rsidR="00197509" w:rsidRDefault="00197509" w:rsidP="00197509">
      <w:pPr>
        <w:pStyle w:val="ListParagraph"/>
        <w:numPr>
          <w:ilvl w:val="0"/>
          <w:numId w:val="13"/>
        </w:numPr>
      </w:pPr>
      <w:r>
        <w:t xml:space="preserve">Explain why </w:t>
      </w:r>
      <w:proofErr w:type="spellStart"/>
      <w:r>
        <w:t>daysWaiting</w:t>
      </w:r>
      <w:proofErr w:type="spellEnd"/>
      <w:r>
        <w:t xml:space="preserve"> &gt;= 5 does not schedule a timer. Keep the non-interrupting reminder and interrupting cancellation </w:t>
      </w:r>
      <w:proofErr w:type="spellStart"/>
      <w:r>
        <w:t>behaviour</w:t>
      </w:r>
      <w:proofErr w:type="spellEnd"/>
      <w:r>
        <w:t xml:space="preserve"> from the previous lab.</w:t>
      </w:r>
    </w:p>
    <w:p w14:paraId="6B4B8F38" w14:textId="77777777" w:rsidR="00197509" w:rsidRDefault="00197509" w:rsidP="00197509"/>
    <w:p w14:paraId="24CDEBA9" w14:textId="4D059C57" w:rsidR="00197509" w:rsidRDefault="00197509" w:rsidP="00197509">
      <w:pPr>
        <w:pStyle w:val="Heading3"/>
      </w:pPr>
      <w:r>
        <w:lastRenderedPageBreak/>
        <w:t>Exercise 5 Debug and test</w:t>
      </w:r>
    </w:p>
    <w:p w14:paraId="0AD67D54" w14:textId="77777777" w:rsidR="00197509" w:rsidRDefault="00197509" w:rsidP="00197509">
      <w:r>
        <w:t>Predict the defect, evaluate the expression and record the diagnostic or result. Then correct it and retest. Use actual results: do not replace an observed null or error with an assumed false.</w:t>
      </w:r>
    </w:p>
    <w:tbl>
      <w:tblPr>
        <w:tblStyle w:val="LightShading-Accent1"/>
        <w:tblW w:w="0" w:type="auto"/>
        <w:tblLook w:val="04A0" w:firstRow="1" w:lastRow="0" w:firstColumn="1" w:lastColumn="0" w:noHBand="0" w:noVBand="1"/>
      </w:tblPr>
      <w:tblGrid>
        <w:gridCol w:w="4680"/>
        <w:gridCol w:w="4680"/>
      </w:tblGrid>
      <w:tr w:rsidR="00197509" w:rsidRPr="006836ED" w14:paraId="69EED1E7" w14:textId="77777777" w:rsidTr="00C41E3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968" w:type="dxa"/>
          </w:tcPr>
          <w:p w14:paraId="5FDE4536" w14:textId="77777777" w:rsidR="00197509" w:rsidRPr="006836ED" w:rsidRDefault="00197509" w:rsidP="00C41E3C">
            <w:pPr>
              <w:spacing w:before="60" w:after="60"/>
              <w:rPr>
                <w:rFonts w:ascii="Calibri" w:hAnsi="Calibri" w:cs="Calibri"/>
              </w:rPr>
            </w:pPr>
            <w:r w:rsidRPr="006836ED">
              <w:rPr>
                <w:rFonts w:ascii="Calibri" w:hAnsi="Calibri" w:cs="Calibri"/>
                <w:sz w:val="20"/>
              </w:rPr>
              <w:t>Faulty expression or data</w:t>
            </w:r>
          </w:p>
        </w:tc>
        <w:tc>
          <w:tcPr>
            <w:tcW w:w="4968" w:type="dxa"/>
          </w:tcPr>
          <w:p w14:paraId="6D12164F"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Investigation</w:t>
            </w:r>
          </w:p>
        </w:tc>
      </w:tr>
      <w:tr w:rsidR="00197509" w:rsidRPr="006836ED" w14:paraId="36EABDE5"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Pr>
          <w:p w14:paraId="09F778D7" w14:textId="77777777" w:rsidR="00197509" w:rsidRPr="006836ED" w:rsidRDefault="00197509" w:rsidP="00C41E3C">
            <w:pPr>
              <w:spacing w:before="60" w:after="60"/>
              <w:rPr>
                <w:rFonts w:ascii="Calibri" w:hAnsi="Calibri" w:cs="Calibri"/>
              </w:rPr>
            </w:pPr>
            <w:proofErr w:type="spellStart"/>
            <w:r w:rsidRPr="006836ED">
              <w:rPr>
                <w:rFonts w:ascii="Calibri" w:hAnsi="Calibri" w:cs="Calibri"/>
                <w:sz w:val="20"/>
              </w:rPr>
              <w:t>orderTotal</w:t>
            </w:r>
            <w:proofErr w:type="spellEnd"/>
            <w:r w:rsidRPr="006836ED">
              <w:rPr>
                <w:rFonts w:ascii="Calibri" w:hAnsi="Calibri" w:cs="Calibri"/>
                <w:sz w:val="20"/>
              </w:rPr>
              <w:t xml:space="preserve"> &gt; "100"</w:t>
            </w:r>
          </w:p>
        </w:tc>
        <w:tc>
          <w:tcPr>
            <w:tcW w:w="4968" w:type="dxa"/>
          </w:tcPr>
          <w:p w14:paraId="75E3957C"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36ED">
              <w:rPr>
                <w:rFonts w:ascii="Calibri" w:hAnsi="Calibri" w:cs="Calibri"/>
                <w:sz w:val="20"/>
              </w:rPr>
              <w:t>How do the operand types differ?</w:t>
            </w:r>
          </w:p>
        </w:tc>
      </w:tr>
      <w:tr w:rsidR="00197509" w:rsidRPr="006836ED" w14:paraId="3C93296C"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4968" w:type="dxa"/>
          </w:tcPr>
          <w:p w14:paraId="6683B9CE" w14:textId="77777777" w:rsidR="00197509" w:rsidRPr="006836ED" w:rsidRDefault="00197509" w:rsidP="00C41E3C">
            <w:pPr>
              <w:spacing w:before="60" w:after="60"/>
              <w:rPr>
                <w:rFonts w:ascii="Calibri" w:hAnsi="Calibri" w:cs="Calibri"/>
              </w:rPr>
            </w:pPr>
            <w:proofErr w:type="spellStart"/>
            <w:r w:rsidRPr="006836ED">
              <w:rPr>
                <w:rFonts w:ascii="Calibri" w:hAnsi="Calibri" w:cs="Calibri"/>
                <w:sz w:val="20"/>
              </w:rPr>
              <w:t>orderStatus</w:t>
            </w:r>
            <w:proofErr w:type="spellEnd"/>
            <w:r w:rsidRPr="006836ED">
              <w:rPr>
                <w:rFonts w:ascii="Calibri" w:hAnsi="Calibri" w:cs="Calibri"/>
                <w:sz w:val="20"/>
              </w:rPr>
              <w:t xml:space="preserve"> = READY</w:t>
            </w:r>
          </w:p>
        </w:tc>
        <w:tc>
          <w:tcPr>
            <w:tcW w:w="4968" w:type="dxa"/>
          </w:tcPr>
          <w:p w14:paraId="667BF5D7"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Is READY a variable or a string literal?</w:t>
            </w:r>
          </w:p>
        </w:tc>
      </w:tr>
      <w:tr w:rsidR="00197509" w:rsidRPr="006836ED" w14:paraId="3EBDA73B"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Pr>
          <w:p w14:paraId="74A8F8C9" w14:textId="77777777" w:rsidR="00197509" w:rsidRPr="006836ED" w:rsidRDefault="00197509" w:rsidP="00C41E3C">
            <w:pPr>
              <w:spacing w:before="60" w:after="60"/>
              <w:rPr>
                <w:rFonts w:ascii="Calibri" w:hAnsi="Calibri" w:cs="Calibri"/>
              </w:rPr>
            </w:pPr>
            <w:r w:rsidRPr="006836ED">
              <w:rPr>
                <w:rFonts w:ascii="Calibri" w:hAnsi="Calibri" w:cs="Calibri"/>
                <w:sz w:val="20"/>
              </w:rPr>
              <w:t xml:space="preserve">if </w:t>
            </w:r>
            <w:proofErr w:type="spellStart"/>
            <w:r w:rsidRPr="006836ED">
              <w:rPr>
                <w:rFonts w:ascii="Calibri" w:hAnsi="Calibri" w:cs="Calibri"/>
                <w:sz w:val="20"/>
              </w:rPr>
              <w:t>orderReady</w:t>
            </w:r>
            <w:proofErr w:type="spellEnd"/>
            <w:r w:rsidRPr="006836ED">
              <w:rPr>
                <w:rFonts w:ascii="Calibri" w:hAnsi="Calibri" w:cs="Calibri"/>
                <w:sz w:val="20"/>
              </w:rPr>
              <w:t xml:space="preserve"> then "Ready"</w:t>
            </w:r>
          </w:p>
        </w:tc>
        <w:tc>
          <w:tcPr>
            <w:tcW w:w="4968" w:type="dxa"/>
          </w:tcPr>
          <w:p w14:paraId="115D2E15"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36ED">
              <w:rPr>
                <w:rFonts w:ascii="Calibri" w:hAnsi="Calibri" w:cs="Calibri"/>
                <w:sz w:val="20"/>
              </w:rPr>
              <w:t>Which part of the conditional is missing?</w:t>
            </w:r>
          </w:p>
        </w:tc>
      </w:tr>
      <w:tr w:rsidR="00197509" w:rsidRPr="006836ED" w14:paraId="04EC006C"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4968" w:type="dxa"/>
          </w:tcPr>
          <w:p w14:paraId="0CC566D7" w14:textId="77777777" w:rsidR="00197509" w:rsidRPr="006836ED" w:rsidRDefault="00197509" w:rsidP="00C41E3C">
            <w:pPr>
              <w:spacing w:before="60" w:after="60"/>
              <w:rPr>
                <w:rFonts w:ascii="Calibri" w:hAnsi="Calibri" w:cs="Calibri"/>
              </w:rPr>
            </w:pPr>
            <w:proofErr w:type="gramStart"/>
            <w:r w:rsidRPr="006836ED">
              <w:rPr>
                <w:rFonts w:ascii="Calibri" w:hAnsi="Calibri" w:cs="Calibri"/>
                <w:sz w:val="20"/>
              </w:rPr>
              <w:t>items[</w:t>
            </w:r>
            <w:proofErr w:type="gramEnd"/>
            <w:r w:rsidRPr="006836ED">
              <w:rPr>
                <w:rFonts w:ascii="Calibri" w:hAnsi="Calibri" w:cs="Calibri"/>
                <w:sz w:val="20"/>
              </w:rPr>
              <w:t>0</w:t>
            </w:r>
            <w:proofErr w:type="gramStart"/>
            <w:r w:rsidRPr="006836ED">
              <w:rPr>
                <w:rFonts w:ascii="Calibri" w:hAnsi="Calibri" w:cs="Calibri"/>
                <w:sz w:val="20"/>
              </w:rPr>
              <w:t>].</w:t>
            </w:r>
            <w:proofErr w:type="spellStart"/>
            <w:r w:rsidRPr="006836ED">
              <w:rPr>
                <w:rFonts w:ascii="Calibri" w:hAnsi="Calibri" w:cs="Calibri"/>
                <w:sz w:val="20"/>
              </w:rPr>
              <w:t>sku</w:t>
            </w:r>
            <w:proofErr w:type="spellEnd"/>
            <w:proofErr w:type="gramEnd"/>
          </w:p>
        </w:tc>
        <w:tc>
          <w:tcPr>
            <w:tcW w:w="4968" w:type="dxa"/>
          </w:tcPr>
          <w:p w14:paraId="0C0708DF"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Where do FEEL list positions start?</w:t>
            </w:r>
          </w:p>
        </w:tc>
      </w:tr>
      <w:tr w:rsidR="00197509" w:rsidRPr="006836ED" w14:paraId="7DBCA39D"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Pr>
          <w:p w14:paraId="6CD8E58E" w14:textId="77777777" w:rsidR="00197509" w:rsidRPr="006836ED" w:rsidRDefault="00197509" w:rsidP="00C41E3C">
            <w:pPr>
              <w:spacing w:before="60" w:after="60"/>
              <w:rPr>
                <w:rFonts w:ascii="Calibri" w:hAnsi="Calibri" w:cs="Calibri"/>
              </w:rPr>
            </w:pPr>
            <w:proofErr w:type="spellStart"/>
            <w:r w:rsidRPr="006836ED">
              <w:rPr>
                <w:rFonts w:ascii="Calibri" w:hAnsi="Calibri" w:cs="Calibri"/>
                <w:sz w:val="20"/>
              </w:rPr>
              <w:t>orderReaddy</w:t>
            </w:r>
            <w:proofErr w:type="spellEnd"/>
            <w:r w:rsidRPr="006836ED">
              <w:rPr>
                <w:rFonts w:ascii="Calibri" w:hAnsi="Calibri" w:cs="Calibri"/>
                <w:sz w:val="20"/>
              </w:rPr>
              <w:t xml:space="preserve"> = true</w:t>
            </w:r>
          </w:p>
        </w:tc>
        <w:tc>
          <w:tcPr>
            <w:tcW w:w="4968" w:type="dxa"/>
          </w:tcPr>
          <w:p w14:paraId="57EB6CE0"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836ED">
              <w:rPr>
                <w:rFonts w:ascii="Calibri" w:hAnsi="Calibri" w:cs="Calibri"/>
                <w:sz w:val="20"/>
              </w:rPr>
              <w:t>Which variable name differs from the data contract?</w:t>
            </w:r>
          </w:p>
        </w:tc>
      </w:tr>
      <w:tr w:rsidR="00197509" w:rsidRPr="006836ED" w14:paraId="75856DF0"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4968" w:type="dxa"/>
          </w:tcPr>
          <w:p w14:paraId="48DDC0DC" w14:textId="77777777" w:rsidR="00197509" w:rsidRPr="006836ED" w:rsidRDefault="00197509" w:rsidP="00C41E3C">
            <w:pPr>
              <w:spacing w:before="60" w:after="60"/>
              <w:rPr>
                <w:rFonts w:ascii="Calibri" w:hAnsi="Calibri" w:cs="Calibri"/>
              </w:rPr>
            </w:pPr>
            <w:proofErr w:type="spellStart"/>
            <w:r w:rsidRPr="006836ED">
              <w:rPr>
                <w:rFonts w:ascii="Calibri" w:hAnsi="Calibri" w:cs="Calibri"/>
                <w:sz w:val="20"/>
              </w:rPr>
              <w:t>orderReady</w:t>
            </w:r>
            <w:proofErr w:type="spellEnd"/>
            <w:r w:rsidRPr="006836ED">
              <w:rPr>
                <w:rFonts w:ascii="Calibri" w:hAnsi="Calibri" w:cs="Calibri"/>
                <w:sz w:val="20"/>
              </w:rPr>
              <w:t xml:space="preserve"> supplied as "true"</w:t>
            </w:r>
          </w:p>
        </w:tc>
        <w:tc>
          <w:tcPr>
            <w:tcW w:w="4968" w:type="dxa"/>
          </w:tcPr>
          <w:p w14:paraId="7E3C974D"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How should the producer supply a Boolean?</w:t>
            </w:r>
          </w:p>
        </w:tc>
      </w:tr>
    </w:tbl>
    <w:p w14:paraId="59F0F464" w14:textId="77777777" w:rsidR="00197509" w:rsidRDefault="00197509" w:rsidP="00197509"/>
    <w:p w14:paraId="0BDC7B5F" w14:textId="77777777" w:rsidR="00197509" w:rsidRDefault="00197509" w:rsidP="00197509">
      <w:r>
        <w:t>Create at least eight test records covering: a ready order, a not-ready order, a valid code, invalid code with confirmed identity, invalid code with unconfirmed identity, the £100 finance boundary, missing or null data, and all-items-picked versus an empty list. Use additional rows where one case needs multiple inputs.</w:t>
      </w:r>
    </w:p>
    <w:tbl>
      <w:tblPr>
        <w:tblStyle w:val="LightShading-Accent1"/>
        <w:tblW w:w="0" w:type="auto"/>
        <w:tblLook w:val="04A0" w:firstRow="1" w:lastRow="0" w:firstColumn="1" w:lastColumn="0" w:noHBand="0" w:noVBand="1"/>
      </w:tblPr>
      <w:tblGrid>
        <w:gridCol w:w="1851"/>
        <w:gridCol w:w="1868"/>
        <w:gridCol w:w="1890"/>
        <w:gridCol w:w="1899"/>
        <w:gridCol w:w="1852"/>
      </w:tblGrid>
      <w:tr w:rsidR="00197509" w:rsidRPr="006836ED" w14:paraId="7BF700A5" w14:textId="77777777" w:rsidTr="00C41E3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7" w:type="dxa"/>
          </w:tcPr>
          <w:p w14:paraId="2082BBA5" w14:textId="77777777" w:rsidR="00197509" w:rsidRPr="006836ED" w:rsidRDefault="00197509" w:rsidP="00C41E3C">
            <w:pPr>
              <w:spacing w:before="60" w:after="60"/>
              <w:rPr>
                <w:rFonts w:ascii="Calibri" w:hAnsi="Calibri" w:cs="Calibri"/>
              </w:rPr>
            </w:pPr>
            <w:r w:rsidRPr="006836ED">
              <w:rPr>
                <w:rFonts w:ascii="Calibri" w:hAnsi="Calibri" w:cs="Calibri"/>
                <w:sz w:val="20"/>
              </w:rPr>
              <w:t>Test ID and rule</w:t>
            </w:r>
          </w:p>
        </w:tc>
        <w:tc>
          <w:tcPr>
            <w:tcW w:w="1987" w:type="dxa"/>
          </w:tcPr>
          <w:p w14:paraId="52656C60"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Inputs and types</w:t>
            </w:r>
          </w:p>
        </w:tc>
        <w:tc>
          <w:tcPr>
            <w:tcW w:w="1987" w:type="dxa"/>
          </w:tcPr>
          <w:p w14:paraId="17FB8B00"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Expected</w:t>
            </w:r>
          </w:p>
        </w:tc>
        <w:tc>
          <w:tcPr>
            <w:tcW w:w="1987" w:type="dxa"/>
          </w:tcPr>
          <w:p w14:paraId="28103699"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Actual or diagnostic</w:t>
            </w:r>
          </w:p>
        </w:tc>
        <w:tc>
          <w:tcPr>
            <w:tcW w:w="1987" w:type="dxa"/>
          </w:tcPr>
          <w:p w14:paraId="110B5CE2" w14:textId="77777777" w:rsidR="00197509" w:rsidRPr="006836ED" w:rsidRDefault="00197509" w:rsidP="00C41E3C">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836ED">
              <w:rPr>
                <w:rFonts w:ascii="Calibri" w:hAnsi="Calibri" w:cs="Calibri"/>
                <w:sz w:val="20"/>
              </w:rPr>
              <w:t>Pass and fix</w:t>
            </w:r>
          </w:p>
        </w:tc>
      </w:tr>
      <w:tr w:rsidR="00197509" w:rsidRPr="006836ED" w14:paraId="5FD1A966"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87" w:type="dxa"/>
          </w:tcPr>
          <w:p w14:paraId="4DE0C322" w14:textId="77777777" w:rsidR="00197509" w:rsidRPr="006836ED" w:rsidRDefault="00197509" w:rsidP="00C41E3C">
            <w:pPr>
              <w:spacing w:before="60" w:after="60"/>
              <w:rPr>
                <w:rFonts w:ascii="Calibri" w:hAnsi="Calibri" w:cs="Calibri"/>
              </w:rPr>
            </w:pPr>
            <w:r w:rsidRPr="006836ED">
              <w:rPr>
                <w:rFonts w:ascii="Calibri" w:hAnsi="Calibri" w:cs="Calibri"/>
                <w:sz w:val="20"/>
              </w:rPr>
              <w:t>T01</w:t>
            </w:r>
          </w:p>
        </w:tc>
        <w:tc>
          <w:tcPr>
            <w:tcW w:w="1987" w:type="dxa"/>
          </w:tcPr>
          <w:p w14:paraId="42AADFAB"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987" w:type="dxa"/>
          </w:tcPr>
          <w:p w14:paraId="305387AD"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987" w:type="dxa"/>
          </w:tcPr>
          <w:p w14:paraId="0F88C88C"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987" w:type="dxa"/>
          </w:tcPr>
          <w:p w14:paraId="0D826E64"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197509" w:rsidRPr="006836ED" w14:paraId="3DF080A6" w14:textId="77777777" w:rsidTr="00C41E3C">
        <w:trPr>
          <w:cantSplit/>
        </w:trPr>
        <w:tc>
          <w:tcPr>
            <w:cnfStyle w:val="001000000000" w:firstRow="0" w:lastRow="0" w:firstColumn="1" w:lastColumn="0" w:oddVBand="0" w:evenVBand="0" w:oddHBand="0" w:evenHBand="0" w:firstRowFirstColumn="0" w:firstRowLastColumn="0" w:lastRowFirstColumn="0" w:lastRowLastColumn="0"/>
            <w:tcW w:w="1987" w:type="dxa"/>
          </w:tcPr>
          <w:p w14:paraId="095C9B4E" w14:textId="77777777" w:rsidR="00197509" w:rsidRPr="006836ED" w:rsidRDefault="00197509" w:rsidP="00C41E3C">
            <w:pPr>
              <w:spacing w:before="60" w:after="60"/>
              <w:rPr>
                <w:rFonts w:ascii="Calibri" w:hAnsi="Calibri" w:cs="Calibri"/>
              </w:rPr>
            </w:pPr>
            <w:r w:rsidRPr="006836ED">
              <w:rPr>
                <w:rFonts w:ascii="Calibri" w:hAnsi="Calibri" w:cs="Calibri"/>
                <w:sz w:val="20"/>
              </w:rPr>
              <w:t>T02</w:t>
            </w:r>
          </w:p>
        </w:tc>
        <w:tc>
          <w:tcPr>
            <w:tcW w:w="1987" w:type="dxa"/>
          </w:tcPr>
          <w:p w14:paraId="40BEAC5E"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987" w:type="dxa"/>
          </w:tcPr>
          <w:p w14:paraId="6DE7725B"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987" w:type="dxa"/>
          </w:tcPr>
          <w:p w14:paraId="631AEF96"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987" w:type="dxa"/>
          </w:tcPr>
          <w:p w14:paraId="1B66484D" w14:textId="77777777" w:rsidR="00197509" w:rsidRPr="006836ED" w:rsidRDefault="00197509" w:rsidP="00C41E3C">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197509" w:rsidRPr="006836ED" w14:paraId="69E5D88B" w14:textId="77777777" w:rsidTr="00C41E3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87" w:type="dxa"/>
          </w:tcPr>
          <w:p w14:paraId="4E842F81" w14:textId="77777777" w:rsidR="00197509" w:rsidRPr="006836ED" w:rsidRDefault="00197509" w:rsidP="00C41E3C">
            <w:pPr>
              <w:spacing w:before="60" w:after="60"/>
              <w:rPr>
                <w:rFonts w:ascii="Calibri" w:hAnsi="Calibri" w:cs="Calibri"/>
              </w:rPr>
            </w:pPr>
            <w:r w:rsidRPr="006836ED">
              <w:rPr>
                <w:rFonts w:ascii="Calibri" w:hAnsi="Calibri" w:cs="Calibri"/>
                <w:sz w:val="20"/>
              </w:rPr>
              <w:t>T03</w:t>
            </w:r>
          </w:p>
        </w:tc>
        <w:tc>
          <w:tcPr>
            <w:tcW w:w="1987" w:type="dxa"/>
          </w:tcPr>
          <w:p w14:paraId="401F417A"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987" w:type="dxa"/>
          </w:tcPr>
          <w:p w14:paraId="0A1FC874"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987" w:type="dxa"/>
          </w:tcPr>
          <w:p w14:paraId="0059C989"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987" w:type="dxa"/>
          </w:tcPr>
          <w:p w14:paraId="0F953383" w14:textId="77777777" w:rsidR="00197509" w:rsidRPr="006836ED" w:rsidRDefault="00197509" w:rsidP="00C41E3C">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3CCED151" w14:textId="77777777" w:rsidR="00197509" w:rsidRDefault="00197509" w:rsidP="00197509"/>
    <w:p w14:paraId="6540E8EA" w14:textId="77777777" w:rsidR="00197509" w:rsidRDefault="00197509" w:rsidP="00197509">
      <w:r>
        <w:t>Continue the test table in your group document. For each model condition, record the corresponding route separately from the raw expression result. Mark manually selected token paths as simulation evidence.</w:t>
      </w:r>
    </w:p>
    <w:p w14:paraId="063446B5" w14:textId="77777777" w:rsidR="00197509" w:rsidRDefault="00197509" w:rsidP="00197509"/>
    <w:p w14:paraId="1E893E3C" w14:textId="239CCB48" w:rsidR="00197509" w:rsidRDefault="00197509" w:rsidP="00197509">
      <w:pPr>
        <w:pStyle w:val="Heading3"/>
      </w:pPr>
      <w:r>
        <w:t xml:space="preserve"> Peer review </w:t>
      </w:r>
    </w:p>
    <w:p w14:paraId="12254B48" w14:textId="77777777" w:rsidR="00197509" w:rsidRDefault="00197509" w:rsidP="00197509">
      <w:r>
        <w:t>Exchange your working model and test record with another group. The reviewing group should reproduce two expression tests, including one boundary or invalid-input test, and trace the matching model route.</w:t>
      </w:r>
    </w:p>
    <w:p w14:paraId="311FC8BA" w14:textId="77777777" w:rsidR="00197509" w:rsidRDefault="00197509" w:rsidP="00197509">
      <w:pPr>
        <w:pStyle w:val="ListParagraph"/>
        <w:numPr>
          <w:ilvl w:val="0"/>
          <w:numId w:val="14"/>
        </w:numPr>
      </w:pPr>
      <w:r>
        <w:t>Explain how your FEEL condition implements the business rule, including the boundary operator you selected.</w:t>
      </w:r>
    </w:p>
    <w:p w14:paraId="12BB434A" w14:textId="77777777" w:rsidR="00197509" w:rsidRDefault="00197509" w:rsidP="00197509">
      <w:pPr>
        <w:pStyle w:val="ListParagraph"/>
        <w:numPr>
          <w:ilvl w:val="0"/>
          <w:numId w:val="14"/>
        </w:numPr>
      </w:pPr>
      <w:r>
        <w:t>Check expression prefixes, string quotes, variable spelling and input types.</w:t>
      </w:r>
    </w:p>
    <w:p w14:paraId="5D5F0936" w14:textId="77777777" w:rsidR="00197509" w:rsidRDefault="00197509" w:rsidP="00197509">
      <w:pPr>
        <w:pStyle w:val="ListParagraph"/>
        <w:numPr>
          <w:ilvl w:val="0"/>
          <w:numId w:val="14"/>
        </w:numPr>
      </w:pPr>
      <w:r>
        <w:lastRenderedPageBreak/>
        <w:t xml:space="preserve">Confirm all three gateways have </w:t>
      </w:r>
      <w:proofErr w:type="gramStart"/>
      <w:r>
        <w:t>deliberate</w:t>
      </w:r>
      <w:proofErr w:type="gramEnd"/>
      <w:r>
        <w:t xml:space="preserve"> default routes and Boolean conditions.</w:t>
      </w:r>
    </w:p>
    <w:p w14:paraId="4C43FBBB" w14:textId="77777777" w:rsidR="00197509" w:rsidRDefault="00197509" w:rsidP="00197509">
      <w:pPr>
        <w:pStyle w:val="ListParagraph"/>
        <w:numPr>
          <w:ilvl w:val="0"/>
          <w:numId w:val="14"/>
        </w:numPr>
      </w:pPr>
      <w:r>
        <w:t xml:space="preserve">Check the correlation key still references </w:t>
      </w:r>
      <w:proofErr w:type="spellStart"/>
      <w:r>
        <w:t>orderId</w:t>
      </w:r>
      <w:proofErr w:type="spellEnd"/>
      <w:r>
        <w:t xml:space="preserve"> and the two timer </w:t>
      </w:r>
      <w:proofErr w:type="spellStart"/>
      <w:r>
        <w:t>behaviours</w:t>
      </w:r>
      <w:proofErr w:type="spellEnd"/>
      <w:r>
        <w:t xml:space="preserve"> remain unchanged.</w:t>
      </w:r>
    </w:p>
    <w:p w14:paraId="4C0AE3E7" w14:textId="77777777" w:rsidR="00197509" w:rsidRDefault="00197509" w:rsidP="00197509">
      <w:pPr>
        <w:pStyle w:val="ListParagraph"/>
        <w:numPr>
          <w:ilvl w:val="0"/>
          <w:numId w:val="14"/>
        </w:numPr>
      </w:pPr>
      <w:r>
        <w:t>Distinguish evidence from the FEEL evaluator, Modeler validation and manual token simulation. None of these demonstrates a complete deployed process.</w:t>
      </w:r>
    </w:p>
    <w:p w14:paraId="0C60B766" w14:textId="1DAB3487" w:rsidR="00197509" w:rsidRDefault="00197509" w:rsidP="00197509">
      <w:pPr>
        <w:pStyle w:val="ListParagraph"/>
        <w:numPr>
          <w:ilvl w:val="0"/>
          <w:numId w:val="14"/>
        </w:numPr>
      </w:pPr>
      <w:r>
        <w:t>Record one issue raised by the reviewing group and how you corrected or explained it.</w:t>
      </w:r>
    </w:p>
    <w:p w14:paraId="1A93229E" w14:textId="77777777" w:rsidR="00197509" w:rsidRDefault="00197509" w:rsidP="00197509">
      <w:pPr>
        <w:pStyle w:val="Heading4"/>
      </w:pPr>
      <w:r>
        <w:t>Save these artefacts</w:t>
      </w:r>
    </w:p>
    <w:p w14:paraId="543319FD" w14:textId="77777777" w:rsidR="00197509" w:rsidRDefault="00197509" w:rsidP="00197509">
      <w:pPr>
        <w:pStyle w:val="ListParagraph"/>
        <w:numPr>
          <w:ilvl w:val="0"/>
          <w:numId w:val="19"/>
        </w:numPr>
        <w:ind w:left="810" w:hanging="450"/>
      </w:pPr>
      <w:r>
        <w:t>Preserved Order collection technical v2 baseline.</w:t>
      </w:r>
    </w:p>
    <w:p w14:paraId="06B50DEF" w14:textId="77777777" w:rsidR="00197509" w:rsidRDefault="00197509" w:rsidP="00197509">
      <w:pPr>
        <w:pStyle w:val="ListParagraph"/>
        <w:numPr>
          <w:ilvl w:val="0"/>
          <w:numId w:val="19"/>
        </w:numPr>
        <w:ind w:left="810" w:hanging="450"/>
      </w:pPr>
      <w:r>
        <w:t>Updated Order collection FEEL v3 model and exported order-collection-feel-v</w:t>
      </w:r>
      <w:proofErr w:type="gramStart"/>
      <w:r>
        <w:t>3.bpmn</w:t>
      </w:r>
      <w:proofErr w:type="gramEnd"/>
      <w:r>
        <w:t>.</w:t>
      </w:r>
    </w:p>
    <w:p w14:paraId="4F31B55B" w14:textId="77777777" w:rsidR="00197509" w:rsidRDefault="00197509" w:rsidP="00197509">
      <w:pPr>
        <w:pStyle w:val="ListParagraph"/>
        <w:numPr>
          <w:ilvl w:val="0"/>
          <w:numId w:val="19"/>
        </w:numPr>
        <w:ind w:left="810" w:hanging="450"/>
      </w:pPr>
      <w:r>
        <w:t>FEEL test record with expressions, typed inputs, expected results, actual results and corrections.</w:t>
      </w:r>
    </w:p>
    <w:p w14:paraId="36720D6D" w14:textId="77777777" w:rsidR="00197509" w:rsidRDefault="00197509" w:rsidP="00197509">
      <w:pPr>
        <w:pStyle w:val="ListParagraph"/>
        <w:numPr>
          <w:ilvl w:val="0"/>
          <w:numId w:val="19"/>
        </w:numPr>
        <w:ind w:left="810" w:hanging="450"/>
      </w:pPr>
      <w:r>
        <w:t>Screenshots or copied evaluator results for one normal case, one boundary case and one invalid-input case.</w:t>
      </w:r>
    </w:p>
    <w:p w14:paraId="34CE45F8" w14:textId="18F8D82E" w:rsidR="00197509" w:rsidRDefault="00197509" w:rsidP="00197509">
      <w:pPr>
        <w:pStyle w:val="ListParagraph"/>
        <w:numPr>
          <w:ilvl w:val="0"/>
          <w:numId w:val="19"/>
        </w:numPr>
        <w:ind w:left="810" w:hanging="450"/>
      </w:pPr>
      <w:r>
        <w:t xml:space="preserve">A short data contract identifying where </w:t>
      </w:r>
      <w:proofErr w:type="spellStart"/>
      <w:r>
        <w:t>orderReady</w:t>
      </w:r>
      <w:proofErr w:type="spellEnd"/>
      <w:r>
        <w:t xml:space="preserve">, </w:t>
      </w:r>
      <w:proofErr w:type="spellStart"/>
      <w:r>
        <w:t>collectionCodeValid</w:t>
      </w:r>
      <w:proofErr w:type="spellEnd"/>
      <w:r>
        <w:t xml:space="preserve">, </w:t>
      </w:r>
      <w:proofErr w:type="gramStart"/>
      <w:r>
        <w:t>Technical</w:t>
      </w:r>
      <w:proofErr w:type="gramEnd"/>
      <w:r>
        <w:t xml:space="preserve"> references</w:t>
      </w:r>
    </w:p>
    <w:p w14:paraId="5F0C3157" w14:textId="14C5D01B" w:rsidR="00197509" w:rsidRDefault="00197509" w:rsidP="00197509">
      <w:pPr>
        <w:pStyle w:val="Heading3"/>
      </w:pPr>
      <w:r w:rsidRPr="00197509">
        <w:t>Technical references</w:t>
      </w:r>
    </w:p>
    <w:p w14:paraId="79B477C0" w14:textId="5F47C2E2" w:rsidR="00197509" w:rsidRPr="006836ED" w:rsidRDefault="00197509" w:rsidP="00197509">
      <w:pPr>
        <w:rPr>
          <w:rFonts w:ascii="Calibri" w:hAnsi="Calibri" w:cs="Calibri"/>
        </w:rPr>
      </w:pPr>
      <w:hyperlink r:id="rId8">
        <w:r w:rsidRPr="006836ED">
          <w:rPr>
            <w:rFonts w:ascii="Calibri" w:hAnsi="Calibri" w:cs="Calibri"/>
            <w:color w:val="0563C1"/>
          </w:rPr>
          <w:t>FEEL introduction</w:t>
        </w:r>
      </w:hyperlink>
    </w:p>
    <w:p w14:paraId="1B630719" w14:textId="77777777" w:rsidR="00197509" w:rsidRPr="006836ED" w:rsidRDefault="00197509" w:rsidP="00197509">
      <w:pPr>
        <w:rPr>
          <w:rFonts w:ascii="Calibri" w:hAnsi="Calibri" w:cs="Calibri"/>
        </w:rPr>
      </w:pPr>
      <w:hyperlink r:id="rId9">
        <w:r w:rsidRPr="006836ED">
          <w:rPr>
            <w:rFonts w:ascii="Calibri" w:hAnsi="Calibri" w:cs="Calibri"/>
            <w:color w:val="0563C1"/>
          </w:rPr>
          <w:t>Camunda expression prefix and static values</w:t>
        </w:r>
      </w:hyperlink>
    </w:p>
    <w:p w14:paraId="411417C8" w14:textId="77777777" w:rsidR="00197509" w:rsidRPr="006836ED" w:rsidRDefault="00197509" w:rsidP="00197509">
      <w:pPr>
        <w:rPr>
          <w:rFonts w:ascii="Calibri" w:hAnsi="Calibri" w:cs="Calibri"/>
        </w:rPr>
      </w:pPr>
      <w:hyperlink r:id="rId10">
        <w:r w:rsidRPr="006836ED">
          <w:rPr>
            <w:rFonts w:ascii="Calibri" w:hAnsi="Calibri" w:cs="Calibri"/>
            <w:color w:val="0563C1"/>
          </w:rPr>
          <w:t>FEEL Playground and sample JSON</w:t>
        </w:r>
      </w:hyperlink>
    </w:p>
    <w:p w14:paraId="3AE13B5C" w14:textId="77777777" w:rsidR="00197509" w:rsidRPr="006836ED" w:rsidRDefault="00197509" w:rsidP="00197509">
      <w:pPr>
        <w:rPr>
          <w:rFonts w:ascii="Calibri" w:hAnsi="Calibri" w:cs="Calibri"/>
        </w:rPr>
      </w:pPr>
      <w:hyperlink r:id="rId11">
        <w:r w:rsidRPr="006836ED">
          <w:rPr>
            <w:rFonts w:ascii="Calibri" w:hAnsi="Calibri" w:cs="Calibri"/>
            <w:color w:val="0563C1"/>
          </w:rPr>
          <w:t>Boolean expressions</w:t>
        </w:r>
      </w:hyperlink>
    </w:p>
    <w:p w14:paraId="6DAEFAE1" w14:textId="77777777" w:rsidR="00197509" w:rsidRPr="006836ED" w:rsidRDefault="00197509" w:rsidP="00197509">
      <w:pPr>
        <w:rPr>
          <w:rFonts w:ascii="Calibri" w:hAnsi="Calibri" w:cs="Calibri"/>
        </w:rPr>
      </w:pPr>
      <w:hyperlink r:id="rId12">
        <w:r w:rsidRPr="006836ED">
          <w:rPr>
            <w:rFonts w:ascii="Calibri" w:hAnsi="Calibri" w:cs="Calibri"/>
            <w:color w:val="0563C1"/>
          </w:rPr>
          <w:t>Lists and quantifiers</w:t>
        </w:r>
      </w:hyperlink>
    </w:p>
    <w:p w14:paraId="6CDB8E5C" w14:textId="77777777" w:rsidR="00197509" w:rsidRPr="006836ED" w:rsidRDefault="00197509" w:rsidP="00197509">
      <w:pPr>
        <w:rPr>
          <w:rFonts w:ascii="Calibri" w:hAnsi="Calibri" w:cs="Calibri"/>
        </w:rPr>
      </w:pPr>
      <w:hyperlink r:id="rId13">
        <w:r w:rsidRPr="006836ED">
          <w:rPr>
            <w:rFonts w:ascii="Calibri" w:hAnsi="Calibri" w:cs="Calibri"/>
            <w:color w:val="0563C1"/>
          </w:rPr>
          <w:t>Context expressions</w:t>
        </w:r>
      </w:hyperlink>
    </w:p>
    <w:p w14:paraId="3DF14C98" w14:textId="77777777" w:rsidR="00197509" w:rsidRPr="006836ED" w:rsidRDefault="00197509" w:rsidP="00197509">
      <w:pPr>
        <w:rPr>
          <w:rFonts w:ascii="Calibri" w:hAnsi="Calibri" w:cs="Calibri"/>
        </w:rPr>
      </w:pPr>
      <w:hyperlink r:id="rId14">
        <w:r w:rsidRPr="006836ED">
          <w:rPr>
            <w:rFonts w:ascii="Calibri" w:hAnsi="Calibri" w:cs="Calibri"/>
            <w:color w:val="0563C1"/>
          </w:rPr>
          <w:t>Control flow</w:t>
        </w:r>
      </w:hyperlink>
    </w:p>
    <w:p w14:paraId="6D142FB8" w14:textId="77777777" w:rsidR="00197509" w:rsidRPr="006836ED" w:rsidRDefault="00197509" w:rsidP="00197509">
      <w:pPr>
        <w:rPr>
          <w:rFonts w:ascii="Calibri" w:hAnsi="Calibri" w:cs="Calibri"/>
        </w:rPr>
      </w:pPr>
      <w:hyperlink r:id="rId15">
        <w:r w:rsidRPr="006836ED">
          <w:rPr>
            <w:rFonts w:ascii="Calibri" w:hAnsi="Calibri" w:cs="Calibri"/>
            <w:color w:val="0563C1"/>
          </w:rPr>
          <w:t>Variable mappings</w:t>
        </w:r>
      </w:hyperlink>
    </w:p>
    <w:p w14:paraId="3A779124" w14:textId="77777777" w:rsidR="00197509" w:rsidRPr="006836ED" w:rsidRDefault="00197509" w:rsidP="00197509">
      <w:pPr>
        <w:rPr>
          <w:rFonts w:ascii="Calibri" w:hAnsi="Calibri" w:cs="Calibri"/>
        </w:rPr>
      </w:pPr>
      <w:hyperlink r:id="rId16">
        <w:r w:rsidRPr="006836ED">
          <w:rPr>
            <w:rFonts w:ascii="Calibri" w:hAnsi="Calibri" w:cs="Calibri"/>
            <w:color w:val="0563C1"/>
          </w:rPr>
          <w:t>Timer events</w:t>
        </w:r>
      </w:hyperlink>
    </w:p>
    <w:p w14:paraId="1807F01E" w14:textId="77777777" w:rsidR="00197509" w:rsidRPr="006836ED" w:rsidRDefault="00197509" w:rsidP="00197509">
      <w:pPr>
        <w:rPr>
          <w:rFonts w:ascii="Calibri" w:hAnsi="Calibri" w:cs="Calibri"/>
        </w:rPr>
      </w:pPr>
      <w:hyperlink r:id="rId17">
        <w:r w:rsidRPr="006836ED">
          <w:rPr>
            <w:rFonts w:ascii="Calibri" w:hAnsi="Calibri" w:cs="Calibri"/>
            <w:color w:val="0563C1"/>
          </w:rPr>
          <w:t>Temporal expressions</w:t>
        </w:r>
      </w:hyperlink>
    </w:p>
    <w:p w14:paraId="6A9A293C" w14:textId="2EB1E53F" w:rsidR="00AC210D" w:rsidRDefault="00AC210D" w:rsidP="00197509"/>
    <w:sectPr w:rsidR="00AC2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17508"/>
    <w:multiLevelType w:val="hybridMultilevel"/>
    <w:tmpl w:val="EEFE0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22DB7"/>
    <w:multiLevelType w:val="hybridMultilevel"/>
    <w:tmpl w:val="E6224A1A"/>
    <w:lvl w:ilvl="0" w:tplc="05C4A79A">
      <w:start w:val="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6FB7"/>
    <w:multiLevelType w:val="hybridMultilevel"/>
    <w:tmpl w:val="42F41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D6FC9"/>
    <w:multiLevelType w:val="hybridMultilevel"/>
    <w:tmpl w:val="A8C2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E90F7F"/>
    <w:multiLevelType w:val="hybridMultilevel"/>
    <w:tmpl w:val="17DA8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83031F"/>
    <w:multiLevelType w:val="hybridMultilevel"/>
    <w:tmpl w:val="C450D07A"/>
    <w:lvl w:ilvl="0" w:tplc="05C4A79A">
      <w:start w:val="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CA0414"/>
    <w:multiLevelType w:val="hybridMultilevel"/>
    <w:tmpl w:val="8438E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80E35"/>
    <w:multiLevelType w:val="hybridMultilevel"/>
    <w:tmpl w:val="7C66D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9203A"/>
    <w:multiLevelType w:val="hybridMultilevel"/>
    <w:tmpl w:val="0DF6E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058DE"/>
    <w:multiLevelType w:val="hybridMultilevel"/>
    <w:tmpl w:val="0D2E0C56"/>
    <w:lvl w:ilvl="0" w:tplc="05C4A79A">
      <w:start w:val="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B30E8C"/>
    <w:multiLevelType w:val="hybridMultilevel"/>
    <w:tmpl w:val="D0DE7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3C7EE1"/>
    <w:multiLevelType w:val="hybridMultilevel"/>
    <w:tmpl w:val="A1F23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E25DF2"/>
    <w:multiLevelType w:val="hybridMultilevel"/>
    <w:tmpl w:val="1B527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C43F89"/>
    <w:multiLevelType w:val="hybridMultilevel"/>
    <w:tmpl w:val="322C0ACE"/>
    <w:lvl w:ilvl="0" w:tplc="05C4A79A">
      <w:start w:val="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492428"/>
    <w:multiLevelType w:val="hybridMultilevel"/>
    <w:tmpl w:val="A17C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364AD1"/>
    <w:multiLevelType w:val="hybridMultilevel"/>
    <w:tmpl w:val="F32EC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355919"/>
    <w:multiLevelType w:val="hybridMultilevel"/>
    <w:tmpl w:val="B35A3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0A1496"/>
    <w:multiLevelType w:val="hybridMultilevel"/>
    <w:tmpl w:val="D5B06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BC1F17"/>
    <w:multiLevelType w:val="hybridMultilevel"/>
    <w:tmpl w:val="D40C7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2382151">
    <w:abstractNumId w:val="3"/>
  </w:num>
  <w:num w:numId="2" w16cid:durableId="1178157104">
    <w:abstractNumId w:val="8"/>
  </w:num>
  <w:num w:numId="3" w16cid:durableId="235096390">
    <w:abstractNumId w:val="14"/>
  </w:num>
  <w:num w:numId="4" w16cid:durableId="1285427850">
    <w:abstractNumId w:val="18"/>
  </w:num>
  <w:num w:numId="5" w16cid:durableId="1930625150">
    <w:abstractNumId w:val="4"/>
  </w:num>
  <w:num w:numId="6" w16cid:durableId="1790589634">
    <w:abstractNumId w:val="15"/>
  </w:num>
  <w:num w:numId="7" w16cid:durableId="1422752142">
    <w:abstractNumId w:val="12"/>
  </w:num>
  <w:num w:numId="8" w16cid:durableId="420640431">
    <w:abstractNumId w:val="17"/>
  </w:num>
  <w:num w:numId="9" w16cid:durableId="89547028">
    <w:abstractNumId w:val="0"/>
  </w:num>
  <w:num w:numId="10" w16cid:durableId="584187983">
    <w:abstractNumId w:val="2"/>
  </w:num>
  <w:num w:numId="11" w16cid:durableId="923993349">
    <w:abstractNumId w:val="6"/>
  </w:num>
  <w:num w:numId="12" w16cid:durableId="1669090928">
    <w:abstractNumId w:val="16"/>
  </w:num>
  <w:num w:numId="13" w16cid:durableId="1110508042">
    <w:abstractNumId w:val="10"/>
  </w:num>
  <w:num w:numId="14" w16cid:durableId="134105791">
    <w:abstractNumId w:val="11"/>
  </w:num>
  <w:num w:numId="15" w16cid:durableId="2038969404">
    <w:abstractNumId w:val="7"/>
  </w:num>
  <w:num w:numId="16" w16cid:durableId="1044788774">
    <w:abstractNumId w:val="13"/>
  </w:num>
  <w:num w:numId="17" w16cid:durableId="515190593">
    <w:abstractNumId w:val="1"/>
  </w:num>
  <w:num w:numId="18" w16cid:durableId="1054045873">
    <w:abstractNumId w:val="9"/>
  </w:num>
  <w:num w:numId="19" w16cid:durableId="59004560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09"/>
    <w:rsid w:val="00197509"/>
    <w:rsid w:val="003418EB"/>
    <w:rsid w:val="0047400A"/>
    <w:rsid w:val="00AC210D"/>
    <w:rsid w:val="00C17615"/>
    <w:rsid w:val="00CC0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B873C7"/>
  <w15:chartTrackingRefBased/>
  <w15:docId w15:val="{E9DDB9CA-2C1D-6048-AF96-A1AF6333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7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7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7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7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7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7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509"/>
    <w:rPr>
      <w:rFonts w:eastAsiaTheme="majorEastAsia" w:cstheme="majorBidi"/>
      <w:color w:val="272727" w:themeColor="text1" w:themeTint="D8"/>
    </w:rPr>
  </w:style>
  <w:style w:type="paragraph" w:styleId="Title">
    <w:name w:val="Title"/>
    <w:basedOn w:val="Normal"/>
    <w:next w:val="Normal"/>
    <w:link w:val="TitleChar"/>
    <w:uiPriority w:val="10"/>
    <w:qFormat/>
    <w:rsid w:val="00197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509"/>
    <w:pPr>
      <w:spacing w:before="160"/>
      <w:jc w:val="center"/>
    </w:pPr>
    <w:rPr>
      <w:i/>
      <w:iCs/>
      <w:color w:val="404040" w:themeColor="text1" w:themeTint="BF"/>
    </w:rPr>
  </w:style>
  <w:style w:type="character" w:customStyle="1" w:styleId="QuoteChar">
    <w:name w:val="Quote Char"/>
    <w:basedOn w:val="DefaultParagraphFont"/>
    <w:link w:val="Quote"/>
    <w:uiPriority w:val="29"/>
    <w:rsid w:val="00197509"/>
    <w:rPr>
      <w:i/>
      <w:iCs/>
      <w:color w:val="404040" w:themeColor="text1" w:themeTint="BF"/>
    </w:rPr>
  </w:style>
  <w:style w:type="paragraph" w:styleId="ListParagraph">
    <w:name w:val="List Paragraph"/>
    <w:basedOn w:val="Normal"/>
    <w:uiPriority w:val="34"/>
    <w:qFormat/>
    <w:rsid w:val="00197509"/>
    <w:pPr>
      <w:ind w:left="720"/>
      <w:contextualSpacing/>
    </w:pPr>
  </w:style>
  <w:style w:type="character" w:styleId="IntenseEmphasis">
    <w:name w:val="Intense Emphasis"/>
    <w:basedOn w:val="DefaultParagraphFont"/>
    <w:uiPriority w:val="21"/>
    <w:qFormat/>
    <w:rsid w:val="00197509"/>
    <w:rPr>
      <w:i/>
      <w:iCs/>
      <w:color w:val="0F4761" w:themeColor="accent1" w:themeShade="BF"/>
    </w:rPr>
  </w:style>
  <w:style w:type="paragraph" w:styleId="IntenseQuote">
    <w:name w:val="Intense Quote"/>
    <w:basedOn w:val="Normal"/>
    <w:next w:val="Normal"/>
    <w:link w:val="IntenseQuoteChar"/>
    <w:uiPriority w:val="30"/>
    <w:qFormat/>
    <w:rsid w:val="00197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509"/>
    <w:rPr>
      <w:i/>
      <w:iCs/>
      <w:color w:val="0F4761" w:themeColor="accent1" w:themeShade="BF"/>
    </w:rPr>
  </w:style>
  <w:style w:type="character" w:styleId="IntenseReference">
    <w:name w:val="Intense Reference"/>
    <w:basedOn w:val="DefaultParagraphFont"/>
    <w:uiPriority w:val="32"/>
    <w:qFormat/>
    <w:rsid w:val="00197509"/>
    <w:rPr>
      <w:b/>
      <w:bCs/>
      <w:smallCaps/>
      <w:color w:val="0F4761" w:themeColor="accent1" w:themeShade="BF"/>
      <w:spacing w:val="5"/>
    </w:rPr>
  </w:style>
  <w:style w:type="character" w:styleId="Hyperlink">
    <w:name w:val="Hyperlink"/>
    <w:basedOn w:val="DefaultParagraphFont"/>
    <w:uiPriority w:val="99"/>
    <w:unhideWhenUsed/>
    <w:rsid w:val="00197509"/>
    <w:rPr>
      <w:color w:val="467886" w:themeColor="hyperlink"/>
      <w:u w:val="single"/>
    </w:rPr>
  </w:style>
  <w:style w:type="character" w:styleId="UnresolvedMention">
    <w:name w:val="Unresolved Mention"/>
    <w:basedOn w:val="DefaultParagraphFont"/>
    <w:uiPriority w:val="99"/>
    <w:semiHidden/>
    <w:unhideWhenUsed/>
    <w:rsid w:val="00197509"/>
    <w:rPr>
      <w:color w:val="605E5C"/>
      <w:shd w:val="clear" w:color="auto" w:fill="E1DFDD"/>
    </w:rPr>
  </w:style>
  <w:style w:type="table" w:styleId="LightShading-Accent1">
    <w:name w:val="Light Shading Accent 1"/>
    <w:basedOn w:val="TableNormal"/>
    <w:uiPriority w:val="60"/>
    <w:rsid w:val="00197509"/>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amunda.io/docs/components/modeler/feel/language-guide/feel-expressions-introduction/" TargetMode="External"/><Relationship Id="rId13" Type="http://schemas.openxmlformats.org/officeDocument/2006/relationships/hyperlink" Target="https://docs.camunda.io/docs/components/modeler/feel/language-guide/feel-context-expression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ikku.github.io/feel-playground/" TargetMode="External"/><Relationship Id="rId12" Type="http://schemas.openxmlformats.org/officeDocument/2006/relationships/hyperlink" Target="https://docs.camunda.io/docs/components/modeler/feel/language-guide/feel-list-expressions/" TargetMode="External"/><Relationship Id="rId17" Type="http://schemas.openxmlformats.org/officeDocument/2006/relationships/hyperlink" Target="https://docs.camunda.io/docs/components/modeler/feel/language-guide/feel-temporal-expressions/" TargetMode="External"/><Relationship Id="rId2" Type="http://schemas.openxmlformats.org/officeDocument/2006/relationships/styles" Target="styles.xml"/><Relationship Id="rId16" Type="http://schemas.openxmlformats.org/officeDocument/2006/relationships/hyperlink" Target="https://docs.camunda.io/docs/components/modeler/bpmn/timer-events/" TargetMode="External"/><Relationship Id="rId1" Type="http://schemas.openxmlformats.org/officeDocument/2006/relationships/numbering" Target="numbering.xml"/><Relationship Id="rId6" Type="http://schemas.openxmlformats.org/officeDocument/2006/relationships/hyperlink" Target="https://nikku.github.io/feel-playground/" TargetMode="External"/><Relationship Id="rId11" Type="http://schemas.openxmlformats.org/officeDocument/2006/relationships/hyperlink" Target="https://docs.camunda.io/docs/components/modeler/feel/language-guide/feel-boolean-expressions/" TargetMode="External"/><Relationship Id="rId5" Type="http://schemas.openxmlformats.org/officeDocument/2006/relationships/hyperlink" Target="https://docs.camunda.io/docs/components/modeler/feel/language-guide/feel-expressions-introduction/" TargetMode="External"/><Relationship Id="rId15" Type="http://schemas.openxmlformats.org/officeDocument/2006/relationships/hyperlink" Target="https://docs.camunda.io/docs/components/concepts/variables/" TargetMode="External"/><Relationship Id="rId10" Type="http://schemas.openxmlformats.org/officeDocument/2006/relationships/hyperlink" Target="https://docs.camunda.io/docs/components/modeler/feel/feel-playgroun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camunda.io/docs/components/concepts/expressions/" TargetMode="External"/><Relationship Id="rId14" Type="http://schemas.openxmlformats.org/officeDocument/2006/relationships/hyperlink" Target="https://docs.camunda.io/docs/components/modeler/feel/language-guide/feel-control-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7fd77c-bf1b-4511-8a0d-ca095442aa9f}"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10</Pages>
  <Words>2354</Words>
  <Characters>13705</Characters>
  <Application>Microsoft Office Word</Application>
  <DocSecurity>0</DocSecurity>
  <Lines>622</Lines>
  <Paragraphs>281</Paragraphs>
  <ScaleCrop>false</ScaleCrop>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Dilshan Jayatilake</cp:lastModifiedBy>
  <cp:revision>1</cp:revision>
  <dcterms:created xsi:type="dcterms:W3CDTF">2026-10-19T07:39:00Z</dcterms:created>
  <dcterms:modified xsi:type="dcterms:W3CDTF">2026-10-19T07:51:00Z</dcterms:modified>
</cp:coreProperties>
</file>