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Georgia" w:cs="Georgia" w:eastAsia="Georgia" w:hAnsi="Georgia"/>
          <w:b/>
          <w:bCs/>
          <w:color w:val="1B2530"/>
          <w:sz w:val="52"/>
          <w:szCs w:val="52"/>
        </w:rPr>
        <w:t xml:space="preserve">Knowledge Graph Quality Evaluation</w:t>
      </w:r>
    </w:p>
    <w:p>
      <w:pPr>
        <w:spacing w:after="320"/>
      </w:pPr>
      <w:r>
        <w:rPr>
          <w:rFonts w:ascii="Calibri" w:cs="Calibri" w:eastAsia="Calibri" w:hAnsi="Calibri"/>
          <w:b w:val="false"/>
          <w:bCs w:val="false"/>
          <w:i w:val="false"/>
          <w:iCs w:val="false"/>
          <w:color w:val="5E6B7A"/>
          <w:sz w:val="26"/>
          <w:szCs w:val="26"/>
        </w:rPr>
        <w:t xml:space="preserve">AnimalRAG GraphRAG knowledge graphs, all 38 topic groups + test set</w:t>
      </w:r>
    </w:p>
    <w:p>
      <w:pPr>
        <w:spacing w:after="120"/>
      </w:pPr>
      <w:r>
        <w:rPr>
          <w:rFonts w:ascii="Calibri" w:cs="Calibri" w:eastAsia="Calibri" w:hAnsi="Calibri"/>
          <w:b w:val="false"/>
          <w:bCs w:val="false"/>
          <w:i w:val="false"/>
          <w:iCs w:val="false"/>
          <w:color w:val="5E6B7A"/>
          <w:sz w:val="21"/>
          <w:szCs w:val="21"/>
        </w:rPr>
        <w:t xml:space="preserve">Prepared by Srikar Sankranti (Directed Studies, Prof. Jian Tao) for the TAU Group / Sumanth</w:t>
      </w:r>
    </w:p>
    <w:p>
      <w:pPr>
        <w:spacing w:after="480"/>
      </w:pPr>
      <w:r>
        <w:rPr>
          <w:rFonts w:ascii="Calibri" w:cs="Calibri" w:eastAsia="Calibri" w:hAnsi="Calibri"/>
          <w:b w:val="false"/>
          <w:bCs w:val="false"/>
          <w:i w:val="false"/>
          <w:iCs w:val="false"/>
          <w:color w:val="5E6B7A"/>
          <w:sz w:val="21"/>
          <w:szCs w:val="21"/>
        </w:rPr>
        <w:t xml:space="preserve">October 16, 2026  ·  Method: GraphJudge-style triple verification (950 triples, all 38 groups) + automated structural and consistency analysis</w:t>
      </w:r>
    </w:p>
    <w:p>
      <w:pPr>
        <w:pStyle w:val="Heading1"/>
        <w:spacing w:after="140" w:before="280"/>
      </w:pPr>
      <w:r>
        <w:rPr>
          <w:rFonts w:ascii="Calibri" w:cs="Calibri" w:eastAsia="Calibri" w:hAnsi="Calibri"/>
          <w:color w:val="3B4CC0"/>
        </w:rPr>
        <w:t xml:space="preserve">1. Executive summary</w:t>
      </w:r>
    </w:p>
    <w:p>
      <w:pPr>
        <w:spacing w:after="120"/>
      </w:pPr>
      <w:r>
        <w:rPr>
          <w:rFonts w:ascii="Calibri" w:cs="Calibri" w:eastAsia="Calibri" w:hAnsi="Calibri"/>
          <w:b w:val="false"/>
          <w:bCs w:val="false"/>
          <w:i w:val="false"/>
          <w:iCs w:val="false"/>
          <w:color w:val="1B2530"/>
          <w:sz w:val="21"/>
          <w:szCs w:val="21"/>
        </w:rPr>
        <w:t xml:space="preserve">This report evaluates the triplet-level quality of the knowledge graphs produced by the AnimalRAG GraphRAG pipeline, following Prof. Tao's directive to verify triplet accuracy before building further on the graphs. Two evaluations were run: a deep manual verification of a random triple sample against the full text of the source papers (group13), and an automated structural and consistency analysis of every exported graph (83,554 triples across 38 group graphs and the test-set graph).</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400"/>
        <w:gridCol w:w="3800"/>
      </w:tblGrid>
      <w:tr>
        <w:trPr>
          <w:tblHeader/>
        </w:trPr>
        <w:tc>
          <w:tcPr>
            <w:tcW w:type="dxa" w:w="64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Finding</w:t>
            </w:r>
          </w:p>
        </w:tc>
        <w:tc>
          <w:tcPr>
            <w:tcW w:type="dxa" w:w="38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Value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analyzed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83,554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Judged accuracy - 950 triples, 25 per group, ALL 38 groups (fully correct)</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69.5%</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imprecise (right idea, wrong granularity / dropped condition)</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26.1%</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wrong (contradicted, inverted, garbled, context leak)</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4.4%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per-group correct%, min - median - max</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48% - 72% - 88%</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Distinct relation types across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7,603 (4,267 used exactly once)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Trivial relation triples (is measured in, is component of, ...)</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12,705 (15.2%)</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Unqualified contradiction pairs (same subject &amp; object, opposing relations)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495 - present in every group (2 to 46 per group)</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Duplicate s-r-o triples / self-loops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0 / 0 (entity merging works)</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supported by 2+ papers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315 (0.4%)</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Key message: the pipeline runs end to end and its entity merging is clean, but across 950 verified triples roughly 3 in 10 are flawed (1 in 23 outright wrong), the relation vocabulary has exploded, and every graph contains pairs of directly opposing, unqualified claims. None of these problems is visible to answer-level evaluation (the RESULTS.md faithfulness criterion was a tie 83% of the time), which is exactly why triple-level verification has to come first. All of them are fixable with a judge filtering stage, relation normalization, and pruning - without changing the extraction pipeline.</w:t>
      </w:r>
    </w:p>
    <w:p>
      <w:pPr>
        <w:pStyle w:val="Heading1"/>
        <w:spacing w:after="140" w:before="280"/>
      </w:pPr>
      <w:r>
        <w:rPr>
          <w:rFonts w:ascii="Calibri" w:cs="Calibri" w:eastAsia="Calibri" w:hAnsi="Calibri"/>
          <w:color w:val="3B4CC0"/>
        </w:rPr>
        <w:t xml:space="preserve">1b. Overall assessment: is the KG good?</w:t>
      </w:r>
    </w:p>
    <w:p>
      <w:pPr>
        <w:spacing w:after="120"/>
      </w:pPr>
      <w:r>
        <w:rPr>
          <w:rFonts w:ascii="Calibri" w:cs="Calibri" w:eastAsia="Calibri" w:hAnsi="Calibri"/>
          <w:b w:val="false"/>
          <w:bCs w:val="false"/>
          <w:i w:val="false"/>
          <w:iCs w:val="false"/>
          <w:color w:val="1B2530"/>
          <w:sz w:val="21"/>
          <w:szCs w:val="21"/>
        </w:rPr>
        <w:t xml:space="preserve">Short answer: it is a good DRAFT knowledge graph - strong engineering, not yet a trustworthy fact store. Both halves matter.</w:t>
      </w:r>
    </w:p>
    <w:p>
      <w:pPr>
        <w:pStyle w:val="Heading2"/>
        <w:spacing w:after="110" w:before="220"/>
      </w:pPr>
      <w:r>
        <w:rPr>
          <w:rFonts w:ascii="Calibri" w:cs="Calibri" w:eastAsia="Calibri" w:hAnsi="Calibri"/>
          <w:color w:val="1B2530"/>
        </w:rPr>
        <w:t xml:space="preserve">What is genuinely good</w:t>
      </w:r>
    </w:p>
    <w:p>
      <w:pPr>
        <w:pStyle w:val="ListParagraph"/>
        <w:numPr>
          <w:ilvl w:val="0"/>
          <w:numId w:val="2"/>
        </w:numPr>
        <w:spacing w:after="80"/>
      </w:pPr>
      <w:r>
        <w:rPr>
          <w:rFonts w:ascii="Calibri" w:cs="Calibri" w:eastAsia="Calibri" w:hAnsi="Calibri"/>
          <w:b w:val="false"/>
          <w:bCs w:val="false"/>
          <w:color w:val="1B2530"/>
          <w:sz w:val="21"/>
          <w:szCs w:val="21"/>
        </w:rPr>
        <w:t xml:space="preserve">Scale and robustness: 39 graphs built end to end, resumable, cached, with full manifests - this infrastructure is the hard part and it works.</w:t>
      </w:r>
    </w:p>
    <w:p>
      <w:pPr>
        <w:pStyle w:val="ListParagraph"/>
        <w:numPr>
          <w:ilvl w:val="0"/>
          <w:numId w:val="2"/>
        </w:numPr>
        <w:spacing w:after="80"/>
      </w:pPr>
      <w:r>
        <w:rPr>
          <w:rFonts w:ascii="Calibri" w:cs="Calibri" w:eastAsia="Calibri" w:hAnsi="Calibri"/>
          <w:b w:val="false"/>
          <w:bCs w:val="false"/>
          <w:color w:val="1B2530"/>
          <w:sz w:val="21"/>
          <w:szCs w:val="21"/>
        </w:rPr>
        <w:t xml:space="preserve">Entity merging is clean: zero duplicate triples and zero self-loops across all 83,554 triples. Many published pipelines fail exactly here.</w:t>
      </w:r>
    </w:p>
    <w:p>
      <w:pPr>
        <w:pStyle w:val="ListParagraph"/>
        <w:numPr>
          <w:ilvl w:val="0"/>
          <w:numId w:val="2"/>
        </w:numPr>
        <w:spacing w:after="80"/>
      </w:pPr>
      <w:r>
        <w:rPr>
          <w:rFonts w:ascii="Calibri" w:cs="Calibri" w:eastAsia="Calibri" w:hAnsi="Calibri"/>
          <w:b w:val="false"/>
          <w:bCs w:val="false"/>
          <w:color w:val="1B2530"/>
          <w:sz w:val="21"/>
          <w:szCs w:val="21"/>
        </w:rPr>
        <w:t xml:space="preserve">Full provenance: every triple stores its source papers and chunk ids. This single design decision is what makes every fix below mechanical rather than a rebuild.</w:t>
      </w:r>
    </w:p>
    <w:p>
      <w:pPr>
        <w:pStyle w:val="ListParagraph"/>
        <w:numPr>
          <w:ilvl w:val="0"/>
          <w:numId w:val="2"/>
        </w:numPr>
        <w:spacing w:after="80"/>
      </w:pPr>
      <w:r>
        <w:rPr>
          <w:rFonts w:ascii="Calibri" w:cs="Calibri" w:eastAsia="Calibri" w:hAnsi="Calibri"/>
          <w:b w:val="false"/>
          <w:bCs w:val="false"/>
          <w:color w:val="1B2530"/>
          <w:sz w:val="21"/>
          <w:szCs w:val="21"/>
        </w:rPr>
        <w:t xml:space="preserve">Rich schema: effect direction, weights, contexts and descriptions per triple - ahead of what most text-to-KG papers export.</w:t>
      </w:r>
    </w:p>
    <w:p>
      <w:pPr>
        <w:pStyle w:val="Heading2"/>
        <w:spacing w:after="110" w:before="220"/>
      </w:pPr>
      <w:r>
        <w:rPr>
          <w:rFonts w:ascii="Calibri" w:cs="Calibri" w:eastAsia="Calibri" w:hAnsi="Calibri"/>
          <w:color w:val="1B2530"/>
        </w:rPr>
        <w:t xml:space="preserve">What is not yet good enough for GraphRAG</w:t>
      </w:r>
    </w:p>
    <w:p>
      <w:pPr>
        <w:pStyle w:val="ListParagraph"/>
        <w:numPr>
          <w:ilvl w:val="0"/>
          <w:numId w:val="2"/>
        </w:numPr>
        <w:spacing w:after="80"/>
      </w:pPr>
      <w:r>
        <w:rPr>
          <w:rFonts w:ascii="Calibri" w:cs="Calibri" w:eastAsia="Calibri" w:hAnsi="Calibri"/>
          <w:b w:val="false"/>
          <w:bCs w:val="false"/>
          <w:color w:val="1B2530"/>
          <w:sz w:val="21"/>
          <w:szCs w:val="21"/>
        </w:rPr>
        <w:t xml:space="preserve">Accuracy: across all 38 groups, 30.5% of judged triples are flawed (26.1% imprecise + 4.4% wrong), and no group exceeds 88% fully correct. These errors are invisible at answer level (faithfulness judging tied 83% of the time) - a KG-grounded answer can cite a false fact with full confidence.</w:t>
      </w:r>
    </w:p>
    <w:p>
      <w:pPr>
        <w:pStyle w:val="ListParagraph"/>
        <w:numPr>
          <w:ilvl w:val="0"/>
          <w:numId w:val="2"/>
        </w:numPr>
        <w:spacing w:after="80"/>
      </w:pPr>
      <w:r>
        <w:rPr>
          <w:rFonts w:ascii="Calibri" w:cs="Calibri" w:eastAsia="Calibri" w:hAnsi="Calibri"/>
          <w:b w:val="false"/>
          <w:bCs w:val="false"/>
          <w:color w:val="1B2530"/>
          <w:sz w:val="21"/>
          <w:szCs w:val="21"/>
        </w:rPr>
        <w:t xml:space="preserve">Relation noise: 7,603 relation types, 56% used once - retrieval over relations becomes string matching instead of graph semantics.</w:t>
      </w:r>
    </w:p>
    <w:p>
      <w:pPr>
        <w:pStyle w:val="ListParagraph"/>
        <w:numPr>
          <w:ilvl w:val="0"/>
          <w:numId w:val="2"/>
        </w:numPr>
        <w:spacing w:after="80"/>
      </w:pPr>
      <w:r>
        <w:rPr>
          <w:rFonts w:ascii="Calibri" w:cs="Calibri" w:eastAsia="Calibri" w:hAnsi="Calibri"/>
          <w:b w:val="false"/>
          <w:bCs w:val="false"/>
          <w:color w:val="1B2530"/>
          <w:sz w:val="21"/>
          <w:szCs w:val="21"/>
        </w:rPr>
        <w:t xml:space="preserve">Contradictions: 495 unqualified opposing pairs means the same question can be answered both ways depending on which triple retrieval surfaces.</w:t>
      </w:r>
    </w:p>
    <w:p>
      <w:pPr>
        <w:spacing w:after="120"/>
      </w:pPr>
      <w:r>
        <w:rPr>
          <w:rFonts w:ascii="Calibri" w:cs="Calibri" w:eastAsia="Calibri" w:hAnsi="Calibri"/>
          <w:b/>
          <w:bCs/>
          <w:i w:val="false"/>
          <w:iCs w:val="false"/>
          <w:color w:val="3B4CC0"/>
          <w:sz w:val="21"/>
          <w:szCs w:val="21"/>
        </w:rPr>
        <w:t xml:space="preserve">Important context: every failure class found here is the documented failure mode of naive LLM extraction (noise, condition dropping, hallucinated or inverted relations - exactly the three problems the GraphJudge paper, EMNLP 2025, was built to solve). This is the expected state of a first-pass extraction, not a design flaw. The pipeline was built verification-ready; the verification layer is simply the next component.</w:t>
      </w:r>
    </w:p>
    <w:p>
      <w:r>
        <w:br w:type="page"/>
      </w:r>
    </w:p>
    <w:p>
      <w:pPr>
        <w:pStyle w:val="Heading1"/>
        <w:spacing w:after="140" w:before="280"/>
      </w:pPr>
      <w:r>
        <w:rPr>
          <w:rFonts w:ascii="Calibri" w:cs="Calibri" w:eastAsia="Calibri" w:hAnsi="Calibri"/>
          <w:color w:val="3B4CC0"/>
        </w:rPr>
        <w:t xml:space="preserve">2. What was evaluated and how</w:t>
      </w:r>
    </w:p>
    <w:p>
      <w:pPr>
        <w:pStyle w:val="Heading2"/>
        <w:spacing w:after="110" w:before="220"/>
      </w:pPr>
      <w:r>
        <w:rPr>
          <w:rFonts w:ascii="Calibri" w:cs="Calibri" w:eastAsia="Calibri" w:hAnsi="Calibri"/>
          <w:color w:val="1B2530"/>
        </w:rPr>
        <w:t xml:space="preserve">2.1 Data</w:t>
      </w:r>
    </w:p>
    <w:p>
      <w:pPr>
        <w:pStyle w:val="ListParagraph"/>
        <w:numPr>
          <w:ilvl w:val="0"/>
          <w:numId w:val="2"/>
        </w:numPr>
        <w:spacing w:after="80"/>
      </w:pPr>
      <w:r>
        <w:rPr>
          <w:rFonts w:ascii="Calibri" w:cs="Calibri" w:eastAsia="Calibri" w:hAnsi="Calibri"/>
          <w:b w:val="false"/>
          <w:bCs w:val="false"/>
          <w:color w:val="1B2530"/>
          <w:sz w:val="21"/>
          <w:szCs w:val="21"/>
        </w:rPr>
        <w:t xml:space="preserve">All readable graph exports from AnimalRAG_Local-main/knowledge_graph/stores/&lt;group&gt;/export/triples.csv: 38 group graphs + the test-set graph, 83,554 triples in total. Row counts match RESULTS.md exactly, confirming the mapping.</w:t>
      </w:r>
    </w:p>
    <w:p>
      <w:pPr>
        <w:pStyle w:val="ListParagraph"/>
        <w:numPr>
          <w:ilvl w:val="0"/>
          <w:numId w:val="2"/>
        </w:numPr>
        <w:spacing w:after="80"/>
      </w:pPr>
      <w:r>
        <w:rPr>
          <w:rFonts w:ascii="Calibri" w:cs="Calibri" w:eastAsia="Calibri" w:hAnsi="Calibri"/>
          <w:b w:val="false"/>
          <w:bCs w:val="false"/>
          <w:color w:val="1B2530"/>
          <w:sz w:val="21"/>
          <w:szCs w:val="21"/>
        </w:rPr>
        <w:t xml:space="preserve">The combined all-papers graph (setting B) exists as a 35 MB triples.csv (modified Oct 8) but exceeds the 10 MB Drive-connector download limit; the identical analysis script is included so it can be run locally on that file in minutes.</w:t>
      </w:r>
    </w:p>
    <w:p>
      <w:pPr>
        <w:pStyle w:val="Heading2"/>
        <w:spacing w:after="110" w:before="220"/>
      </w:pPr>
      <w:r>
        <w:rPr>
          <w:rFonts w:ascii="Calibri" w:cs="Calibri" w:eastAsia="Calibri" w:hAnsi="Calibri"/>
          <w:color w:val="1B2530"/>
        </w:rPr>
        <w:t xml:space="preserve">2.2 Triple verification at full scale</w:t>
      </w:r>
    </w:p>
    <w:p>
      <w:pPr>
        <w:pStyle w:val="ListParagraph"/>
        <w:numPr>
          <w:ilvl w:val="0"/>
          <w:numId w:val="2"/>
        </w:numPr>
        <w:spacing w:after="80"/>
      </w:pPr>
      <w:r>
        <w:rPr>
          <w:rFonts w:ascii="Calibri" w:cs="Calibri" w:eastAsia="Calibri" w:hAnsi="Calibri"/>
          <w:b w:val="false"/>
          <w:bCs w:val="false"/>
          <w:color w:val="1B2530"/>
          <w:sz w:val="21"/>
          <w:szCs w:val="21"/>
        </w:rPr>
        <w:t xml:space="preserve">ALL 38 groups: a seeded 25-triple random sample per group (950 triples total) was judged by 38 independent Claude Sonnet judge agents, one per group. Each agent located and fetched that group's actual source papers from the team Drive (100% of needed papers found across all groups), extracted their text, and judged each triple against the paper, writing a verdict (correct / imprecise / wrong) with a cited evidence sentence per triple.</w:t>
      </w:r>
    </w:p>
    <w:p>
      <w:pPr>
        <w:pStyle w:val="ListParagraph"/>
        <w:numPr>
          <w:ilvl w:val="0"/>
          <w:numId w:val="2"/>
        </w:numPr>
        <w:spacing w:after="80"/>
      </w:pPr>
      <w:r>
        <w:rPr>
          <w:rFonts w:ascii="Calibri" w:cs="Calibri" w:eastAsia="Calibri" w:hAnsi="Calibri"/>
          <w:b w:val="false"/>
          <w:bCs w:val="false"/>
          <w:color w:val="1B2530"/>
          <w:sz w:val="21"/>
          <w:szCs w:val="21"/>
        </w:rPr>
        <w:t xml:space="preserve">Caveat: for long papers the judges verified each triple against targeted passages around its claims rather than cover-to-cover reads; a supporting or contradicting statement elsewhere in a paper could be missed. The group13 deep dive (below), where all papers were read in full by two independent judges, serves as the calibration for this mode.</w:t>
      </w:r>
    </w:p>
    <w:p>
      <w:pPr>
        <w:pStyle w:val="Heading2"/>
        <w:spacing w:after="110" w:before="220"/>
      </w:pPr>
      <w:r>
        <w:rPr>
          <w:rFonts w:ascii="Calibri" w:cs="Calibri" w:eastAsia="Calibri" w:hAnsi="Calibri"/>
          <w:color w:val="1B2530"/>
        </w:rPr>
        <w:t xml:space="preserve">2.2a Deep-dive calibration (group13)</w:t>
      </w:r>
    </w:p>
    <w:p>
      <w:pPr>
        <w:pStyle w:val="ListParagraph"/>
        <w:numPr>
          <w:ilvl w:val="0"/>
          <w:numId w:val="2"/>
        </w:numPr>
        <w:spacing w:after="80"/>
      </w:pPr>
      <w:r>
        <w:rPr>
          <w:rFonts w:ascii="Calibri" w:cs="Calibri" w:eastAsia="Calibri" w:hAnsi="Calibri"/>
          <w:b w:val="false"/>
          <w:bCs w:val="false"/>
          <w:color w:val="1B2530"/>
          <w:sz w:val="21"/>
          <w:szCs w:val="21"/>
        </w:rPr>
        <w:t xml:space="preserve">Group13 (Iodine_Thyroid_Content, 3 papers, 474 triples): a seeded random sample of 50 triples was judged against the FULL TEXT of all three source papers (Schone 2006; Li et al. 2012; Rottger et al. 2011), each read end to end.</w:t>
      </w:r>
    </w:p>
    <w:p>
      <w:pPr>
        <w:pStyle w:val="ListParagraph"/>
        <w:numPr>
          <w:ilvl w:val="0"/>
          <w:numId w:val="2"/>
        </w:numPr>
        <w:spacing w:after="80"/>
      </w:pPr>
      <w:r>
        <w:rPr>
          <w:rFonts w:ascii="Calibri" w:cs="Calibri" w:eastAsia="Calibri" w:hAnsi="Calibri"/>
          <w:b w:val="false"/>
          <w:bCs w:val="false"/>
          <w:color w:val="1B2530"/>
          <w:sz w:val="21"/>
          <w:szCs w:val="21"/>
        </w:rPr>
        <w:t xml:space="preserve">Verdicts: correct / imprecise / wrong, each with a written evidence comment quoting the source or naming the error. The per-triple verdict file is available for audit (sample50_judged.csv).</w:t>
      </w:r>
    </w:p>
    <w:p>
      <w:pPr>
        <w:pStyle w:val="ListParagraph"/>
        <w:numPr>
          <w:ilvl w:val="0"/>
          <w:numId w:val="2"/>
        </w:numPr>
        <w:spacing w:after="80"/>
      </w:pPr>
      <w:r>
        <w:rPr>
          <w:rFonts w:ascii="Calibri" w:cs="Calibri" w:eastAsia="Calibri" w:hAnsi="Calibri"/>
          <w:b w:val="false"/>
          <w:bCs w:val="false"/>
          <w:color w:val="1B2530"/>
          <w:sz w:val="21"/>
          <w:szCs w:val="21"/>
        </w:rPr>
        <w:t xml:space="preserve">The GraphJudge evaluation code (EMNLP 2025) was run on the sample against the judged-correct reference, giving a triple precision of 0.58.</w:t>
      </w:r>
    </w:p>
    <w:p>
      <w:pPr>
        <w:pStyle w:val="Heading2"/>
        <w:spacing w:after="110" w:before="220"/>
      </w:pPr>
      <w:r>
        <w:rPr>
          <w:rFonts w:ascii="Calibri" w:cs="Calibri" w:eastAsia="Calibri" w:hAnsi="Calibri"/>
          <w:color w:val="1B2530"/>
        </w:rPr>
        <w:t xml:space="preserve">2.2b Models used (transparency)</w:t>
      </w:r>
    </w:p>
    <w:p>
      <w:pPr>
        <w:pStyle w:val="ListParagraph"/>
        <w:numPr>
          <w:ilvl w:val="0"/>
          <w:numId w:val="2"/>
        </w:numPr>
        <w:spacing w:after="80"/>
      </w:pPr>
      <w:r>
        <w:rPr>
          <w:rFonts w:ascii="Calibri" w:cs="Calibri" w:eastAsia="Calibri" w:hAnsi="Calibri"/>
          <w:b w:val="false"/>
          <w:bCs w:val="false"/>
          <w:color w:val="1B2530"/>
          <w:sz w:val="21"/>
          <w:szCs w:val="21"/>
        </w:rPr>
        <w:t xml:space="preserve">Manual verification judge: Claude (Anthropic), used as the reading judge under Srikar's review. Every verdict includes a quoted evidence comment, so each judgement is auditable against the paper text independently of the model.</w:t>
      </w:r>
    </w:p>
    <w:p>
      <w:pPr>
        <w:pStyle w:val="ListParagraph"/>
        <w:numPr>
          <w:ilvl w:val="0"/>
          <w:numId w:val="2"/>
        </w:numPr>
        <w:spacing w:after="80"/>
      </w:pPr>
      <w:r>
        <w:rPr>
          <w:rFonts w:ascii="Calibri" w:cs="Calibri" w:eastAsia="Calibri" w:hAnsi="Calibri"/>
          <w:b w:val="false"/>
          <w:bCs w:val="false"/>
          <w:color w:val="1B2530"/>
          <w:sz w:val="21"/>
          <w:szCs w:val="21"/>
        </w:rPr>
        <w:t xml:space="preserve">Structural and contradiction analyses: deterministic Python scripts, no LLM involved - fully reproducible from the triples.csv exports.</w:t>
      </w:r>
    </w:p>
    <w:p>
      <w:pPr>
        <w:pStyle w:val="ListParagraph"/>
        <w:numPr>
          <w:ilvl w:val="0"/>
          <w:numId w:val="2"/>
        </w:numPr>
        <w:spacing w:after="80"/>
      </w:pPr>
      <w:r>
        <w:rPr>
          <w:rFonts w:ascii="Calibri" w:cs="Calibri" w:eastAsia="Calibri" w:hAnsi="Calibri"/>
          <w:b w:val="false"/>
          <w:bCs w:val="false"/>
          <w:color w:val="1B2530"/>
          <w:sz w:val="21"/>
          <w:szCs w:val="21"/>
        </w:rPr>
        <w:t xml:space="preserve">GraphJudge metric run: the authors' evaluation code; G-BERTScore uses bert-base-uncased embeddings.</w:t>
      </w:r>
    </w:p>
    <w:p>
      <w:pPr>
        <w:pStyle w:val="ListParagraph"/>
        <w:numPr>
          <w:ilvl w:val="0"/>
          <w:numId w:val="2"/>
        </w:numPr>
        <w:spacing w:after="80"/>
      </w:pPr>
      <w:r>
        <w:rPr>
          <w:rFonts w:ascii="Calibri" w:cs="Calibri" w:eastAsia="Calibri" w:hAnsi="Calibri"/>
          <w:b w:val="false"/>
          <w:bCs w:val="false"/>
          <w:color w:val="1B2530"/>
          <w:sz w:val="21"/>
          <w:szCs w:val="21"/>
        </w:rPr>
        <w:t xml:space="preserve">Replication with a second judge: the same 50 triples were independently re-judged BLIND by Claude Sonnet (no access to the first judge's verdicts), reading the same three papers. Agreement: 84% exact on the 3-way verdict, 94% on correct-vs-flawed. All 8 disagreements are severity gradations (wrong vs imprecise, or correct vs imprecise) - the two judges never flip a triple between correct and wrong. Both judges independently place the flawed share at 42-48%. Files: sonnet_verdicts.csv; judge_triples.py is a ready-to-run API script (claude-sonnet-5-5, cached paper prefix) for anyone to reproduce the judgement with an API key.</w:t>
      </w:r>
    </w:p>
    <w:p>
      <w:pPr>
        <w:pStyle w:val="ListParagraph"/>
        <w:numPr>
          <w:ilvl w:val="0"/>
          <w:numId w:val="2"/>
        </w:numPr>
        <w:spacing w:after="80"/>
      </w:pPr>
      <w:r>
        <w:rPr>
          <w:rFonts w:ascii="Calibri" w:cs="Calibri" w:eastAsia="Calibri" w:hAnsi="Calibri"/>
          <w:b w:val="false"/>
          <w:bCs w:val="false"/>
          <w:color w:val="1B2530"/>
          <w:sz w:val="21"/>
          <w:szCs w:val="21"/>
        </w:rPr>
        <w:t xml:space="preserve">Note: the graphs themselves were extracted and judged head-to-head by gemma4:12b in the original pipeline (per RESULTS.md); this evaluation deliberately uses a different, stronger reader to avoid self-preference.</w:t>
      </w:r>
    </w:p>
    <w:p>
      <w:pPr>
        <w:pStyle w:val="Heading2"/>
        <w:spacing w:after="110" w:before="220"/>
      </w:pPr>
      <w:r>
        <w:rPr>
          <w:rFonts w:ascii="Calibri" w:cs="Calibri" w:eastAsia="Calibri" w:hAnsi="Calibri"/>
          <w:color w:val="1B2530"/>
        </w:rPr>
        <w:t xml:space="preserve">2.3 Automated analysis (all graphs)</w:t>
      </w:r>
    </w:p>
    <w:p>
      <w:pPr>
        <w:pStyle w:val="ListParagraph"/>
        <w:numPr>
          <w:ilvl w:val="0"/>
          <w:numId w:val="2"/>
        </w:numPr>
        <w:spacing w:after="80"/>
      </w:pPr>
      <w:r>
        <w:rPr>
          <w:rFonts w:ascii="Calibri" w:cs="Calibri" w:eastAsia="Calibri" w:hAnsi="Calibri"/>
          <w:b w:val="false"/>
          <w:bCs w:val="false"/>
          <w:color w:val="1B2530"/>
          <w:sz w:val="21"/>
          <w:szCs w:val="21"/>
        </w:rPr>
        <w:t xml:space="preserve">Structure: triple counts, relation vocabulary size, singleton relations, duplicates, self-loops, vague entities, trivial-relation share, cross-paper support.</w:t>
      </w:r>
    </w:p>
    <w:p>
      <w:pPr>
        <w:pStyle w:val="ListParagraph"/>
        <w:numPr>
          <w:ilvl w:val="0"/>
          <w:numId w:val="2"/>
        </w:numPr>
        <w:spacing w:after="80"/>
      </w:pPr>
      <w:r>
        <w:rPr>
          <w:rFonts w:ascii="Calibri" w:cs="Calibri" w:eastAsia="Calibri" w:hAnsi="Calibri"/>
          <w:b w:val="false"/>
          <w:bCs w:val="false"/>
          <w:color w:val="1B2530"/>
          <w:sz w:val="21"/>
          <w:szCs w:val="21"/>
        </w:rPr>
        <w:t xml:space="preserve">Consistency: contradiction census - pairs with the same subject and object where one relation is an explicit negation of the other (affects vs has no effect on) or a direction conflict (increases vs decreases/reduces), with no qualifying context on either triple.</w:t>
      </w:r>
    </w:p>
    <w:p>
      <w:pPr>
        <w:pStyle w:val="Heading1"/>
        <w:spacing w:after="140" w:before="280"/>
      </w:pPr>
      <w:r>
        <w:rPr>
          <w:rFonts w:ascii="Calibri" w:cs="Calibri" w:eastAsia="Calibri" w:hAnsi="Calibri"/>
          <w:color w:val="3B4CC0"/>
        </w:rPr>
        <w:t xml:space="preserve">3. Judged accuracy: all 38 groups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 (950 triples, 25 per group)</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660</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69.5%</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248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26.1%</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42</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4.4%</w:t>
            </w:r>
          </w:p>
        </w:tc>
      </w:tr>
    </w:tbl>
    <w:p>
      <w:pPr>
        <w:spacing w:after="16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095500"/>
                    </a:xfrm>
                    <a:prstGeom prst="rect">
                      <a:avLst/>
                    </a:prstGeom>
                  </pic:spPr>
                </pic:pic>
              </a:graphicData>
            </a:graphic>
          </wp:inline>
        </w:drawing>
      </w:r>
    </w:p>
    <w:p>
      <w:pPr>
        <w:spacing w:after="120"/>
      </w:pPr>
      <w:r>
        <w:rPr>
          <w:rFonts w:ascii="Calibri" w:cs="Calibri" w:eastAsia="Calibri" w:hAnsi="Calibri"/>
          <w:b w:val="false"/>
          <w:bCs w:val="false"/>
          <w:i w:val="false"/>
          <w:iCs w:val="false"/>
          <w:color w:val="5E6B7A"/>
          <w:sz w:val="21"/>
          <w:szCs w:val="21"/>
        </w:rPr>
        <w:t xml:space="preserve">Every group has flawed triples; the best group (g34, g24: 88% correct) still carries 3 flawed triples in 25, and the worst (g37: 48%) has more flawed than correct. The flaw rate is a property of the extraction pipeline, not of particular topics. Note the corpus-wide wrong rate (4.4%) sits below the group13 deep-dive rate (8-16% depending on judge): targeted-passage judging is more conservative about declaring a triple wrong, so 4.4% should be read as a lower bound.</w:t>
      </w:r>
    </w:p>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New error classes surfaced at scale</w:t>
      </w:r>
    </w:p>
    <w:p>
      <w:pPr>
        <w:pStyle w:val="ListParagraph"/>
        <w:numPr>
          <w:ilvl w:val="0"/>
          <w:numId w:val="2"/>
        </w:numPr>
        <w:spacing w:after="80"/>
      </w:pPr>
      <w:r>
        <w:rPr>
          <w:rFonts w:ascii="Calibri" w:cs="Calibri" w:eastAsia="Calibri" w:hAnsi="Calibri"/>
          <w:b w:val="false"/>
          <w:bCs w:val="false"/>
          <w:color w:val="1B2530"/>
          <w:sz w:val="21"/>
          <w:szCs w:val="21"/>
        </w:rPr>
        <w:t xml:space="preserve">Misfiled sources: a corpus file named retrieve.pdf is actually a boron-in-goats paper; triples cite it incorrectly (g08).</w:t>
      </w:r>
    </w:p>
    <w:p>
      <w:pPr>
        <w:pStyle w:val="ListParagraph"/>
        <w:numPr>
          <w:ilvl w:val="0"/>
          <w:numId w:val="2"/>
        </w:numPr>
        <w:spacing w:after="80"/>
      </w:pPr>
      <w:r>
        <w:rPr>
          <w:rFonts w:ascii="Calibri" w:cs="Calibri" w:eastAsia="Calibri" w:hAnsi="Calibri"/>
          <w:b w:val="false"/>
          <w:bCs w:val="false"/>
          <w:color w:val="1B2530"/>
          <w:sz w:val="21"/>
          <w:szCs w:val="21"/>
        </w:rPr>
        <w:t xml:space="preserve">Garbled OCR entities stored as nodes: '18:2 n/C06' and '18:3n /O3' (mangled n-6 / n-3 fatty acid notation, g27).</w:t>
      </w:r>
    </w:p>
    <w:p>
      <w:pPr>
        <w:pStyle w:val="ListParagraph"/>
        <w:numPr>
          <w:ilvl w:val="0"/>
          <w:numId w:val="2"/>
        </w:numPr>
        <w:spacing w:after="80"/>
      </w:pPr>
      <w:r>
        <w:rPr>
          <w:rFonts w:ascii="Calibri" w:cs="Calibri" w:eastAsia="Calibri" w:hAnsi="Calibri"/>
          <w:b w:val="false"/>
          <w:bCs w:val="false"/>
          <w:color w:val="1B2530"/>
          <w:sz w:val="21"/>
          <w:szCs w:val="21"/>
        </w:rPr>
        <w:t xml:space="preserve">Inverted effect directions: e.g. aflatoxin B1's effect on the heterophil-to-lymphocyte ratio stored backwards (g29); nonsense triples like 'maize is source of broiler chicken' (g29).</w:t>
      </w:r>
    </w:p>
    <w:p>
      <w:pPr>
        <w:pStyle w:val="ListParagraph"/>
        <w:numPr>
          <w:ilvl w:val="0"/>
          <w:numId w:val="2"/>
        </w:numPr>
        <w:spacing w:after="80"/>
      </w:pPr>
      <w:r>
        <w:rPr>
          <w:rFonts w:ascii="Calibri" w:cs="Calibri" w:eastAsia="Calibri" w:hAnsi="Calibri"/>
          <w:b w:val="false"/>
          <w:bCs w:val="false"/>
          <w:color w:val="1B2530"/>
          <w:sz w:val="21"/>
          <w:szCs w:val="21"/>
        </w:rPr>
        <w:t xml:space="preserve">Entity substitution: the paper tested inulin, the triple says fructooligosaccharide (g29); erythromycin appears in a triple but never in its cited paper (g29).</w:t>
      </w:r>
    </w:p>
    <w:p>
      <w:pPr>
        <w:spacing w:after="120"/>
      </w:pPr>
      <w:r>
        <w:rPr>
          <w:rFonts w:ascii="Calibri" w:cs="Calibri" w:eastAsia="Calibri" w:hAnsi="Calibri"/>
          <w:b w:val="false"/>
          <w:bCs w:val="false"/>
          <w:i w:val="false"/>
          <w:iCs w:val="false"/>
          <w:color w:val="1B2530"/>
          <w:sz w:val="21"/>
          <w:szCs w:val="21"/>
        </w:rPr>
        <w:t xml:space="preserve"/>
      </w:r>
    </w:p>
    <w:p>
      <w:pPr>
        <w:pStyle w:val="Heading1"/>
        <w:spacing w:after="140" w:before="280"/>
      </w:pPr>
      <w:r>
        <w:rPr>
          <w:rFonts w:ascii="Calibri" w:cs="Calibri" w:eastAsia="Calibri" w:hAnsi="Calibri"/>
          <w:color w:val="3B4CC0"/>
        </w:rPr>
        <w:t xml:space="preserve">3a. Deep dive: group13 (two-judge calibration)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 / 50</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29</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58%</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13</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16%</w:t>
            </w:r>
          </w:p>
        </w:tc>
      </w:tr>
    </w:tbl>
    <w:p>
      <w:pPr>
        <w:spacing w:after="160" w:before="120"/>
        <w:jc w:val="center"/>
      </w:pPr>
      <w:r>
        <w:drawing>
          <wp:inline distT="0" distB="0" distL="0" distR="0">
            <wp:extent cx="5905500" cy="1247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247775"/>
                    </a:xfrm>
                    <a:prstGeom prst="rect">
                      <a:avLst/>
                    </a:prstGeom>
                  </pic:spPr>
                </pic:pic>
              </a:graphicData>
            </a:graphic>
          </wp:inline>
        </w:drawing>
      </w:r>
    </w:p>
    <w:p>
      <w:pPr>
        <w:pStyle w:val="Heading2"/>
        <w:spacing w:after="110" w:before="220"/>
      </w:pPr>
      <w:r>
        <w:rPr>
          <w:rFonts w:ascii="Calibri" w:cs="Calibri" w:eastAsia="Calibri" w:hAnsi="Calibri"/>
          <w:color w:val="1B2530"/>
        </w:rPr>
        <w:t xml:space="preserve">Error taxonomy with examples from the graph</w:t>
      </w:r>
    </w:p>
    <w:p>
      <w:pPr>
        <w:pStyle w:val="ListParagraph"/>
        <w:numPr>
          <w:ilvl w:val="0"/>
          <w:numId w:val="2"/>
        </w:numPr>
        <w:spacing w:after="80"/>
      </w:pPr>
      <w:r>
        <w:rPr>
          <w:rFonts w:ascii="Calibri" w:cs="Calibri" w:eastAsia="Calibri" w:hAnsi="Calibri"/>
          <w:b w:val="false"/>
          <w:bCs w:val="false"/>
          <w:color w:val="1B2530"/>
          <w:sz w:val="21"/>
          <w:szCs w:val="21"/>
        </w:rPr>
        <w:t xml:space="preserve">Object truncation: 'high dietary iodine increases blood serum' - the source says it increases the serum IODINE CONCENTRATION. Also 'KI increases liver', 'iodine supplementation increases iodine'.</w:t>
      </w:r>
    </w:p>
    <w:p>
      <w:pPr>
        <w:pStyle w:val="ListParagraph"/>
        <w:numPr>
          <w:ilvl w:val="0"/>
          <w:numId w:val="2"/>
        </w:numPr>
        <w:spacing w:after="80"/>
      </w:pPr>
      <w:r>
        <w:rPr>
          <w:rFonts w:ascii="Calibri" w:cs="Calibri" w:eastAsia="Calibri" w:hAnsi="Calibri"/>
          <w:b w:val="false"/>
          <w:bCs w:val="false"/>
          <w:color w:val="1B2530"/>
          <w:sz w:val="21"/>
          <w:szCs w:val="21"/>
        </w:rPr>
        <w:t xml:space="preserve">Condition dropping: 'iodine causes hypothyroidism' (source: EXCESS iodine); 'iodine poses no risk to human health' (source: no risk FROM PORK at these feed levels).</w:t>
      </w:r>
    </w:p>
    <w:p>
      <w:pPr>
        <w:pStyle w:val="ListParagraph"/>
        <w:numPr>
          <w:ilvl w:val="0"/>
          <w:numId w:val="2"/>
        </w:numPr>
        <w:spacing w:after="80"/>
      </w:pPr>
      <w:r>
        <w:rPr>
          <w:rFonts w:ascii="Calibri" w:cs="Calibri" w:eastAsia="Calibri" w:hAnsi="Calibri"/>
          <w:b w:val="false"/>
          <w:bCs w:val="false"/>
          <w:color w:val="1B2530"/>
          <w:sz w:val="21"/>
          <w:szCs w:val="21"/>
        </w:rPr>
        <w:t xml:space="preserve">Surface inversion: 'rape reduces thyroid gland' - the paper shows rapeseed ENLARGES the thyroid while reducing its iodine stores.</w:t>
      </w:r>
    </w:p>
    <w:p>
      <w:pPr>
        <w:pStyle w:val="ListParagraph"/>
        <w:numPr>
          <w:ilvl w:val="0"/>
          <w:numId w:val="2"/>
        </w:numPr>
        <w:spacing w:after="80"/>
      </w:pPr>
      <w:r>
        <w:rPr>
          <w:rFonts w:ascii="Calibri" w:cs="Calibri" w:eastAsia="Calibri" w:hAnsi="Calibri"/>
          <w:b w:val="false"/>
          <w:bCs w:val="false"/>
          <w:color w:val="1B2530"/>
          <w:sz w:val="21"/>
          <w:szCs w:val="21"/>
        </w:rPr>
        <w:t xml:space="preserve">In-graph contradiction: 'iodine affects fattening performance' and 'iodine does not affect fattening performance', both extracted from the same paper.</w:t>
      </w:r>
    </w:p>
    <w:p>
      <w:pPr>
        <w:pStyle w:val="ListParagraph"/>
        <w:numPr>
          <w:ilvl w:val="0"/>
          <w:numId w:val="2"/>
        </w:numPr>
        <w:spacing w:after="80"/>
      </w:pPr>
      <w:r>
        <w:rPr>
          <w:rFonts w:ascii="Calibri" w:cs="Calibri" w:eastAsia="Calibri" w:hAnsi="Calibri"/>
          <w:b w:val="false"/>
          <w:bCs w:val="false"/>
          <w:color w:val="1B2530"/>
          <w:sz w:val="21"/>
          <w:szCs w:val="21"/>
        </w:rPr>
        <w:t xml:space="preserve">Citation-context leak: 'swine feed improves human iodine supply' is a cited aim in the introduction; the paper's own conclusion is that pork's contribution is marginal.</w:t>
      </w:r>
    </w:p>
    <w:p>
      <w:pPr>
        <w:pStyle w:val="ListParagraph"/>
        <w:numPr>
          <w:ilvl w:val="0"/>
          <w:numId w:val="2"/>
        </w:numPr>
        <w:spacing w:after="80"/>
      </w:pPr>
      <w:r>
        <w:rPr>
          <w:rFonts w:ascii="Calibri" w:cs="Calibri" w:eastAsia="Calibri" w:hAnsi="Calibri"/>
          <w:b w:val="false"/>
          <w:bCs w:val="false"/>
          <w:color w:val="1B2530"/>
          <w:sz w:val="21"/>
          <w:szCs w:val="21"/>
        </w:rPr>
        <w:t xml:space="preserve">Garbled: 'potassium iodide is source of milk'; 'spleen is part of empty body' (the source explicitly defines empty body as the carcase without innards).</w:t>
      </w:r>
    </w:p>
    <w:p>
      <w:r>
        <w:br w:type="page"/>
      </w:r>
    </w:p>
    <w:p>
      <w:r>
        <w:br w:type="page"/>
      </w:r>
    </w:p>
    <w:p>
      <w:pPr>
        <w:pStyle w:val="Heading1"/>
        <w:spacing w:after="140" w:before="280"/>
      </w:pPr>
      <w:r>
        <w:rPr>
          <w:rFonts w:ascii="Calibri" w:cs="Calibri" w:eastAsia="Calibri" w:hAnsi="Calibri"/>
          <w:color w:val="3B4CC0"/>
        </w:rPr>
        <w:t xml:space="preserve">3b. The complete error taxonomy</w:t>
      </w:r>
    </w:p>
    <w:p>
      <w:pPr>
        <w:spacing w:after="120"/>
      </w:pPr>
      <w:r>
        <w:rPr>
          <w:rFonts w:ascii="Calibri" w:cs="Calibri" w:eastAsia="Calibri" w:hAnsi="Calibri"/>
          <w:b w:val="false"/>
          <w:bCs w:val="false"/>
          <w:i w:val="false"/>
          <w:iCs w:val="false"/>
          <w:color w:val="1B2530"/>
          <w:sz w:val="21"/>
          <w:szCs w:val="21"/>
        </w:rPr>
        <w:t xml:space="preserve">Every error type found across the evaluation (950 judged triples, 83,554 scanned, 495 adjudicated contradictions, 48 corrected entities), with real examples. Five families: factual, precision, consistency, form, and noise.</w:t>
      </w:r>
    </w:p>
    <w:p>
      <w:pPr>
        <w:pStyle w:val="Heading2"/>
        <w:spacing w:after="110" w:before="220"/>
      </w:pPr>
      <w:r>
        <w:rPr>
          <w:rFonts w:ascii="Calibri" w:cs="Calibri" w:eastAsia="Calibri" w:hAnsi="Calibri"/>
          <w:color w:val="1B2530"/>
        </w:rPr>
        <w:t xml:space="preserve">A. Factual errors - the triple states something false</w:t>
      </w:r>
    </w:p>
    <w:p>
      <w:pPr>
        <w:pStyle w:val="ListParagraph"/>
        <w:numPr>
          <w:ilvl w:val="0"/>
          <w:numId w:val="2"/>
        </w:numPr>
        <w:spacing w:after="80"/>
      </w:pPr>
      <w:r>
        <w:rPr>
          <w:rFonts w:ascii="Calibri" w:cs="Calibri" w:eastAsia="Calibri" w:hAnsi="Calibri"/>
          <w:b w:val="false"/>
          <w:bCs w:val="false"/>
          <w:color w:val="1B2530"/>
          <w:sz w:val="21"/>
          <w:szCs w:val="21"/>
        </w:rPr>
        <w:t xml:space="preserve">A1 Direction inversion: 'alfalfa silage increases milk yield' - the paper shows LOWER yield on silage (33.70 vs 36.14 kg/d, P=0.011). 'Carotene oxygenase causes ninaB' - the LOSS of the enzyme causes the phenotype.</w:t>
      </w:r>
    </w:p>
    <w:p>
      <w:pPr>
        <w:pStyle w:val="ListParagraph"/>
        <w:numPr>
          <w:ilvl w:val="0"/>
          <w:numId w:val="2"/>
        </w:numPr>
        <w:spacing w:after="80"/>
      </w:pPr>
      <w:r>
        <w:rPr>
          <w:rFonts w:ascii="Calibri" w:cs="Calibri" w:eastAsia="Calibri" w:hAnsi="Calibri"/>
          <w:b w:val="false"/>
          <w:bCs w:val="false"/>
          <w:color w:val="1B2530"/>
          <w:sz w:val="21"/>
          <w:szCs w:val="21"/>
        </w:rPr>
        <w:t xml:space="preserve">A2 Negative result stored as positive: 'compound feed influences milk yield' where the paper says 'Diet had no effect on milk yield'; 'cow milk aids recovery of anaemia' where it says cow milk does NOT aid recovery. The hypothesis is stored as the finding.</w:t>
      </w:r>
    </w:p>
    <w:p>
      <w:pPr>
        <w:pStyle w:val="ListParagraph"/>
        <w:numPr>
          <w:ilvl w:val="0"/>
          <w:numId w:val="2"/>
        </w:numPr>
        <w:spacing w:after="80"/>
      </w:pPr>
      <w:r>
        <w:rPr>
          <w:rFonts w:ascii="Calibri" w:cs="Calibri" w:eastAsia="Calibri" w:hAnsi="Calibri"/>
          <w:b w:val="false"/>
          <w:bCs w:val="false"/>
          <w:color w:val="1B2530"/>
          <w:sz w:val="21"/>
          <w:szCs w:val="21"/>
        </w:rPr>
        <w:t xml:space="preserve">A3 Entity substitution / hallucination: 'gemcitabine up-regulates lipid metabolism' - the paper's drug is gemfibrozil (abbreviated GEM); the expansion picked a chemotherapy agent. 'Animal feed contains sterculin' - the word never appears in the paper. Aspergillus contamination attributed to sunflower HONEY when the data is for sunflower MEAL.</w:t>
      </w:r>
    </w:p>
    <w:p>
      <w:pPr>
        <w:pStyle w:val="ListParagraph"/>
        <w:numPr>
          <w:ilvl w:val="0"/>
          <w:numId w:val="2"/>
        </w:numPr>
        <w:spacing w:after="80"/>
      </w:pPr>
      <w:r>
        <w:rPr>
          <w:rFonts w:ascii="Calibri" w:cs="Calibri" w:eastAsia="Calibri" w:hAnsi="Calibri"/>
          <w:b w:val="false"/>
          <w:bCs w:val="false"/>
          <w:color w:val="1B2530"/>
          <w:sz w:val="21"/>
          <w:szCs w:val="21"/>
        </w:rPr>
        <w:t xml:space="preserve">A4 Citation-context leak: 'Fusarium mycotoxins contaminate animal feed' - Fusarium appears only in a cited reference's title; 'swine feed improves human iodine supply' - a cited aim that the paper's own conclusion refutes.</w:t>
      </w:r>
    </w:p>
    <w:p>
      <w:pPr>
        <w:pStyle w:val="Heading2"/>
        <w:spacing w:after="110" w:before="220"/>
      </w:pPr>
      <w:r>
        <w:rPr>
          <w:rFonts w:ascii="Calibri" w:cs="Calibri" w:eastAsia="Calibri" w:hAnsi="Calibri"/>
          <w:color w:val="1B2530"/>
        </w:rPr>
        <w:t xml:space="preserve">B. Precision errors - true idea, degraded meaning</w:t>
      </w:r>
    </w:p>
    <w:p>
      <w:pPr>
        <w:pStyle w:val="ListParagraph"/>
        <w:numPr>
          <w:ilvl w:val="0"/>
          <w:numId w:val="2"/>
        </w:numPr>
        <w:spacing w:after="80"/>
      </w:pPr>
      <w:r>
        <w:rPr>
          <w:rFonts w:ascii="Calibri" w:cs="Calibri" w:eastAsia="Calibri" w:hAnsi="Calibri"/>
          <w:b w:val="false"/>
          <w:bCs w:val="false"/>
          <w:color w:val="1B2530"/>
          <w:sz w:val="21"/>
          <w:szCs w:val="21"/>
        </w:rPr>
        <w:t xml:space="preserve">B1 Granularity truncation (350 rule-flagged): 'dietary selenium increases liver' - it raised the Se CONCENTRATION IN liver; 'trypsin inhibitors causes pancreas' - causes pancreatic ENLARGEMENT. The measured quantity is dropped, leaving a meaningless container.</w:t>
      </w:r>
    </w:p>
    <w:p>
      <w:pPr>
        <w:pStyle w:val="ListParagraph"/>
        <w:numPr>
          <w:ilvl w:val="0"/>
          <w:numId w:val="2"/>
        </w:numPr>
        <w:spacing w:after="80"/>
      </w:pPr>
      <w:r>
        <w:rPr>
          <w:rFonts w:ascii="Calibri" w:cs="Calibri" w:eastAsia="Calibri" w:hAnsi="Calibri"/>
          <w:b w:val="false"/>
          <w:bCs w:val="false"/>
          <w:color w:val="1B2530"/>
          <w:sz w:val="21"/>
          <w:szCs w:val="21"/>
        </w:rPr>
        <w:t xml:space="preserve">B2 Condition dropping: 'iodine causes hypothyroidism' (source: EXCESS iodine); 'iodine poses no risk to human health' (source: no risk FROM PORK at these feed levels). Dose, species and phase vanish.</w:t>
      </w:r>
    </w:p>
    <w:p>
      <w:pPr>
        <w:pStyle w:val="ListParagraph"/>
        <w:numPr>
          <w:ilvl w:val="0"/>
          <w:numId w:val="2"/>
        </w:numPr>
        <w:spacing w:after="80"/>
      </w:pPr>
      <w:r>
        <w:rPr>
          <w:rFonts w:ascii="Calibri" w:cs="Calibri" w:eastAsia="Calibri" w:hAnsi="Calibri"/>
          <w:b w:val="false"/>
          <w:bCs w:val="false"/>
          <w:color w:val="1B2530"/>
          <w:sz w:val="21"/>
          <w:szCs w:val="21"/>
        </w:rPr>
        <w:t xml:space="preserve">B3 Uninformative relation: 'is associated with' used where the source states a direction - or even a null result - so the relation carries none of the finding.</w:t>
      </w:r>
    </w:p>
    <w:p>
      <w:pPr>
        <w:pStyle w:val="Heading2"/>
        <w:spacing w:after="110" w:before="220"/>
      </w:pPr>
      <w:r>
        <w:rPr>
          <w:rFonts w:ascii="Calibri" w:cs="Calibri" w:eastAsia="Calibri" w:hAnsi="Calibri"/>
          <w:color w:val="1B2530"/>
        </w:rPr>
        <w:t xml:space="preserve">C. Consistency errors - the graph contradicts itself</w:t>
      </w:r>
    </w:p>
    <w:p>
      <w:pPr>
        <w:pStyle w:val="ListParagraph"/>
        <w:numPr>
          <w:ilvl w:val="0"/>
          <w:numId w:val="2"/>
        </w:numPr>
        <w:spacing w:after="80"/>
      </w:pPr>
      <w:r>
        <w:rPr>
          <w:rFonts w:ascii="Calibri" w:cs="Calibri" w:eastAsia="Calibri" w:hAnsi="Calibri"/>
          <w:b w:val="false"/>
          <w:bCs w:val="false"/>
          <w:color w:val="1B2530"/>
          <w:sz w:val="21"/>
          <w:szCs w:val="21"/>
        </w:rPr>
        <w:t xml:space="preserve">C1 Unqualified contradiction pairs (495 found, ALL adjudicated with per-pair reasoning): 56% are CONDITIONAL FINDINGS - both sides true under different dose/species/phase (essential oils increase feed intake at low dose, decrease at high; monensin raises or lowers feed efficiency depending on study) - these need qualifiers, not deletion. 21% are same-paper extraction errors (judge deletes one side). 14% are genuine cross-paper disagreements (attribute per study). The rest: garbled or undecidable without chunks.</w:t>
      </w:r>
    </w:p>
    <w:p>
      <w:pPr>
        <w:pStyle w:val="Heading2"/>
        <w:spacing w:after="110" w:before="220"/>
      </w:pPr>
      <w:r>
        <w:rPr>
          <w:rFonts w:ascii="Calibri" w:cs="Calibri" w:eastAsia="Calibri" w:hAnsi="Calibri"/>
          <w:color w:val="1B2530"/>
        </w:rPr>
        <w:t xml:space="preserve">D. Form errors - broken surface</w:t>
      </w:r>
    </w:p>
    <w:p>
      <w:pPr>
        <w:pStyle w:val="ListParagraph"/>
        <w:numPr>
          <w:ilvl w:val="0"/>
          <w:numId w:val="2"/>
        </w:numPr>
        <w:spacing w:after="80"/>
      </w:pPr>
      <w:r>
        <w:rPr>
          <w:rFonts w:ascii="Calibri" w:cs="Calibri" w:eastAsia="Calibri" w:hAnsi="Calibri"/>
          <w:b w:val="false"/>
          <w:bCs w:val="false"/>
          <w:color w:val="1B2530"/>
          <w:sz w:val="21"/>
          <w:szCs w:val="21"/>
        </w:rPr>
        <w:t xml:space="preserve">D1 Garbled / OCR entities (34 confirmed): one systematic corruption - omega notation 'n-6'/'n-3' mangled to 'n/C06'/'n/C03' - explains 30 of 34 cases and is fixable with a single normalization rule. Others: 'gram/C0 /gram+' (= Gram-negative/Gram-positive ratio), subject 'but' (= BUT, the butyrate treatment), one beta-carotene entity containing a raw control character. Counter-check: 14 of 48 rule flags were FALSE POSITIVES - legitimate nomenclature (IncA/C2 plasmid group, G0/G1 cell-cycle phase, DMEM/F12 medium) - which is why reasoning review sits on top of detection.</w:t>
      </w:r>
    </w:p>
    <w:p>
      <w:pPr>
        <w:pStyle w:val="ListParagraph"/>
        <w:numPr>
          <w:ilvl w:val="0"/>
          <w:numId w:val="2"/>
        </w:numPr>
        <w:spacing w:after="80"/>
      </w:pPr>
      <w:r>
        <w:rPr>
          <w:rFonts w:ascii="Calibri" w:cs="Calibri" w:eastAsia="Calibri" w:hAnsi="Calibri"/>
          <w:b w:val="false"/>
          <w:bCs w:val="false"/>
          <w:color w:val="1B2530"/>
          <w:sz w:val="21"/>
          <w:szCs w:val="21"/>
        </w:rPr>
        <w:t xml:space="preserve">D2 Nonsense triples: 'malathion causes rainbow trout'; 'maize is source of broiler chicken'; 'potassium iodide is source of milk'.</w:t>
      </w:r>
    </w:p>
    <w:p>
      <w:pPr>
        <w:pStyle w:val="Heading2"/>
        <w:spacing w:after="110" w:before="220"/>
      </w:pPr>
      <w:r>
        <w:rPr>
          <w:rFonts w:ascii="Calibri" w:cs="Calibri" w:eastAsia="Calibri" w:hAnsi="Calibri"/>
          <w:color w:val="1B2530"/>
        </w:rPr>
        <w:t xml:space="preserve">E. Noise and corpus errors - not false, but harmful</w:t>
      </w:r>
    </w:p>
    <w:p>
      <w:pPr>
        <w:pStyle w:val="ListParagraph"/>
        <w:numPr>
          <w:ilvl w:val="0"/>
          <w:numId w:val="2"/>
        </w:numPr>
        <w:spacing w:after="80"/>
      </w:pPr>
      <w:r>
        <w:rPr>
          <w:rFonts w:ascii="Calibri" w:cs="Calibri" w:eastAsia="Calibri" w:hAnsi="Calibri"/>
          <w:b w:val="false"/>
          <w:bCs w:val="false"/>
          <w:color w:val="1B2530"/>
          <w:sz w:val="21"/>
          <w:szCs w:val="21"/>
        </w:rPr>
        <w:t xml:space="preserve">E1 Trivial methodological triples: 3,474 strict 'is measured in / is related to' style rows (12,705 on the broader definition) - retrieval noise with near-zero knowledge value.</w:t>
      </w:r>
    </w:p>
    <w:p>
      <w:pPr>
        <w:pStyle w:val="ListParagraph"/>
        <w:numPr>
          <w:ilvl w:val="0"/>
          <w:numId w:val="2"/>
        </w:numPr>
        <w:spacing w:after="80"/>
      </w:pPr>
      <w:r>
        <w:rPr>
          <w:rFonts w:ascii="Calibri" w:cs="Calibri" w:eastAsia="Calibri" w:hAnsi="Calibri"/>
          <w:b w:val="false"/>
          <w:bCs w:val="false"/>
          <w:color w:val="1B2530"/>
          <w:sz w:val="21"/>
          <w:szCs w:val="21"/>
        </w:rPr>
        <w:t xml:space="preserve">E2 Relation vocabulary explosion: 7,603 relation types, 4,267 used exactly once - 'reduces/lowers/suppresses/diminishes' live as four different edges.</w:t>
      </w:r>
    </w:p>
    <w:p>
      <w:pPr>
        <w:pStyle w:val="ListParagraph"/>
        <w:numPr>
          <w:ilvl w:val="0"/>
          <w:numId w:val="2"/>
        </w:numPr>
        <w:spacing w:after="80"/>
      </w:pPr>
      <w:r>
        <w:rPr>
          <w:rFonts w:ascii="Calibri" w:cs="Calibri" w:eastAsia="Calibri" w:hAnsi="Calibri"/>
          <w:b w:val="false"/>
          <w:bCs w:val="false"/>
          <w:color w:val="1B2530"/>
          <w:sz w:val="21"/>
          <w:szCs w:val="21"/>
        </w:rPr>
        <w:t xml:space="preserve">E3 Vague entities: 199 triples with it/this/study/results as a node.</w:t>
      </w:r>
    </w:p>
    <w:p>
      <w:pPr>
        <w:pStyle w:val="ListParagraph"/>
        <w:numPr>
          <w:ilvl w:val="0"/>
          <w:numId w:val="2"/>
        </w:numPr>
        <w:spacing w:after="80"/>
      </w:pPr>
      <w:r>
        <w:rPr>
          <w:rFonts w:ascii="Calibri" w:cs="Calibri" w:eastAsia="Calibri" w:hAnsi="Calibri"/>
          <w:b w:val="false"/>
          <w:bCs w:val="false"/>
          <w:color w:val="1B2530"/>
          <w:sz w:val="21"/>
          <w:szCs w:val="21"/>
        </w:rPr>
        <w:t xml:space="preserve">E4 Misfiled sources: a corpus file named retrieve.pdf is actually a boron-in-goats paper, so triples cite the wrong document.</w:t>
      </w:r>
    </w:p>
    <w:p>
      <w:pPr>
        <w:spacing w:after="120"/>
      </w:pPr>
      <w:r>
        <w:rPr>
          <w:rFonts w:ascii="Calibri" w:cs="Calibri" w:eastAsia="Calibri" w:hAnsi="Calibri"/>
          <w:b/>
          <w:bCs/>
          <w:i w:val="false"/>
          <w:iCs w:val="false"/>
          <w:color w:val="3B4CC0"/>
          <w:sz w:val="21"/>
          <w:szCs w:val="21"/>
        </w:rPr>
        <w:t xml:space="preserve">Where each family gets fixed: A and C-extraction-errors fall to the judge filter; B needs qualified triples (the schema change and the research contribution); C-conditional needs qualifiers; D needs one OCR normalization rule plus entity cleanup; E is the mechanical pruning and relation-normalization pass. Full per-case detail: Bad_Triples_Catalog.xlsx (15,466 flagged triples; 495 reasoned adjudications; 48 corrected entities).</w:t>
      </w:r>
    </w:p>
    <w:p>
      <w:r>
        <w:br w:type="page"/>
      </w:r>
    </w:p>
    <w:p>
      <w:pPr>
        <w:pStyle w:val="Heading1"/>
        <w:spacing w:after="140" w:before="280"/>
      </w:pPr>
      <w:r>
        <w:rPr>
          <w:rFonts w:ascii="Calibri" w:cs="Calibri" w:eastAsia="Calibri" w:hAnsi="Calibri"/>
          <w:color w:val="3B4CC0"/>
        </w:rPr>
        <w:t xml:space="preserve">3c. How flawed triples corrupt answers: Q/A traces</w:t>
      </w:r>
    </w:p>
    <w:p>
      <w:pPr>
        <w:spacing w:after="120"/>
      </w:pPr>
      <w:r>
        <w:rPr>
          <w:rFonts w:ascii="Calibri" w:cs="Calibri" w:eastAsia="Calibri" w:hAnsi="Calibri"/>
          <w:b w:val="false"/>
          <w:bCs w:val="false"/>
          <w:i w:val="false"/>
          <w:iCs w:val="false"/>
          <w:color w:val="1B2530"/>
          <w:sz w:val="21"/>
          <w:szCs w:val="21"/>
        </w:rPr>
        <w:t xml:space="preserve">The pipeline's answer prompt contains up to 60 relationship statements but only 8 chunks, so most triples in the prompt have no supporting chunk beside them. These traces show, per error class, what a user asks, what the graph serves, and what the answer does. The questions are illustrative; every triple in them is real and sits in the graph today.</w:t>
      </w:r>
    </w:p>
    <w:p>
      <w:pPr>
        <w:pStyle w:val="Heading2"/>
        <w:spacing w:after="110" w:before="220"/>
      </w:pPr>
      <w:r>
        <w:rPr>
          <w:rFonts w:ascii="Calibri" w:cs="Calibri" w:eastAsia="Calibri" w:hAnsi="Calibri"/>
          <w:color w:val="1B2530"/>
        </w:rPr>
        <w:t xml:space="preserve">Trace 1 - contradiction pair: the answer flips between runs</w:t>
      </w:r>
    </w:p>
    <w:p>
      <w:pPr>
        <w:pStyle w:val="ListParagraph"/>
        <w:numPr>
          <w:ilvl w:val="0"/>
          <w:numId w:val="2"/>
        </w:numPr>
        <w:spacing w:after="80"/>
      </w:pPr>
      <w:r>
        <w:rPr>
          <w:rFonts w:ascii="Calibri" w:cs="Calibri" w:eastAsia="Calibri" w:hAnsi="Calibri"/>
          <w:b w:val="false"/>
          <w:bCs w:val="false"/>
          <w:color w:val="1B2530"/>
          <w:sz w:val="21"/>
          <w:szCs w:val="21"/>
        </w:rPr>
        <w:t xml:space="preserve">Q: 'Does monensin improve feed efficiency in cattle?'</w:t>
      </w:r>
    </w:p>
    <w:p>
      <w:pPr>
        <w:pStyle w:val="ListParagraph"/>
        <w:numPr>
          <w:ilvl w:val="0"/>
          <w:numId w:val="2"/>
        </w:numPr>
        <w:spacing w:after="80"/>
      </w:pPr>
      <w:r>
        <w:rPr>
          <w:rFonts w:ascii="Calibri" w:cs="Calibri" w:eastAsia="Calibri" w:hAnsi="Calibri"/>
          <w:b w:val="false"/>
          <w:bCs w:val="false"/>
          <w:color w:val="1B2530"/>
          <w:sz w:val="21"/>
          <w:szCs w:val="21"/>
        </w:rPr>
        <w:t xml:space="preserve">Graph: BOTH 'sodium monensin increases feed efficiency' AND 'sodium monensin reduces feed efficiency' (g37). Retrieval ranks relationships by weight/similarity; whichever side ranks higher that run enters the prompt.</w:t>
      </w:r>
    </w:p>
    <w:p>
      <w:pPr>
        <w:pStyle w:val="ListParagraph"/>
        <w:numPr>
          <w:ilvl w:val="0"/>
          <w:numId w:val="2"/>
        </w:numPr>
        <w:spacing w:after="80"/>
      </w:pPr>
      <w:r>
        <w:rPr>
          <w:rFonts w:ascii="Calibri" w:cs="Calibri" w:eastAsia="Calibri" w:hAnsi="Calibri"/>
          <w:b w:val="false"/>
          <w:bCs w:val="false"/>
          <w:color w:val="1B2530"/>
          <w:sz w:val="21"/>
          <w:szCs w:val="21"/>
        </w:rPr>
        <w:t xml:space="preserve">Effect: the same question can get 'yes, it improves efficiency' today and 'no, it reduces it' tomorrow - each with a confident citation. This is the team's own QA test compound.</w:t>
      </w:r>
    </w:p>
    <w:p>
      <w:pPr>
        <w:pStyle w:val="Heading2"/>
        <w:spacing w:after="110" w:before="220"/>
      </w:pPr>
      <w:r>
        <w:rPr>
          <w:rFonts w:ascii="Calibri" w:cs="Calibri" w:eastAsia="Calibri" w:hAnsi="Calibri"/>
          <w:color w:val="1B2530"/>
        </w:rPr>
        <w:t xml:space="preserve">Trace 2 - direction inversion: an actively harmful recommendation</w:t>
      </w:r>
    </w:p>
    <w:p>
      <w:pPr>
        <w:pStyle w:val="ListParagraph"/>
        <w:numPr>
          <w:ilvl w:val="0"/>
          <w:numId w:val="2"/>
        </w:numPr>
        <w:spacing w:after="80"/>
      </w:pPr>
      <w:r>
        <w:rPr>
          <w:rFonts w:ascii="Calibri" w:cs="Calibri" w:eastAsia="Calibri" w:hAnsi="Calibri"/>
          <w:b w:val="false"/>
          <w:bCs w:val="false"/>
          <w:color w:val="1B2530"/>
          <w:sz w:val="21"/>
          <w:szCs w:val="21"/>
        </w:rPr>
        <w:t xml:space="preserve">Q: 'Should I feed alfalfa hay or alfalfa silage to maximize milk yield?'</w:t>
      </w:r>
    </w:p>
    <w:p>
      <w:pPr>
        <w:pStyle w:val="ListParagraph"/>
        <w:numPr>
          <w:ilvl w:val="0"/>
          <w:numId w:val="2"/>
        </w:numPr>
        <w:spacing w:after="80"/>
      </w:pPr>
      <w:r>
        <w:rPr>
          <w:rFonts w:ascii="Calibri" w:cs="Calibri" w:eastAsia="Calibri" w:hAnsi="Calibri"/>
          <w:b w:val="false"/>
          <w:bCs w:val="false"/>
          <w:color w:val="1B2530"/>
          <w:sz w:val="21"/>
          <w:szCs w:val="21"/>
        </w:rPr>
        <w:t xml:space="preserve">Graph: 'alfalfa silage increases milk yield' (g11) - inverted; the paper's Table 3 shows silage LOWERED yield (33.70 vs 36.14 kg/d, P=0.011).</w:t>
      </w:r>
    </w:p>
    <w:p>
      <w:pPr>
        <w:pStyle w:val="ListParagraph"/>
        <w:numPr>
          <w:ilvl w:val="0"/>
          <w:numId w:val="2"/>
        </w:numPr>
        <w:spacing w:after="80"/>
      </w:pPr>
      <w:r>
        <w:rPr>
          <w:rFonts w:ascii="Calibri" w:cs="Calibri" w:eastAsia="Calibri" w:hAnsi="Calibri"/>
          <w:b w:val="false"/>
          <w:bCs w:val="false"/>
          <w:color w:val="1B2530"/>
          <w:sz w:val="21"/>
          <w:szCs w:val="21"/>
        </w:rPr>
        <w:t xml:space="preserve">Effect: the answer recommends the worse forage, citing the very study that proved the opposite. If the right chunk is not among the 8 retrieved, nothing in the prompt can correct it.</w:t>
      </w:r>
    </w:p>
    <w:p>
      <w:pPr>
        <w:pStyle w:val="Heading2"/>
        <w:spacing w:after="110" w:before="220"/>
      </w:pPr>
      <w:r>
        <w:rPr>
          <w:rFonts w:ascii="Calibri" w:cs="Calibri" w:eastAsia="Calibri" w:hAnsi="Calibri"/>
          <w:color w:val="1B2530"/>
        </w:rPr>
        <w:t xml:space="preserve">Trace 3 - negative result stored as positive: unsafe advice</w:t>
      </w:r>
    </w:p>
    <w:p>
      <w:pPr>
        <w:pStyle w:val="ListParagraph"/>
        <w:numPr>
          <w:ilvl w:val="0"/>
          <w:numId w:val="2"/>
        </w:numPr>
        <w:spacing w:after="80"/>
      </w:pPr>
      <w:r>
        <w:rPr>
          <w:rFonts w:ascii="Calibri" w:cs="Calibri" w:eastAsia="Calibri" w:hAnsi="Calibri"/>
          <w:b w:val="false"/>
          <w:bCs w:val="false"/>
          <w:color w:val="1B2530"/>
          <w:sz w:val="21"/>
          <w:szCs w:val="21"/>
        </w:rPr>
        <w:t xml:space="preserve">Q: 'Does cow milk help recovery from iron-deficiency anaemia?'</w:t>
      </w:r>
    </w:p>
    <w:p>
      <w:pPr>
        <w:pStyle w:val="ListParagraph"/>
        <w:numPr>
          <w:ilvl w:val="0"/>
          <w:numId w:val="2"/>
        </w:numPr>
        <w:spacing w:after="80"/>
      </w:pPr>
      <w:r>
        <w:rPr>
          <w:rFonts w:ascii="Calibri" w:cs="Calibri" w:eastAsia="Calibri" w:hAnsi="Calibri"/>
          <w:b w:val="false"/>
          <w:bCs w:val="false"/>
          <w:color w:val="1B2530"/>
          <w:sz w:val="21"/>
          <w:szCs w:val="21"/>
        </w:rPr>
        <w:t xml:space="preserve">Graph: 'cow milk aids recovery of ferropenic anaemia' (g02); the paper states cow milk does NOT aid recovery (transferrin stayed low).</w:t>
      </w:r>
    </w:p>
    <w:p>
      <w:pPr>
        <w:pStyle w:val="ListParagraph"/>
        <w:numPr>
          <w:ilvl w:val="0"/>
          <w:numId w:val="2"/>
        </w:numPr>
        <w:spacing w:after="80"/>
      </w:pPr>
      <w:r>
        <w:rPr>
          <w:rFonts w:ascii="Calibri" w:cs="Calibri" w:eastAsia="Calibri" w:hAnsi="Calibri"/>
          <w:b w:val="false"/>
          <w:bCs w:val="false"/>
          <w:color w:val="1B2530"/>
          <w:sz w:val="21"/>
          <w:szCs w:val="21"/>
        </w:rPr>
        <w:t xml:space="preserve">Effect: a nutrition answer asserts the opposite of the cited evidence - the class of error most dangerous in any human-health-adjacent use.</w:t>
      </w:r>
    </w:p>
    <w:p>
      <w:pPr>
        <w:pStyle w:val="Heading2"/>
        <w:spacing w:after="110" w:before="220"/>
      </w:pPr>
      <w:r>
        <w:rPr>
          <w:rFonts w:ascii="Calibri" w:cs="Calibri" w:eastAsia="Calibri" w:hAnsi="Calibri"/>
          <w:color w:val="1B2530"/>
        </w:rPr>
        <w:t xml:space="preserve">Trace 4 - entity substitution: cross-domain contamination</w:t>
      </w:r>
    </w:p>
    <w:p>
      <w:pPr>
        <w:pStyle w:val="ListParagraph"/>
        <w:numPr>
          <w:ilvl w:val="0"/>
          <w:numId w:val="2"/>
        </w:numPr>
        <w:spacing w:after="80"/>
      </w:pPr>
      <w:r>
        <w:rPr>
          <w:rFonts w:ascii="Calibri" w:cs="Calibri" w:eastAsia="Calibri" w:hAnsi="Calibri"/>
          <w:b w:val="false"/>
          <w:bCs w:val="false"/>
          <w:color w:val="1B2530"/>
          <w:sz w:val="21"/>
          <w:szCs w:val="21"/>
        </w:rPr>
        <w:t xml:space="preserve">Q: 'What are the metabolic effects of gemcitabine?'</w:t>
      </w:r>
    </w:p>
    <w:p>
      <w:pPr>
        <w:pStyle w:val="ListParagraph"/>
        <w:numPr>
          <w:ilvl w:val="0"/>
          <w:numId w:val="2"/>
        </w:numPr>
        <w:spacing w:after="80"/>
      </w:pPr>
      <w:r>
        <w:rPr>
          <w:rFonts w:ascii="Calibri" w:cs="Calibri" w:eastAsia="Calibri" w:hAnsi="Calibri"/>
          <w:b w:val="false"/>
          <w:bCs w:val="false"/>
          <w:color w:val="1B2530"/>
          <w:sz w:val="21"/>
          <w:szCs w:val="21"/>
        </w:rPr>
        <w:t xml:space="preserve">Graph: 'gemcitabine up-regulates lipid metabolism' (g18) - the study's drug was gemfibrozil (a lipid drug, abbreviated GEM); gemcitabine is chemotherapy.</w:t>
      </w:r>
    </w:p>
    <w:p>
      <w:pPr>
        <w:pStyle w:val="ListParagraph"/>
        <w:numPr>
          <w:ilvl w:val="0"/>
          <w:numId w:val="2"/>
        </w:numPr>
        <w:spacing w:after="80"/>
      </w:pPr>
      <w:r>
        <w:rPr>
          <w:rFonts w:ascii="Calibri" w:cs="Calibri" w:eastAsia="Calibri" w:hAnsi="Calibri"/>
          <w:b w:val="false"/>
          <w:bCs w:val="false"/>
          <w:color w:val="1B2530"/>
          <w:sz w:val="21"/>
          <w:szCs w:val="21"/>
        </w:rPr>
        <w:t xml:space="preserve">Effect: a chemotherapy drug is credited with a fibrate's effects, citation attached. Worse, queries about gemfibrozil MISS this paper entirely - one substitution creates both a false positive and a false negative.</w:t>
      </w:r>
    </w:p>
    <w:p>
      <w:pPr>
        <w:pStyle w:val="Heading2"/>
        <w:spacing w:after="110" w:before="220"/>
      </w:pPr>
      <w:r>
        <w:rPr>
          <w:rFonts w:ascii="Calibri" w:cs="Calibri" w:eastAsia="Calibri" w:hAnsi="Calibri"/>
          <w:color w:val="1B2530"/>
        </w:rPr>
        <w:t xml:space="preserve">Trace 5 - citation leak: answering with a refuted claim</w:t>
      </w:r>
    </w:p>
    <w:p>
      <w:pPr>
        <w:pStyle w:val="ListParagraph"/>
        <w:numPr>
          <w:ilvl w:val="0"/>
          <w:numId w:val="2"/>
        </w:numPr>
        <w:spacing w:after="80"/>
      </w:pPr>
      <w:r>
        <w:rPr>
          <w:rFonts w:ascii="Calibri" w:cs="Calibri" w:eastAsia="Calibri" w:hAnsi="Calibri"/>
          <w:b w:val="false"/>
          <w:bCs w:val="false"/>
          <w:color w:val="1B2530"/>
          <w:sz w:val="21"/>
          <w:szCs w:val="21"/>
        </w:rPr>
        <w:t xml:space="preserve">Q: 'Can pork be enriched with iodine to improve human iodine intake?'</w:t>
      </w:r>
    </w:p>
    <w:p>
      <w:pPr>
        <w:pStyle w:val="ListParagraph"/>
        <w:numPr>
          <w:ilvl w:val="0"/>
          <w:numId w:val="2"/>
        </w:numPr>
        <w:spacing w:after="80"/>
      </w:pPr>
      <w:r>
        <w:rPr>
          <w:rFonts w:ascii="Calibri" w:cs="Calibri" w:eastAsia="Calibri" w:hAnsi="Calibri"/>
          <w:b w:val="false"/>
          <w:bCs w:val="false"/>
          <w:color w:val="1B2530"/>
          <w:sz w:val="21"/>
          <w:szCs w:val="21"/>
        </w:rPr>
        <w:t xml:space="preserve">Graph: 'swine feed improves human iodine supply' (a cited aim in the intro) and 'iodine is concentrated in meat' - while the paper's own conclusion is that pork CANNOT be meaningfully enriched (thyroid stores it; excess is excreted).</w:t>
      </w:r>
    </w:p>
    <w:p>
      <w:pPr>
        <w:pStyle w:val="ListParagraph"/>
        <w:numPr>
          <w:ilvl w:val="0"/>
          <w:numId w:val="2"/>
        </w:numPr>
        <w:spacing w:after="80"/>
      </w:pPr>
      <w:r>
        <w:rPr>
          <w:rFonts w:ascii="Calibri" w:cs="Calibri" w:eastAsia="Calibri" w:hAnsi="Calibri"/>
          <w:b w:val="false"/>
          <w:bCs w:val="false"/>
          <w:color w:val="1B2530"/>
          <w:sz w:val="21"/>
          <w:szCs w:val="21"/>
        </w:rPr>
        <w:t xml:space="preserve">Effect: the answer proposes a strategy the cited source explicitly rejects.</w:t>
      </w:r>
    </w:p>
    <w:p>
      <w:pPr>
        <w:pStyle w:val="Heading2"/>
        <w:spacing w:after="110" w:before="220"/>
      </w:pPr>
      <w:r>
        <w:rPr>
          <w:rFonts w:ascii="Calibri" w:cs="Calibri" w:eastAsia="Calibri" w:hAnsi="Calibri"/>
          <w:color w:val="1B2530"/>
        </w:rPr>
        <w:t xml:space="preserve">Trace 6 - garbled entities: silent recall failure</w:t>
      </w:r>
    </w:p>
    <w:p>
      <w:pPr>
        <w:pStyle w:val="ListParagraph"/>
        <w:numPr>
          <w:ilvl w:val="0"/>
          <w:numId w:val="2"/>
        </w:numPr>
        <w:spacing w:after="80"/>
      </w:pPr>
      <w:r>
        <w:rPr>
          <w:rFonts w:ascii="Calibri" w:cs="Calibri" w:eastAsia="Calibri" w:hAnsi="Calibri"/>
          <w:b w:val="false"/>
          <w:bCs w:val="false"/>
          <w:color w:val="1B2530"/>
          <w:sz w:val="21"/>
          <w:szCs w:val="21"/>
        </w:rPr>
        <w:t xml:space="preserve">Q: 'How does concentrate feeding change the omega-6 content of beef?'</w:t>
      </w:r>
    </w:p>
    <w:p>
      <w:pPr>
        <w:pStyle w:val="ListParagraph"/>
        <w:numPr>
          <w:ilvl w:val="0"/>
          <w:numId w:val="2"/>
        </w:numPr>
        <w:spacing w:after="80"/>
      </w:pPr>
      <w:r>
        <w:rPr>
          <w:rFonts w:ascii="Calibri" w:cs="Calibri" w:eastAsia="Calibri" w:hAnsi="Calibri"/>
          <w:b w:val="false"/>
          <w:bCs w:val="false"/>
          <w:color w:val="1B2530"/>
          <w:sz w:val="21"/>
          <w:szCs w:val="21"/>
        </w:rPr>
        <w:t xml:space="preserve">Graph: the relevant facts live under 'n/C06' nodes (OCR-mangled n-6, g27/g23). An embedding or keyword match for 'omega-6' / 'n-6' does not reach them.</w:t>
      </w:r>
    </w:p>
    <w:p>
      <w:pPr>
        <w:pStyle w:val="ListParagraph"/>
        <w:numPr>
          <w:ilvl w:val="0"/>
          <w:numId w:val="2"/>
        </w:numPr>
        <w:spacing w:after="80"/>
      </w:pPr>
      <w:r>
        <w:rPr>
          <w:rFonts w:ascii="Calibri" w:cs="Calibri" w:eastAsia="Calibri" w:hAnsi="Calibri"/>
          <w:b w:val="false"/>
          <w:bCs w:val="false"/>
          <w:color w:val="1B2530"/>
          <w:sz w:val="21"/>
          <w:szCs w:val="21"/>
        </w:rPr>
        <w:t xml:space="preserve">Effect: no wrong statement - just a thinner answer, with no sign anything was missed. Silent failures are the hardest to notice and the easiest to fix (one normalization rule).</w:t>
      </w:r>
    </w:p>
    <w:p>
      <w:pPr>
        <w:pStyle w:val="Heading2"/>
        <w:spacing w:after="110" w:before="220"/>
      </w:pPr>
      <w:r>
        <w:rPr>
          <w:rFonts w:ascii="Calibri" w:cs="Calibri" w:eastAsia="Calibri" w:hAnsi="Calibri"/>
          <w:color w:val="1B2530"/>
        </w:rPr>
        <w:t xml:space="preserve">Trace 7 - trivial triples and relation noise: diluted context</w:t>
      </w:r>
    </w:p>
    <w:p>
      <w:pPr>
        <w:pStyle w:val="ListParagraph"/>
        <w:numPr>
          <w:ilvl w:val="0"/>
          <w:numId w:val="2"/>
        </w:numPr>
        <w:spacing w:after="80"/>
      </w:pPr>
      <w:r>
        <w:rPr>
          <w:rFonts w:ascii="Calibri" w:cs="Calibri" w:eastAsia="Calibri" w:hAnsi="Calibri"/>
          <w:b w:val="false"/>
          <w:bCs w:val="false"/>
          <w:color w:val="1B2530"/>
          <w:sz w:val="21"/>
          <w:szCs w:val="21"/>
        </w:rPr>
        <w:t xml:space="preserve">Q: any broad question, e.g. 'What affects broiler growth performance?'</w:t>
      </w:r>
    </w:p>
    <w:p>
      <w:pPr>
        <w:pStyle w:val="ListParagraph"/>
        <w:numPr>
          <w:ilvl w:val="0"/>
          <w:numId w:val="2"/>
        </w:numPr>
        <w:spacing w:after="80"/>
      </w:pPr>
      <w:r>
        <w:rPr>
          <w:rFonts w:ascii="Calibri" w:cs="Calibri" w:eastAsia="Calibri" w:hAnsi="Calibri"/>
          <w:b w:val="false"/>
          <w:bCs w:val="false"/>
          <w:color w:val="1B2530"/>
          <w:sz w:val="21"/>
          <w:szCs w:val="21"/>
        </w:rPr>
        <w:t xml:space="preserve">Graph: the ~60 relationship slots fill with 'X is measured in Y' rows and singleton-relation variants instead of substantive effects.</w:t>
      </w:r>
    </w:p>
    <w:p>
      <w:pPr>
        <w:pStyle w:val="ListParagraph"/>
        <w:numPr>
          <w:ilvl w:val="0"/>
          <w:numId w:val="2"/>
        </w:numPr>
        <w:spacing w:after="80"/>
      </w:pPr>
      <w:r>
        <w:rPr>
          <w:rFonts w:ascii="Calibri" w:cs="Calibri" w:eastAsia="Calibri" w:hAnsi="Calibri"/>
          <w:b w:val="false"/>
          <w:bCs w:val="false"/>
          <w:color w:val="1B2530"/>
          <w:sz w:val="21"/>
          <w:szCs w:val="21"/>
        </w:rPr>
        <w:t xml:space="preserve">Effect: fewer real facts reach the prompt; answers get longer but emptier - consistent with the verbosity pattern the team's own judge preferred.</w:t>
      </w:r>
    </w:p>
    <w:p>
      <w:pPr>
        <w:pStyle w:val="Heading1"/>
        <w:spacing w:after="140" w:before="280"/>
      </w:pPr>
      <w:r>
        <w:rPr>
          <w:rFonts w:ascii="Calibri" w:cs="Calibri" w:eastAsia="Calibri" w:hAnsi="Calibri"/>
          <w:color w:val="3B4CC0"/>
        </w:rPr>
        <w:t xml:space="preserve">4. All groups: structural and consistency results</w:t>
      </w:r>
    </w:p>
    <w:p>
      <w:pPr>
        <w:spacing w:after="120"/>
      </w:pPr>
      <w:r>
        <w:rPr>
          <w:rFonts w:ascii="Calibri" w:cs="Calibri" w:eastAsia="Calibri" w:hAnsi="Calibri"/>
          <w:b w:val="false"/>
          <w:bCs w:val="false"/>
          <w:i w:val="false"/>
          <w:iCs w:val="false"/>
          <w:color w:val="5E6B7A"/>
          <w:sz w:val="21"/>
          <w:szCs w:val="21"/>
        </w:rPr>
        <w:t xml:space="preserve">Columns: triples; distinct relations; share of relations used only once; share of triples with trivial relations; contradiction pairs found. Duplicates and self-loops are zero everywhere and omitted.</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400"/>
        <w:gridCol w:w="1600"/>
        <w:gridCol w:w="1700"/>
        <w:gridCol w:w="1700"/>
      </w:tblGrid>
      <w:tr>
        <w:trPr>
          <w:tblHeader/>
        </w:trPr>
        <w:tc>
          <w:tcPr>
            <w:tcW w:type="dxa" w:w="3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Group</w:t>
            </w:r>
          </w:p>
        </w:tc>
        <w:tc>
          <w:tcPr>
            <w:tcW w:type="dxa" w:w="13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Triples</w:t>
            </w:r>
          </w:p>
        </w:tc>
        <w:tc>
          <w:tcPr>
            <w:tcW w:type="dxa" w:w="1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Relations</w:t>
            </w:r>
          </w:p>
        </w:tc>
        <w:tc>
          <w:tcPr>
            <w:tcW w:type="dxa" w:w="16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Singleton rel.</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Trivial triples</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Contradictions</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g01 Review_Dairy_Based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670</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g02 Chicken_Calcium_Enriched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g03 Model_Production_Male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g04 High_Dairy_Host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2416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g05 Dairy_Impact_Goats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3535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733</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g06 Selenium_Nutrition_Livestock</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2738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667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g07 Biohydrogenation_Unsat_Fatty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2858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g08 What_Cryptoxanthin_Vitamin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982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g10 Cattle_Influence_Meat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11.6%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g11 Alfalfa_Intake_Cattle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995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g12 Feed_Poultry_Additives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g13 Iodine_Thyroid_Content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g14 Acid_Milk_Fatty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g15 Nutrition_Human_Novel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2842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g16 Nutrition_Human_Products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g17 Health_Human_Exposure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g18 Health_Human_Exposure2</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g20 Feed_Livestock_Feeds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515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g21 Intestinal_Microbiota_Pigs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3250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g22 Gut_Supplementation_Soluble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465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g23 Acid_Fatty_Oil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2163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g24 Acid_Cla_Egg</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g25 Amino_Acid_Ileal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g26 Food_Human_Chain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3132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g27 Meat_Quality_Factors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g28 Feed_Human_Moringa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2398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g29 Performance_Growth_Digest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2686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46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g30 Performance_Digestive_Enzymes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g31 Dairy_Farms_Food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g32 Implications_Human_Health</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382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g33 Pig_Antioxidant_Meta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g34 Pig_Bovine_Metagenomic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g35 Properties_Nutritional_Pot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g36 Farm_Animals_Lactation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1766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g37 Carcass_Meat_Performance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14.5%</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g38 Nutritional_Value_Meat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1321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g40 Potential_Application_Garlic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1612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g41 Organic_Acids_Essential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testset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3497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1B2530"/>
          <w:sz w:val="21"/>
          <w:szCs w:val="21"/>
        </w:rPr>
        <w:t xml:space="preserve">Totals: 83,554 triples; 7,603 distinct relations (56% singletons); 12,705 trivial triples (15.2%); 495 contradiction pairs. Most-used relations: contains (5,514), increases (4,928), improves (3,971), reduces (3,597), is source of (3,582).</w:t>
      </w:r>
    </w:p>
    <w:p>
      <w:pPr>
        <w:spacing w:after="160" w:before="120"/>
        <w:jc w:val="center"/>
      </w:pPr>
      <w:r>
        <w:drawing>
          <wp:inline distT="0" distB="0" distL="0" distR="0">
            <wp:extent cx="5905500" cy="2228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28850"/>
                    </a:xfrm>
                    <a:prstGeom prst="rect">
                      <a:avLst/>
                    </a:prstGeom>
                  </pic:spPr>
                </pic:pic>
              </a:graphicData>
            </a:graphic>
          </wp:inline>
        </w:drawing>
      </w:r>
    </w:p>
    <w:p>
      <w:pPr>
        <w:pStyle w:val="Heading1"/>
        <w:spacing w:after="140" w:before="280"/>
      </w:pPr>
      <w:r>
        <w:rPr>
          <w:rFonts w:ascii="Calibri" w:cs="Calibri" w:eastAsia="Calibri" w:hAnsi="Calibri"/>
          <w:color w:val="3B4CC0"/>
        </w:rPr>
        <w:t xml:space="preserve">5. Contradiction census</w:t>
      </w:r>
    </w:p>
    <w:p>
      <w:pPr>
        <w:spacing w:after="160" w:before="120"/>
        <w:jc w:val="center"/>
      </w:pPr>
      <w:r>
        <w:drawing>
          <wp:inline distT="0" distB="0" distL="0" distR="0">
            <wp:extent cx="5905500" cy="1933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33575"/>
                    </a:xfrm>
                    <a:prstGeom prst="rect">
                      <a:avLst/>
                    </a:prstGeom>
                  </pic:spPr>
                </pic:pic>
              </a:graphicData>
            </a:graphic>
          </wp:inline>
        </w:drawing>
      </w:r>
    </w:p>
    <w:p>
      <w:pPr>
        <w:spacing w:after="120"/>
      </w:pPr>
      <w:r>
        <w:rPr>
          <w:rFonts w:ascii="Calibri" w:cs="Calibri" w:eastAsia="Calibri" w:hAnsi="Calibri"/>
          <w:b w:val="false"/>
          <w:bCs w:val="false"/>
          <w:i w:val="false"/>
          <w:iCs w:val="false"/>
          <w:color w:val="1B2530"/>
          <w:sz w:val="21"/>
          <w:szCs w:val="21"/>
        </w:rPr>
        <w:t xml:space="preserve">A contradiction pair is two triples with the same subject and object whose relations directly oppose each other, with no qualifying context (dose, species, duration) stored on either triple. Some reflect genuinely conflicting findings across papers - but stored this flat, a GraphRAG query can retrieve either side as 'the' fact. 495 such pairs exist; examples:</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300"/>
        <w:gridCol w:w="2300"/>
        <w:gridCol w:w="2700"/>
      </w:tblGrid>
      <w:tr>
        <w:trPr>
          <w:tblHeader/>
        </w:trPr>
        <w:tc>
          <w:tcPr>
            <w:tcW w:type="dxa" w:w="9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Group</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Subject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A</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B</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Object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sodium monensin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efficiency</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g41</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essential oils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probiotic</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average daily 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g29</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soybean lecithin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body weight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g14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forage lucerne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affects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milk yield</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white lupin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influence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hind leg meat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moringa oleifera</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alpha-tocopherol</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n-6:n-3 ratio</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thigh muscle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sunflower oil</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affect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growth performance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ensiled olive cake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fatty acid synthase</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val="false"/>
          <w:bCs w:val="false"/>
          <w:i/>
          <w:iCs/>
          <w:color w:val="C0392B"/>
          <w:sz w:val="21"/>
          <w:szCs w:val="21"/>
        </w:rPr>
        <w:t xml:space="preserve">Note the first row: monensin and feed efficiency is directly adjacent to the team's own QA test question about monensin. A user asking 'does monensin improve feed efficiency?' can be served either triple.</w:t>
      </w:r>
    </w:p>
    <w:p>
      <w:pPr>
        <w:pStyle w:val="Heading1"/>
        <w:spacing w:after="140" w:before="280"/>
      </w:pPr>
      <w:r>
        <w:rPr>
          <w:rFonts w:ascii="Calibri" w:cs="Calibri" w:eastAsia="Calibri" w:hAnsi="Calibri"/>
          <w:color w:val="3B4CC0"/>
        </w:rPr>
        <w:t xml:space="preserve">5b. The all-papers graph (setting B): what its stats already show</w:t>
      </w:r>
    </w:p>
    <w:p>
      <w:pPr>
        <w:spacing w:after="120"/>
      </w:pPr>
      <w:r>
        <w:rPr>
          <w:rFonts w:ascii="Calibri" w:cs="Calibri" w:eastAsia="Calibri" w:hAnsi="Calibri"/>
          <w:b w:val="false"/>
          <w:bCs w:val="false"/>
          <w:i w:val="false"/>
          <w:iCs w:val="false"/>
          <w:color w:val="1B2530"/>
          <w:sz w:val="21"/>
          <w:szCs w:val="21"/>
        </w:rPr>
        <w:t xml:space="preserve">The combined 283-paper graph exists (built Oct 8) but its triples.csv (35 MB) exceeds the Drive connector download limit; the analysis script in the repo runs on it locally in minutes. Its stats file alone is informative:</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700"/>
        <w:gridCol w:w="2900"/>
      </w:tblGrid>
      <w:tr>
        <w:trPr>
          <w:tblHeader/>
        </w:trPr>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Measure</w:t>
            </w:r>
          </w:p>
        </w:tc>
        <w:tc>
          <w:tcPr>
            <w:tcW w:type="dxa" w:w="2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38 group graphs</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All-papers graph</w:t>
            </w:r>
          </w:p>
        </w:tc>
        <w:tc>
          <w:tcPr>
            <w:tcW w:type="dxa" w:w="29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Change</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Entities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55,008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30,515</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-45% (cross-corpus merging)</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Relations (triples)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83,554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79,855</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-4.4% (near-zero dedup)</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Communities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1,174 reports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6,319 (171 reports)</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much flatter coverage</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Top hub</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~250 edges (iodine, g13)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bovine milk: 1,576 edges</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mega-hubs form</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Reading: per-triple accuracy carries over to the full graph unchanged, because extraction is cached per chunk (RESULTS.md) - the same triples flow in. But merging halved the entity set while keeping 95.6% of the edges, so far more opposing claims now share the same subject-object pair. The 495 contradiction pairs found per-group are therefore a floor for the full graph, and a new error class appears: wrong merges (same name, different sense, e.g. 'diet' across species). The full graph needs the one-command local run to quantify this.</w:t>
      </w:r>
    </w:p>
    <w:p>
      <w:pPr>
        <w:pStyle w:val="Heading1"/>
        <w:spacing w:after="140" w:before="280"/>
      </w:pPr>
      <w:r>
        <w:rPr>
          <w:rFonts w:ascii="Calibri" w:cs="Calibri" w:eastAsia="Calibri" w:hAnsi="Calibri"/>
          <w:color w:val="3B4CC0"/>
        </w:rPr>
        <w:t xml:space="preserve">6. How to improve it: phased plan</w:t>
      </w:r>
    </w:p>
    <w:p>
      <w:pPr>
        <w:spacing w:after="120"/>
      </w:pPr>
      <w:r>
        <w:rPr>
          <w:rFonts w:ascii="Calibri" w:cs="Calibri" w:eastAsia="Calibri" w:hAnsi="Calibri"/>
          <w:b w:val="false"/>
          <w:bCs w:val="false"/>
          <w:i w:val="false"/>
          <w:iCs w:val="false"/>
          <w:color w:val="1B2530"/>
          <w:sz w:val="21"/>
          <w:szCs w:val="21"/>
        </w:rPr>
        <w:t xml:space="preserve">Ordered by effort-to-impact. Phases 1-2 need no LLM and no changes to extraction; they can run this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700"/>
        <w:gridCol w:w="4100"/>
      </w:tblGrid>
      <w:tr>
        <w:trPr>
          <w:tblHeader/>
        </w:trPr>
        <w:tc>
          <w:tcPr>
            <w:tcW w:type="dxa" w:w="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Phase</w:t>
            </w:r>
          </w:p>
        </w:tc>
        <w:tc>
          <w:tcPr>
            <w:tcW w:type="dxa" w:w="3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Action</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Effort</w:t>
            </w:r>
          </w:p>
        </w:tc>
        <w:tc>
          <w:tcPr>
            <w:tcW w:type="dxa" w:w="41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Expected impact</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Prune trivial triples (is measured in, is component of, ...) and normalize the 4,267 singleton relations onto a controlled vocabulary (~50 relations)</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only, 1-2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Graph shrinks ~15%, relation space shrinks &gt;50%, retrieval precision up with zero information loss on facts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Contradiction triage: for each of the 495 pairs, pull both triples' source chunks (chunk_ids already stored) side by side for review</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 review sheet, 2-3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Separates extraction errors (delete) from genuine conflicting findings (qualify) - also produces labeled data for Phase 3</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Judge filter stage: run the released GraphJudge LoRA judge (no training needed) over every triple vs its own source chunk; then fine-tune a domain judge on HPRC using Phase 2 labels + gold set</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weeks, HPRC in hand</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Targets the 16% wrong class; paper shows &gt;90% judgement accuracy; precision rises without recall loss (unlike rule filters)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Qualified triples: attach condition fields (dose, species, duration, study) to effect relations so conflicting findings coexist correctly</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Schema + re-extraction prompt change</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Fixes the root cause of contradictions; this is also the team's publishable research contribution</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Re-evaluate: re-run this analysis plus the RAG-vs-GraphRAG benchmark on the cleaned graph (and setting B)</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Automated, ~2 days GPU</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Measures whether KG quality gains show up as answer quality gains - the result both papers need</w:t>
            </w:r>
          </w:p>
        </w:tc>
      </w:tr>
    </w:tbl>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Summary recommendations</w:t>
      </w:r>
    </w:p>
    <w:p>
      <w:pPr>
        <w:pStyle w:val="ListParagraph"/>
        <w:numPr>
          <w:ilvl w:val="0"/>
          <w:numId w:val="2"/>
        </w:numPr>
        <w:spacing w:after="80"/>
      </w:pPr>
      <w:r>
        <w:rPr>
          <w:rFonts w:ascii="Calibri" w:cs="Calibri" w:eastAsia="Calibri" w:hAnsi="Calibri"/>
          <w:b/>
          <w:bCs/>
          <w:color w:val="1B2530"/>
          <w:sz w:val="21"/>
          <w:szCs w:val="21"/>
        </w:rPr>
        <w:t xml:space="preserve">1. Add a graph-judgement filter stage (GraphJudge, EMNLP 2025): every triple is checked against its own source chunks, which the export already stores (chunk_ids column). This targets the 16% wrong class mechanically; released LoRA judge weights exist, and HPRC allocation is in hand for a domain fine-tune.</w:t>
      </w:r>
    </w:p>
    <w:p>
      <w:pPr>
        <w:pStyle w:val="ListParagraph"/>
        <w:numPr>
          <w:ilvl w:val="0"/>
          <w:numId w:val="2"/>
        </w:numPr>
        <w:spacing w:after="80"/>
      </w:pPr>
      <w:r>
        <w:rPr>
          <w:rFonts w:ascii="Calibri" w:cs="Calibri" w:eastAsia="Calibri" w:hAnsi="Calibri"/>
          <w:b w:val="false"/>
          <w:bCs w:val="false"/>
          <w:color w:val="1B2530"/>
          <w:sz w:val="21"/>
          <w:szCs w:val="21"/>
        </w:rPr>
        <w:t xml:space="preserve">2. Normalize relations: 7,603 relation types is OpenIE-style vocabulary explosion. Mapping singletons onto a controlled vocabulary (or clustering, as in KGGen) would shrink the relation space by more than half without losing facts.</w:t>
      </w:r>
    </w:p>
    <w:p>
      <w:pPr>
        <w:pStyle w:val="ListParagraph"/>
        <w:numPr>
          <w:ilvl w:val="0"/>
          <w:numId w:val="2"/>
        </w:numPr>
        <w:spacing w:after="80"/>
      </w:pPr>
      <w:r>
        <w:rPr>
          <w:rFonts w:ascii="Calibri" w:cs="Calibri" w:eastAsia="Calibri" w:hAnsi="Calibri"/>
          <w:b w:val="false"/>
          <w:bCs w:val="false"/>
          <w:color w:val="1B2530"/>
          <w:sz w:val="21"/>
          <w:szCs w:val="21"/>
        </w:rPr>
        <w:t xml:space="preserve">3. Prune trivial triples: 12,705 'is measured in / is component of' style triples add retrieval noise with near-zero knowledge value. This is the concrete, no-LLM-needed starting point for the pruning work.</w:t>
      </w:r>
    </w:p>
    <w:p>
      <w:pPr>
        <w:pStyle w:val="ListParagraph"/>
        <w:numPr>
          <w:ilvl w:val="0"/>
          <w:numId w:val="2"/>
        </w:numPr>
        <w:spacing w:after="80"/>
      </w:pPr>
      <w:r>
        <w:rPr>
          <w:rFonts w:ascii="Calibri" w:cs="Calibri" w:eastAsia="Calibri" w:hAnsi="Calibri"/>
          <w:b w:val="false"/>
          <w:bCs w:val="false"/>
          <w:color w:val="1B2530"/>
          <w:sz w:val="21"/>
          <w:szCs w:val="21"/>
        </w:rPr>
        <w:t xml:space="preserve">4. Resolve or qualify contradictions: for each of the 495 pairs, either one side is an extraction error (judge decides) or both findings are real and need their conditions (dose, species, study) attached. The second case is the 'qualified triples / richer knowledge units' research direction - our corpus now provides the evidence that flat triples cannot represent it.</w:t>
      </w:r>
    </w:p>
    <w:p>
      <w:pPr>
        <w:pStyle w:val="ListParagraph"/>
        <w:numPr>
          <w:ilvl w:val="0"/>
          <w:numId w:val="2"/>
        </w:numPr>
        <w:spacing w:after="80"/>
      </w:pPr>
      <w:r>
        <w:rPr>
          <w:rFonts w:ascii="Calibri" w:cs="Calibri" w:eastAsia="Calibri" w:hAnsi="Calibri"/>
          <w:b w:val="false"/>
          <w:bCs w:val="false"/>
          <w:color w:val="1B2530"/>
          <w:sz w:val="21"/>
          <w:szCs w:val="21"/>
        </w:rPr>
        <w:t xml:space="preserve">5. Re-run this analysis on the 35 MB all-papers graph (setting B) locally - the script is in the repo and runs in minutes; cross-paper merging will likely raise the contradiction count and makes qualification more urgent.</w:t>
      </w:r>
    </w:p>
    <w:p>
      <w:r>
        <w:br w:type="page"/>
      </w:r>
    </w:p>
    <w:p>
      <w:pPr>
        <w:pStyle w:val="Heading1"/>
        <w:spacing w:after="140" w:before="280"/>
      </w:pPr>
      <w:r>
        <w:rPr>
          <w:rFonts w:ascii="Calibri" w:cs="Calibri" w:eastAsia="Calibri" w:hAnsi="Calibri"/>
          <w:color w:val="3B4CC0"/>
        </w:rPr>
        <w:t xml:space="preserve">6b. Code changes to drive error triples toward zero</w:t>
      </w:r>
    </w:p>
    <w:p>
      <w:pPr>
        <w:spacing w:after="120"/>
      </w:pPr>
      <w:r>
        <w:rPr>
          <w:rFonts w:ascii="Calibri" w:cs="Calibri" w:eastAsia="Calibri" w:hAnsi="Calibri"/>
          <w:b w:val="false"/>
          <w:bCs w:val="false"/>
          <w:i w:val="false"/>
          <w:iCs w:val="false"/>
          <w:color w:val="1B2530"/>
          <w:sz w:val="21"/>
          <w:szCs w:val="21"/>
        </w:rPr>
        <w:t xml:space="preserve">Concrete changes to the AnimalRAG knowledge_graph module, ordered by pipeline stage. Each targets named error classes from section 3b.</w:t>
      </w:r>
    </w:p>
    <w:p>
      <w:pPr>
        <w:pStyle w:val="Heading2"/>
        <w:spacing w:after="110" w:before="220"/>
      </w:pPr>
      <w:r>
        <w:rPr>
          <w:rFonts w:ascii="Calibri" w:cs="Calibri" w:eastAsia="Calibri" w:hAnsi="Calibri"/>
          <w:color w:val="1B2530"/>
        </w:rPr>
        <w:t xml:space="preserve">Before extraction (kills D and part of A3 at the source)</w:t>
      </w:r>
    </w:p>
    <w:p>
      <w:pPr>
        <w:pStyle w:val="ListParagraph"/>
        <w:numPr>
          <w:ilvl w:val="0"/>
          <w:numId w:val="2"/>
        </w:numPr>
        <w:spacing w:after="80"/>
      </w:pPr>
      <w:r>
        <w:rPr>
          <w:rFonts w:ascii="Calibri" w:cs="Calibri" w:eastAsia="Calibri" w:hAnsi="Calibri"/>
          <w:b w:val="false"/>
          <w:bCs w:val="false"/>
          <w:color w:val="1B2530"/>
          <w:sz w:val="21"/>
          <w:szCs w:val="21"/>
        </w:rPr>
        <w:t xml:space="preserve">Text normalization pre-pass on extracted PDF text, before chunking: repair the systematic omega-notation corruption (n/C06 -&gt; n-6), strip -LRB-/-RRB- and control characters, normalize Gram+/Gram- notation. The confirmed-garble list in garbled_adjudicated.csv is the seed for the rule set; 30 of 34 garbles fall to one regex.</w:t>
      </w:r>
    </w:p>
    <w:p>
      <w:pPr>
        <w:pStyle w:val="ListParagraph"/>
        <w:numPr>
          <w:ilvl w:val="0"/>
          <w:numId w:val="2"/>
        </w:numPr>
        <w:spacing w:after="80"/>
      </w:pPr>
      <w:r>
        <w:rPr>
          <w:rFonts w:ascii="Calibri" w:cs="Calibri" w:eastAsia="Calibri" w:hAnsi="Calibri"/>
          <w:b w:val="false"/>
          <w:bCs w:val="false"/>
          <w:color w:val="1B2530"/>
          <w:sz w:val="21"/>
          <w:szCs w:val="21"/>
        </w:rPr>
        <w:t xml:space="preserve">Per-paper abbreviation table: scan each paper for 'term (ABBR)' definitions before extraction and resolve abbreviations against it - GEM then expands to gemfibrozil, BUT to butyrate. Never let the LLM guess an expansion.</w:t>
      </w:r>
    </w:p>
    <w:p>
      <w:pPr>
        <w:pStyle w:val="ListParagraph"/>
        <w:numPr>
          <w:ilvl w:val="0"/>
          <w:numId w:val="2"/>
        </w:numPr>
        <w:spacing w:after="80"/>
      </w:pPr>
      <w:r>
        <w:rPr>
          <w:rFonts w:ascii="Calibri" w:cs="Calibri" w:eastAsia="Calibri" w:hAnsi="Calibri"/>
          <w:b w:val="false"/>
          <w:bCs w:val="false"/>
          <w:color w:val="1B2530"/>
          <w:sz w:val="21"/>
          <w:szCs w:val="21"/>
        </w:rPr>
        <w:t xml:space="preserve">Section tagging: label each chunk intro/methods/results/discussion/references (cheap heuristics: headings, position). Pass the tag into the extraction prompt.</w:t>
      </w:r>
    </w:p>
    <w:p>
      <w:pPr>
        <w:pStyle w:val="Heading2"/>
        <w:spacing w:after="110" w:before="220"/>
      </w:pPr>
      <w:r>
        <w:rPr>
          <w:rFonts w:ascii="Calibri" w:cs="Calibri" w:eastAsia="Calibri" w:hAnsi="Calibri"/>
          <w:color w:val="1B2530"/>
        </w:rPr>
        <w:t xml:space="preserve">Extraction prompt and schema (kills A1/A2/A4/B1/B2/B3, prevents most of C)</w:t>
      </w:r>
    </w:p>
    <w:p>
      <w:pPr>
        <w:pStyle w:val="ListParagraph"/>
        <w:numPr>
          <w:ilvl w:val="0"/>
          <w:numId w:val="2"/>
        </w:numPr>
        <w:spacing w:after="80"/>
      </w:pPr>
      <w:r>
        <w:rPr>
          <w:rFonts w:ascii="Calibri" w:cs="Calibri" w:eastAsia="Calibri" w:hAnsi="Calibri"/>
          <w:b w:val="false"/>
          <w:bCs w:val="false"/>
          <w:color w:val="1B2530"/>
          <w:sz w:val="21"/>
          <w:szCs w:val="21"/>
        </w:rPr>
        <w:t xml:space="preserve">Store findings only from results/discussion chunks; claims from intro/background get provenance='cited', excluded from answering by default - ends citation leaks.</w:t>
      </w:r>
    </w:p>
    <w:p>
      <w:pPr>
        <w:pStyle w:val="ListParagraph"/>
        <w:numPr>
          <w:ilvl w:val="0"/>
          <w:numId w:val="2"/>
        </w:numPr>
        <w:spacing w:after="80"/>
      </w:pPr>
      <w:r>
        <w:rPr>
          <w:rFonts w:ascii="Calibri" w:cs="Calibri" w:eastAsia="Calibri" w:hAnsi="Calibri"/>
          <w:b w:val="false"/>
          <w:bCs w:val="false"/>
          <w:color w:val="1B2530"/>
          <w:sz w:val="21"/>
          <w:szCs w:val="21"/>
        </w:rPr>
        <w:t xml:space="preserve">Require the measured quantity as the object: forbid bare organ/fluid objects for change-relations ('increases [iodine concentration in] liver'), validate with the granularity detector and re-ask on failure.</w:t>
      </w:r>
    </w:p>
    <w:p>
      <w:pPr>
        <w:pStyle w:val="ListParagraph"/>
        <w:numPr>
          <w:ilvl w:val="0"/>
          <w:numId w:val="2"/>
        </w:numPr>
        <w:spacing w:after="80"/>
      </w:pPr>
      <w:r>
        <w:rPr>
          <w:rFonts w:ascii="Calibri" w:cs="Calibri" w:eastAsia="Calibri" w:hAnsi="Calibri"/>
          <w:b w:val="false"/>
          <w:bCs w:val="false"/>
          <w:color w:val="1B2530"/>
          <w:sz w:val="21"/>
          <w:szCs w:val="21"/>
        </w:rPr>
        <w:t xml:space="preserve">First-class negative results: a dedicated no_effect relation with the same condition fields - never 'is associated with' for a null finding, never dropping it.</w:t>
      </w:r>
    </w:p>
    <w:p>
      <w:pPr>
        <w:pStyle w:val="ListParagraph"/>
        <w:numPr>
          <w:ilvl w:val="0"/>
          <w:numId w:val="2"/>
        </w:numPr>
        <w:spacing w:after="80"/>
      </w:pPr>
      <w:r>
        <w:rPr>
          <w:rFonts w:ascii="Calibri" w:cs="Calibri" w:eastAsia="Calibri" w:hAnsi="Calibri"/>
          <w:b w:val="false"/>
          <w:bCs w:val="false"/>
          <w:color w:val="1B2530"/>
          <w:sz w:val="21"/>
          <w:szCs w:val="21"/>
        </w:rPr>
        <w:t xml:space="preserve">Qualifier fields on every effect triple: dose, species, phase/duration, study_id. This is the schema change that turns 56% of contradictions (the conditional findings) into coexisting, correct facts - and it is the team's publishable contribution.</w:t>
      </w:r>
    </w:p>
    <w:p>
      <w:pPr>
        <w:pStyle w:val="ListParagraph"/>
        <w:numPr>
          <w:ilvl w:val="0"/>
          <w:numId w:val="2"/>
        </w:numPr>
        <w:spacing w:after="80"/>
      </w:pPr>
      <w:r>
        <w:rPr>
          <w:rFonts w:ascii="Calibri" w:cs="Calibri" w:eastAsia="Calibri" w:hAnsi="Calibri"/>
          <w:b w:val="false"/>
          <w:bCs w:val="false"/>
          <w:color w:val="1B2530"/>
          <w:sz w:val="21"/>
          <w:szCs w:val="21"/>
        </w:rPr>
        <w:t xml:space="preserve">Controlled relation vocabulary (~40 relations) enforced in the prompt plus a post-hoc mapping table for strays - collapses the 7,603-type explosion and its 4,267 singletons.</w:t>
      </w:r>
    </w:p>
    <w:p>
      <w:pPr>
        <w:pStyle w:val="ListParagraph"/>
        <w:numPr>
          <w:ilvl w:val="0"/>
          <w:numId w:val="2"/>
        </w:numPr>
        <w:spacing w:after="80"/>
      </w:pPr>
      <w:r>
        <w:rPr>
          <w:rFonts w:ascii="Calibri" w:cs="Calibri" w:eastAsia="Calibri" w:hAnsi="Calibri"/>
          <w:b w:val="false"/>
          <w:bCs w:val="false"/>
          <w:color w:val="1B2530"/>
          <w:sz w:val="21"/>
          <w:szCs w:val="21"/>
        </w:rPr>
        <w:t xml:space="preserve">Strict output validation: reject triples with pronoun/vague entities, empty fields, or out-of-vocabulary relations; one retry with the validator's complaint in the prompt.</w:t>
      </w:r>
    </w:p>
    <w:p>
      <w:pPr>
        <w:pStyle w:val="Heading2"/>
        <w:spacing w:after="110" w:before="220"/>
      </w:pPr>
      <w:r>
        <w:rPr>
          <w:rFonts w:ascii="Calibri" w:cs="Calibri" w:eastAsia="Calibri" w:hAnsi="Calibri"/>
          <w:color w:val="1B2530"/>
        </w:rPr>
        <w:t xml:space="preserve">After extraction (catches what prompts cannot)</w:t>
      </w:r>
    </w:p>
    <w:p>
      <w:pPr>
        <w:pStyle w:val="ListParagraph"/>
        <w:numPr>
          <w:ilvl w:val="0"/>
          <w:numId w:val="2"/>
        </w:numPr>
        <w:spacing w:after="80"/>
      </w:pPr>
      <w:r>
        <w:rPr>
          <w:rFonts w:ascii="Calibri" w:cs="Calibri" w:eastAsia="Calibri" w:hAnsi="Calibri"/>
          <w:b w:val="false"/>
          <w:bCs w:val="false"/>
          <w:color w:val="1B2530"/>
          <w:sz w:val="21"/>
          <w:szCs w:val="21"/>
        </w:rPr>
        <w:t xml:space="preserve">Judge stage wired on chunk_ids (already stored per triple): every triple is verified against its own source chunk - released GraphJudge LoRA weights now, domain fine-tuned judge on HPRC next, with the 950 verified verdicts plus the 104 adjudicated extraction errors as training/eval data. Below-threshold triples drop or go to a review queue.</w:t>
      </w:r>
    </w:p>
    <w:p>
      <w:pPr>
        <w:pStyle w:val="ListParagraph"/>
        <w:numPr>
          <w:ilvl w:val="0"/>
          <w:numId w:val="2"/>
        </w:numPr>
        <w:spacing w:after="80"/>
      </w:pPr>
      <w:r>
        <w:rPr>
          <w:rFonts w:ascii="Calibri" w:cs="Calibri" w:eastAsia="Calibri" w:hAnsi="Calibri"/>
          <w:b w:val="false"/>
          <w:bCs w:val="false"/>
          <w:color w:val="1B2530"/>
          <w:sz w:val="21"/>
          <w:szCs w:val="21"/>
        </w:rPr>
        <w:t xml:space="preserve">Deterministic CI gate on every graph build: run flag_bad_triples.py and fail the build on any high-severity flag (contradiction members, garbles, vague entities); auto-prune trivial relations; apply the relation-normalization map. Zero new mechanically-detectable errors from day one.</w:t>
      </w:r>
    </w:p>
    <w:p>
      <w:pPr>
        <w:pStyle w:val="ListParagraph"/>
        <w:numPr>
          <w:ilvl w:val="0"/>
          <w:numId w:val="2"/>
        </w:numPr>
        <w:spacing w:after="80"/>
      </w:pPr>
      <w:r>
        <w:rPr>
          <w:rFonts w:ascii="Calibri" w:cs="Calibri" w:eastAsia="Calibri" w:hAnsi="Calibri"/>
          <w:b w:val="false"/>
          <w:bCs w:val="false"/>
          <w:color w:val="1B2530"/>
          <w:sz w:val="21"/>
          <w:szCs w:val="21"/>
        </w:rPr>
        <w:t xml:space="preserve">Contradiction triage workflow: new opposing pairs are auto-routed - same-paper pairs to the judge, cross-paper pairs to per-study attribution, condition-shaped pairs to qualifier backfill - using the 495 adjudications as the labeled playbook.</w:t>
      </w:r>
    </w:p>
    <w:p>
      <w:pPr>
        <w:pStyle w:val="Heading2"/>
        <w:spacing w:after="110" w:before="220"/>
      </w:pPr>
      <w:r>
        <w:rPr>
          <w:rFonts w:ascii="Calibri" w:cs="Calibri" w:eastAsia="Calibri" w:hAnsi="Calibri"/>
          <w:color w:val="1B2530"/>
        </w:rPr>
        <w:t xml:space="preserve">Can evaluation reach 100%?</w:t>
      </w:r>
    </w:p>
    <w:p>
      <w:pPr>
        <w:spacing w:after="120"/>
      </w:pPr>
      <w:r>
        <w:rPr>
          <w:rFonts w:ascii="Calibri" w:cs="Calibri" w:eastAsia="Calibri" w:hAnsi="Calibri"/>
          <w:b/>
          <w:bCs/>
          <w:i w:val="false"/>
          <w:iCs w:val="false"/>
          <w:color w:val="3B4CC0"/>
          <w:sz w:val="21"/>
          <w:szCs w:val="21"/>
        </w:rPr>
        <w:t xml:space="preserve">Be precise about what 100% can mean. 100% COVERAGE is achievable: every triple passes the deterministic detectors (exact, zero escapes for their classes) and the judge (every triple checked against its chunk). 100% semantic CORRECTNESS is not provable: the judge itself is ~90-95% accurate, so a judged graph carries a quantified residual error, shrunk further by (a) fine-tuning the judge on domain gold data, (b) double-judging disagreement-prone triples with a second model (our two-judge agreement was 94% binary), and (c) periodic human audits of random samples against papers - exactly this evaluation, re-run per release. The honest target: every triple machine-verified, zero known high-severity defects, and a measured, published residual error rate - which is a stronger guarantee than any unverified graph claiming less.</w:t>
      </w:r>
    </w:p>
    <w:p>
      <w:pPr>
        <w:pStyle w:val="Heading1"/>
        <w:spacing w:after="140" w:before="280"/>
      </w:pPr>
      <w:r>
        <w:rPr>
          <w:rFonts w:ascii="Calibri" w:cs="Calibri" w:eastAsia="Calibri" w:hAnsi="Calibri"/>
          <w:color w:val="3B4CC0"/>
        </w:rPr>
        <w:t xml:space="preserve">7. Files and reproducibility</w:t>
      </w:r>
    </w:p>
    <w:p>
      <w:pPr>
        <w:pStyle w:val="ListParagraph"/>
        <w:numPr>
          <w:ilvl w:val="0"/>
          <w:numId w:val="2"/>
        </w:numPr>
        <w:spacing w:after="80"/>
      </w:pPr>
      <w:r>
        <w:rPr>
          <w:rFonts w:ascii="Calibri" w:cs="Calibri" w:eastAsia="Calibri" w:hAnsi="Calibri"/>
          <w:b w:val="false"/>
          <w:bCs w:val="false"/>
          <w:color w:val="1B2530"/>
          <w:sz w:val="21"/>
          <w:szCs w:val="21"/>
        </w:rPr>
        <w:t xml:space="preserve">Repo: github.com/ssrikar1503/directed-studies-kgcompass -&gt; experiments/sumanth-kg-eval/</w:t>
      </w:r>
    </w:p>
    <w:p>
      <w:pPr>
        <w:pStyle w:val="ListParagraph"/>
        <w:numPr>
          <w:ilvl w:val="0"/>
          <w:numId w:val="2"/>
        </w:numPr>
        <w:spacing w:after="80"/>
      </w:pPr>
      <w:r>
        <w:rPr>
          <w:rFonts w:ascii="Calibri" w:cs="Calibri" w:eastAsia="Calibri" w:hAnsi="Calibri"/>
          <w:b w:val="false"/>
          <w:bCs w:val="false"/>
          <w:color w:val="1B2530"/>
          <w:sz w:val="21"/>
          <w:szCs w:val="21"/>
        </w:rPr>
        <w:t xml:space="preserve">all-groups/per_group_quality.csv - the full per-group table; all-groups/contradictions.csv - all 495 pairs with group, subject, relations, object.</w:t>
      </w:r>
    </w:p>
    <w:p>
      <w:pPr>
        <w:pStyle w:val="ListParagraph"/>
        <w:numPr>
          <w:ilvl w:val="0"/>
          <w:numId w:val="2"/>
        </w:numPr>
        <w:spacing w:after="80"/>
      </w:pPr>
      <w:r>
        <w:rPr>
          <w:rFonts w:ascii="Calibri" w:cs="Calibri" w:eastAsia="Calibri" w:hAnsi="Calibri"/>
          <w:b w:val="false"/>
          <w:bCs w:val="false"/>
          <w:color w:val="1B2530"/>
          <w:sz w:val="21"/>
          <w:szCs w:val="21"/>
        </w:rPr>
        <w:t xml:space="preserve">sample50_judged.csv - the 50 judged triples with verdicts and quoted evidence, open for audit.</w:t>
      </w:r>
    </w:p>
    <w:p>
      <w:pPr>
        <w:pStyle w:val="ListParagraph"/>
        <w:numPr>
          <w:ilvl w:val="0"/>
          <w:numId w:val="2"/>
        </w:numPr>
        <w:spacing w:after="80"/>
      </w:pPr>
      <w:r>
        <w:rPr>
          <w:rFonts w:ascii="Calibri" w:cs="Calibri" w:eastAsia="Calibri" w:hAnsi="Calibri"/>
          <w:b w:val="false"/>
          <w:bCs w:val="false"/>
          <w:color w:val="1B2530"/>
          <w:sz w:val="21"/>
          <w:szCs w:val="21"/>
        </w:rPr>
        <w:t xml:space="preserve">SUMANTH_KG_EVAL.md - the group13 deep-dive write-up; the analysis script reproduces every number in this document from the triples.csv exports.</w:t>
      </w:r>
    </w:p>
    <w:sectPr>
      <w:pgSz w:w="12240" w:h="15840" w:orient="portrait"/>
      <w:pgMar w:top="1080" w:right="1240" w:bottom="1080" w:left="12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530"/>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5048c1ceca9d89589a39ceaff220bdafd49ce86.png"/><Relationship Id="rId8" Type="http://schemas.openxmlformats.org/officeDocument/2006/relationships/image" Target="media/d5ffe9ebeebf8f57efaebf3f1d43a6bdc444e994.png"/><Relationship Id="rId9" Type="http://schemas.openxmlformats.org/officeDocument/2006/relationships/image" Target="media/c27f65e11406c5173ee869c5621fa7a10ca40896.png"/><Relationship Id="rId10" Type="http://schemas.openxmlformats.org/officeDocument/2006/relationships/image" Target="media/f4051d7981bf69e923cd87a80aec652fca9fcd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2026-10-16T05:58:27.995Z</dcterms:created>
  <dcterms:modified xsi:type="dcterms:W3CDTF">2026-10-16T05:58:27.997Z</dcterms:modified>
</cp:coreProperties>
</file>

<file path=docProps/custom.xml><?xml version="1.0" encoding="utf-8"?>
<Properties xmlns="http://schemas.openxmlformats.org/officeDocument/2006/custom-properties" xmlns:vt="http://schemas.openxmlformats.org/officeDocument/2006/docPropsVTypes"/>
</file>