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69C" w:rsidRPr="000E4533" w:rsidRDefault="00B9469C" w:rsidP="00B9469C">
      <w:pPr>
        <w:jc w:val="center"/>
        <w:rPr>
          <w:rFonts w:ascii="Century Gothic" w:hAnsi="Century Gothic"/>
          <w:b/>
          <w:color w:val="0070C0"/>
          <w:sz w:val="20"/>
          <w:szCs w:val="20"/>
          <w:u w:val="single"/>
        </w:rPr>
      </w:pPr>
      <w:r w:rsidRPr="000E4533">
        <w:rPr>
          <w:rFonts w:ascii="Century Gothic" w:hAnsi="Century Gothic"/>
          <w:b/>
          <w:color w:val="0070C0"/>
          <w:sz w:val="20"/>
          <w:szCs w:val="20"/>
          <w:u w:val="single"/>
        </w:rPr>
        <w:t>IIS Settings for Windows Applications</w:t>
      </w:r>
      <w:r w:rsidRPr="000E4533">
        <w:rPr>
          <w:rFonts w:ascii="Century Gothic" w:hAnsi="Century Gothic"/>
          <w:b/>
          <w:color w:val="0070C0"/>
          <w:sz w:val="20"/>
          <w:szCs w:val="20"/>
          <w:u w:val="single"/>
        </w:rPr>
        <w:br/>
      </w:r>
    </w:p>
    <w:p w:rsidR="00B9469C" w:rsidRPr="000E4533" w:rsidRDefault="00B9469C" w:rsidP="00B9469C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Create application pool with .NET CLR Version v4.0.30319 and Managed pipeline mode as “Integrated”</w:t>
      </w:r>
    </w:p>
    <w:p w:rsidR="00246999" w:rsidRPr="000E4533" w:rsidRDefault="00D12EDE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7D3DC9AB" wp14:editId="251A376B">
            <wp:extent cx="5943600" cy="240411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69C" w:rsidRPr="000E4533" w:rsidRDefault="00B9469C" w:rsidP="009D0E8F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 xml:space="preserve">Click Advance Settings for the application pool selected, </w:t>
      </w:r>
      <w:r w:rsidR="009D0E8F" w:rsidRPr="000E4533">
        <w:rPr>
          <w:rFonts w:ascii="Century Gothic" w:hAnsi="Century Gothic"/>
          <w:color w:val="0070C0"/>
          <w:sz w:val="20"/>
          <w:szCs w:val="20"/>
        </w:rPr>
        <w:t>change “</w:t>
      </w:r>
      <w:proofErr w:type="spellStart"/>
      <w:r w:rsidR="009D0E8F" w:rsidRPr="000E4533">
        <w:rPr>
          <w:rFonts w:ascii="Century Gothic" w:hAnsi="Century Gothic"/>
          <w:color w:val="0070C0"/>
          <w:sz w:val="20"/>
          <w:szCs w:val="20"/>
        </w:rPr>
        <w:t>ApplicationPoolIdentity</w:t>
      </w:r>
      <w:proofErr w:type="spellEnd"/>
      <w:r w:rsidR="009D0E8F" w:rsidRPr="000E4533">
        <w:rPr>
          <w:rFonts w:ascii="Century Gothic" w:hAnsi="Century Gothic"/>
          <w:color w:val="0070C0"/>
          <w:sz w:val="20"/>
          <w:szCs w:val="20"/>
        </w:rPr>
        <w:t>” to custom account</w:t>
      </w:r>
    </w:p>
    <w:p w:rsidR="00D12EDE" w:rsidRPr="000E4533" w:rsidRDefault="00B9469C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>
            <wp:extent cx="5975350" cy="347048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64" cy="34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EDE" w:rsidRPr="000E4533" w:rsidRDefault="00D12EDE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lastRenderedPageBreak/>
        <w:drawing>
          <wp:inline distT="0" distB="0" distL="0" distR="0" wp14:anchorId="18F2CF31" wp14:editId="29EC26D7">
            <wp:extent cx="5943600" cy="30118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EDE" w:rsidRPr="000E4533" w:rsidRDefault="009D0E8F" w:rsidP="009D0E8F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Enter FSx credentials with domain, click ‘Ok’</w:t>
      </w:r>
    </w:p>
    <w:p w:rsidR="00D12EDE" w:rsidRPr="000E4533" w:rsidRDefault="00D12EDE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58DCC6CA" wp14:editId="6B3BD2AB">
            <wp:extent cx="5943600" cy="303339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EDE" w:rsidRPr="000E4533" w:rsidRDefault="009D0E8F" w:rsidP="009D0E8F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Change Idle Time-Out from 20 to 0</w:t>
      </w:r>
    </w:p>
    <w:p w:rsidR="00D12EDE" w:rsidRPr="000E4533" w:rsidRDefault="009D0E8F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lastRenderedPageBreak/>
        <w:drawing>
          <wp:inline distT="0" distB="0" distL="0" distR="0">
            <wp:extent cx="5956300" cy="3087747"/>
            <wp:effectExtent l="19050" t="19050" r="2540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27" cy="3101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EDE" w:rsidRPr="000E4533" w:rsidRDefault="00D12EDE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53C893F3" wp14:editId="4454D904">
            <wp:extent cx="5943600" cy="3037840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0E8F" w:rsidRPr="000E4533" w:rsidRDefault="009D0E8F" w:rsidP="009D0E8F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Change ‘Regular Time Interval’ from 1740 to 0</w:t>
      </w:r>
      <w:r w:rsidR="00907B3A" w:rsidRPr="000E4533">
        <w:rPr>
          <w:rFonts w:ascii="Century Gothic" w:hAnsi="Century Gothic"/>
          <w:color w:val="0070C0"/>
          <w:sz w:val="20"/>
          <w:szCs w:val="20"/>
        </w:rPr>
        <w:t>, click ‘Ok’</w:t>
      </w:r>
    </w:p>
    <w:p w:rsidR="00161E25" w:rsidRPr="000E4533" w:rsidRDefault="009D0E8F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lastRenderedPageBreak/>
        <w:drawing>
          <wp:inline distT="0" distB="0" distL="0" distR="0">
            <wp:extent cx="6000750" cy="30863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49" cy="310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7C" w:rsidRPr="000E4533" w:rsidRDefault="0070677C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16A34BE6" wp14:editId="5D04D235">
            <wp:extent cx="5943600" cy="30099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EC8" w:rsidRPr="000E4533" w:rsidRDefault="00907B3A" w:rsidP="00907B3A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 xml:space="preserve">Validate Website settings </w:t>
      </w:r>
      <w:r w:rsidRPr="000E4533">
        <w:rPr>
          <w:rFonts w:ascii="Century Gothic" w:hAnsi="Century Gothic"/>
          <w:color w:val="0070C0"/>
          <w:sz w:val="20"/>
          <w:szCs w:val="20"/>
        </w:rPr>
        <w:sym w:font="Wingdings" w:char="F0E0"/>
      </w:r>
      <w:r w:rsidRPr="000E4533">
        <w:rPr>
          <w:rFonts w:ascii="Century Gothic" w:hAnsi="Century Gothic"/>
          <w:color w:val="0070C0"/>
          <w:sz w:val="20"/>
          <w:szCs w:val="20"/>
        </w:rPr>
        <w:t xml:space="preserve"> Click ‘Basic Settings’ and then click ‘Test Settings’ to confirm FSx path is accessible.</w:t>
      </w:r>
    </w:p>
    <w:p w:rsidR="00CC1192" w:rsidRPr="000E4533" w:rsidRDefault="00CC1192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lastRenderedPageBreak/>
        <w:drawing>
          <wp:inline distT="0" distB="0" distL="0" distR="0" wp14:anchorId="022C65DF" wp14:editId="783C5170">
            <wp:extent cx="5943600" cy="2345690"/>
            <wp:effectExtent l="19050" t="19050" r="1905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B3A" w:rsidRPr="000E4533" w:rsidRDefault="00907B3A" w:rsidP="00907B3A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Add the required bindings</w:t>
      </w:r>
    </w:p>
    <w:p w:rsidR="00D12EDE" w:rsidRPr="000E4533" w:rsidRDefault="000C3D20" w:rsidP="002915B7">
      <w:pPr>
        <w:ind w:left="72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6345FB22" wp14:editId="57B00B98">
            <wp:extent cx="5943600" cy="2042160"/>
            <wp:effectExtent l="19050" t="19050" r="1905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B3A" w:rsidRPr="00A65154" w:rsidRDefault="00907B3A" w:rsidP="002915B7">
      <w:pPr>
        <w:pStyle w:val="ListParagraph"/>
        <w:numPr>
          <w:ilvl w:val="0"/>
          <w:numId w:val="1"/>
        </w:numPr>
        <w:rPr>
          <w:rFonts w:ascii="Century Gothic" w:hAnsi="Century Gothic"/>
          <w:color w:val="0070C0"/>
          <w:sz w:val="20"/>
          <w:szCs w:val="20"/>
        </w:rPr>
      </w:pPr>
      <w:r w:rsidRPr="00A65154">
        <w:rPr>
          <w:rFonts w:ascii="Century Gothic" w:hAnsi="Century Gothic"/>
          <w:color w:val="0070C0"/>
          <w:sz w:val="20"/>
          <w:szCs w:val="20"/>
        </w:rPr>
        <w:lastRenderedPageBreak/>
        <w:t>Schedule Application Pool Recycle on daily basis</w:t>
      </w:r>
      <w:r w:rsidR="00A65154">
        <w:rPr>
          <w:rFonts w:ascii="Century Gothic" w:hAnsi="Century Gothic"/>
          <w:color w:val="0070C0"/>
          <w:sz w:val="20"/>
          <w:szCs w:val="20"/>
        </w:rPr>
        <w:br/>
      </w:r>
      <w:r w:rsidR="00A65154">
        <w:rPr>
          <w:rFonts w:ascii="Century Gothic" w:hAnsi="Century Gothic"/>
          <w:color w:val="0070C0"/>
          <w:sz w:val="20"/>
          <w:szCs w:val="20"/>
        </w:rPr>
        <w:br/>
      </w:r>
      <w:r w:rsidRPr="000E4533">
        <w:rPr>
          <w:rFonts w:ascii="Century Gothic" w:hAnsi="Century Gothic"/>
          <w:noProof/>
          <w:color w:val="0070C0"/>
          <w:sz w:val="20"/>
          <w:szCs w:val="20"/>
        </w:rPr>
        <w:drawing>
          <wp:inline distT="0" distB="0" distL="0" distR="0" wp14:anchorId="0AEFB7F1" wp14:editId="29704163">
            <wp:extent cx="5943600" cy="2978785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F31" w:rsidRPr="000E4533" w:rsidRDefault="00E75F31">
      <w:pPr>
        <w:rPr>
          <w:rFonts w:ascii="Century Gothic" w:hAnsi="Century Gothic"/>
          <w:color w:val="0070C0"/>
          <w:sz w:val="20"/>
          <w:szCs w:val="20"/>
        </w:rPr>
      </w:pPr>
    </w:p>
    <w:p w:rsidR="00E75F31" w:rsidRPr="000E4533" w:rsidRDefault="00E75F31" w:rsidP="00E75F31">
      <w:pPr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 xml:space="preserve">Please find the list of </w:t>
      </w:r>
      <w:r w:rsidRPr="00C477B1">
        <w:rPr>
          <w:rFonts w:ascii="Century Gothic" w:hAnsi="Century Gothic"/>
          <w:b/>
          <w:color w:val="0070C0"/>
          <w:sz w:val="20"/>
          <w:szCs w:val="20"/>
        </w:rPr>
        <w:t>IIS Server Roles/Features</w:t>
      </w:r>
      <w:r w:rsidRPr="000E4533">
        <w:rPr>
          <w:rFonts w:ascii="Century Gothic" w:hAnsi="Century Gothic"/>
          <w:color w:val="0070C0"/>
          <w:sz w:val="20"/>
          <w:szCs w:val="20"/>
        </w:rPr>
        <w:t xml:space="preserve"> installed on Instances</w:t>
      </w:r>
      <w:bookmarkStart w:id="0" w:name="_GoBack"/>
      <w:bookmarkEnd w:id="0"/>
    </w:p>
    <w:p w:rsidR="00E75F31" w:rsidRPr="000E4533" w:rsidRDefault="00E75F31" w:rsidP="00E75F31">
      <w:pPr>
        <w:rPr>
          <w:rFonts w:ascii="Century Gothic" w:hAnsi="Century Gothic"/>
          <w:b/>
          <w:bCs/>
          <w:color w:val="0070C0"/>
          <w:sz w:val="20"/>
          <w:szCs w:val="20"/>
        </w:rPr>
      </w:pPr>
      <w:r w:rsidRPr="000E4533">
        <w:rPr>
          <w:rFonts w:ascii="Century Gothic" w:hAnsi="Century Gothic"/>
          <w:b/>
          <w:bCs/>
          <w:color w:val="0070C0"/>
          <w:sz w:val="20"/>
          <w:szCs w:val="20"/>
        </w:rPr>
        <w:t>IIS URL Rewrite Module 2 - To be installed using exe</w:t>
      </w:r>
    </w:p>
    <w:p w:rsidR="00E75F31" w:rsidRPr="000E4533" w:rsidRDefault="00E75F31" w:rsidP="00E75F31">
      <w:pPr>
        <w:rPr>
          <w:rFonts w:ascii="Century Gothic" w:hAnsi="Century Gothic"/>
          <w:b/>
          <w:bCs/>
          <w:color w:val="0070C0"/>
          <w:sz w:val="20"/>
          <w:szCs w:val="20"/>
        </w:rPr>
      </w:pPr>
      <w:r w:rsidRPr="000E4533">
        <w:rPr>
          <w:rFonts w:ascii="Century Gothic" w:hAnsi="Century Gothic"/>
          <w:b/>
          <w:bCs/>
          <w:color w:val="0070C0"/>
          <w:sz w:val="20"/>
          <w:szCs w:val="20"/>
        </w:rPr>
        <w:t>Server Roles</w:t>
      </w:r>
    </w:p>
    <w:p w:rsidR="00E75F31" w:rsidRPr="000E4533" w:rsidRDefault="00E75F31" w:rsidP="00E75F31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File and Storage Services (1)</w:t>
      </w:r>
    </w:p>
    <w:p w:rsidR="00E75F31" w:rsidRPr="000E4533" w:rsidRDefault="00E75F31" w:rsidP="00E75F31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Storage Services</w:t>
      </w:r>
    </w:p>
    <w:p w:rsidR="00E75F31" w:rsidRPr="000E4533" w:rsidRDefault="00E75F31" w:rsidP="00E75F31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Web Server (IIS) Installed</w:t>
      </w:r>
    </w:p>
    <w:p w:rsidR="00E75F31" w:rsidRPr="000E4533" w:rsidRDefault="00E75F31" w:rsidP="00E75F31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Web Server (All)</w:t>
      </w:r>
    </w:p>
    <w:p w:rsidR="00E75F31" w:rsidRPr="000E4533" w:rsidRDefault="00E75F31" w:rsidP="00E75F31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FTP Server (All)</w:t>
      </w:r>
    </w:p>
    <w:p w:rsidR="00E75F31" w:rsidRPr="000E4533" w:rsidRDefault="00E75F31" w:rsidP="00E75F31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Management Tools (All)</w:t>
      </w:r>
    </w:p>
    <w:p w:rsidR="00E75F31" w:rsidRPr="000E4533" w:rsidRDefault="00E75F31" w:rsidP="00E75F31">
      <w:pPr>
        <w:rPr>
          <w:rFonts w:ascii="Century Gothic" w:hAnsi="Century Gothic"/>
          <w:b/>
          <w:bCs/>
          <w:color w:val="0070C0"/>
          <w:sz w:val="20"/>
          <w:szCs w:val="20"/>
        </w:rPr>
      </w:pPr>
      <w:r w:rsidRPr="000E4533">
        <w:rPr>
          <w:rFonts w:ascii="Century Gothic" w:hAnsi="Century Gothic"/>
          <w:b/>
          <w:bCs/>
          <w:color w:val="0070C0"/>
          <w:sz w:val="20"/>
          <w:szCs w:val="20"/>
        </w:rPr>
        <w:t>Features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.NET Framework 3.5 Features (All)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.NET Framework 4.7 Features (All)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Message Queuing (1)</w:t>
      </w:r>
    </w:p>
    <w:p w:rsidR="00E75F31" w:rsidRPr="000E4533" w:rsidRDefault="00E75F31" w:rsidP="00E75F31">
      <w:pPr>
        <w:pStyle w:val="ListParagraph"/>
        <w:numPr>
          <w:ilvl w:val="2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Message Queuing Services</w:t>
      </w:r>
    </w:p>
    <w:p w:rsidR="00E75F31" w:rsidRPr="000E4533" w:rsidRDefault="00E75F31" w:rsidP="00E75F31">
      <w:pPr>
        <w:pStyle w:val="ListParagraph"/>
        <w:numPr>
          <w:ilvl w:val="3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Message Queuing Server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System Data Archiver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Defender Antivirus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Identity Foundation 3.5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PowerShell (3)</w:t>
      </w:r>
    </w:p>
    <w:p w:rsidR="00E75F31" w:rsidRPr="000E4533" w:rsidRDefault="00E75F31" w:rsidP="00E75F31">
      <w:pPr>
        <w:pStyle w:val="ListParagraph"/>
        <w:numPr>
          <w:ilvl w:val="2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PowerShell 5.1</w:t>
      </w:r>
    </w:p>
    <w:p w:rsidR="00E75F31" w:rsidRPr="000E4533" w:rsidRDefault="00E75F31" w:rsidP="00E75F31">
      <w:pPr>
        <w:pStyle w:val="ListParagraph"/>
        <w:numPr>
          <w:ilvl w:val="2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PowerShell 2.0 Engine</w:t>
      </w:r>
    </w:p>
    <w:p w:rsidR="00E75F31" w:rsidRPr="000E4533" w:rsidRDefault="00E75F31" w:rsidP="00E75F31">
      <w:pPr>
        <w:pStyle w:val="ListParagraph"/>
        <w:numPr>
          <w:ilvl w:val="2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PowerShell ISE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Windows Process Activation Service (All)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WoW64 Support</w:t>
      </w:r>
    </w:p>
    <w:p w:rsidR="00E75F31" w:rsidRPr="000E4533" w:rsidRDefault="00E75F31" w:rsidP="00E75F31">
      <w:pPr>
        <w:pStyle w:val="ListParagraph"/>
        <w:numPr>
          <w:ilvl w:val="1"/>
          <w:numId w:val="3"/>
        </w:numPr>
        <w:spacing w:after="0" w:line="240" w:lineRule="auto"/>
        <w:contextualSpacing w:val="0"/>
        <w:rPr>
          <w:rFonts w:ascii="Century Gothic" w:hAnsi="Century Gothic"/>
          <w:color w:val="0070C0"/>
          <w:sz w:val="20"/>
          <w:szCs w:val="20"/>
        </w:rPr>
      </w:pPr>
      <w:r w:rsidRPr="000E4533">
        <w:rPr>
          <w:rFonts w:ascii="Century Gothic" w:hAnsi="Century Gothic"/>
          <w:color w:val="0070C0"/>
          <w:sz w:val="20"/>
          <w:szCs w:val="20"/>
        </w:rPr>
        <w:t>XPS Viewer</w:t>
      </w:r>
    </w:p>
    <w:p w:rsidR="00E75F31" w:rsidRPr="000E4533" w:rsidRDefault="00E75F31">
      <w:pPr>
        <w:rPr>
          <w:rFonts w:ascii="Century Gothic" w:hAnsi="Century Gothic"/>
          <w:color w:val="0070C0"/>
          <w:sz w:val="20"/>
          <w:szCs w:val="20"/>
        </w:rPr>
      </w:pPr>
    </w:p>
    <w:sectPr w:rsidR="00E75F31" w:rsidRPr="000E4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E492C"/>
    <w:multiLevelType w:val="hybridMultilevel"/>
    <w:tmpl w:val="A132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BA4"/>
    <w:multiLevelType w:val="hybridMultilevel"/>
    <w:tmpl w:val="53C4DB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4C1640"/>
    <w:multiLevelType w:val="hybridMultilevel"/>
    <w:tmpl w:val="5D62E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EDE"/>
    <w:rsid w:val="00004EC8"/>
    <w:rsid w:val="000C3D20"/>
    <w:rsid w:val="000E4533"/>
    <w:rsid w:val="00161E25"/>
    <w:rsid w:val="00246999"/>
    <w:rsid w:val="002915B7"/>
    <w:rsid w:val="0070677C"/>
    <w:rsid w:val="00907B3A"/>
    <w:rsid w:val="009D0E8F"/>
    <w:rsid w:val="00A65154"/>
    <w:rsid w:val="00AB286A"/>
    <w:rsid w:val="00B9469C"/>
    <w:rsid w:val="00C477B1"/>
    <w:rsid w:val="00CC1192"/>
    <w:rsid w:val="00D12EDE"/>
    <w:rsid w:val="00E7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CB93"/>
  <w15:chartTrackingRefBased/>
  <w15:docId w15:val="{29E832CD-4140-4D01-80AA-D3F174DA5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7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Palani, Sudhakar (Cognizant)</dc:creator>
  <cp:keywords/>
  <dc:description/>
  <cp:lastModifiedBy>Palani, Sudhakar (Cognizant)</cp:lastModifiedBy>
  <cp:revision>14</cp:revision>
  <dcterms:created xsi:type="dcterms:W3CDTF">2021-09-15T10:16:00Z</dcterms:created>
  <dcterms:modified xsi:type="dcterms:W3CDTF">2021-09-15T12:21:00Z</dcterms:modified>
</cp:coreProperties>
</file>