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12:27:00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2</w:t>
      </w:r>
    </w:p>
    <w:p>
      <w:r>
        <w:t>Considered (REAL/AI): 1</w:t>
      </w:r>
    </w:p>
    <w:p>
      <w:r>
        <w:t>Accuracy (REAL/AI only): 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0</w:t>
      </w:r>
    </w:p>
    <w:p>
      <w:r>
        <w:t xml:space="preserve">  FP (REAL→AI): 0</w:t>
      </w:r>
    </w:p>
    <w:p>
      <w:r>
        <w:t xml:space="preserve">  FN (AI→REAL): 1</w:t>
      </w:r>
    </w:p>
    <w:p/>
    <w:p>
      <w:r>
        <w:t>Bitrate buckets (REAL/AI only):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