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DA2" w:rsidRPr="003C3492" w:rsidRDefault="00B32035" w:rsidP="00B32035">
      <w:pPr>
        <w:pStyle w:val="ListParagraph"/>
        <w:numPr>
          <w:ilvl w:val="0"/>
          <w:numId w:val="1"/>
        </w:numPr>
        <w:rPr>
          <w:rFonts w:ascii="PT Sans" w:hAnsi="PT Sans"/>
        </w:rPr>
      </w:pPr>
      <w:r w:rsidRPr="003C3492">
        <w:rPr>
          <w:rFonts w:ascii="PT Sans" w:hAnsi="PT Sans"/>
        </w:rPr>
        <w:t>Motivation</w:t>
      </w:r>
    </w:p>
    <w:p w:rsidR="00B32035" w:rsidRPr="003C3492" w:rsidRDefault="00B32035" w:rsidP="00B32035">
      <w:pPr>
        <w:pStyle w:val="ListParagraph"/>
        <w:numPr>
          <w:ilvl w:val="1"/>
          <w:numId w:val="1"/>
        </w:numPr>
        <w:rPr>
          <w:rFonts w:ascii="PT Sans" w:hAnsi="PT Sans"/>
        </w:rPr>
      </w:pPr>
      <w:r w:rsidRPr="003C3492">
        <w:rPr>
          <w:rFonts w:ascii="PT Sans" w:hAnsi="PT Sans"/>
        </w:rPr>
        <w:t>We need to understand the SSGF to better understand the flux</w:t>
      </w:r>
    </w:p>
    <w:p w:rsidR="00B32035" w:rsidRPr="003C3492" w:rsidRDefault="00B32035" w:rsidP="00B32035">
      <w:pPr>
        <w:pStyle w:val="ListParagraph"/>
        <w:numPr>
          <w:ilvl w:val="1"/>
          <w:numId w:val="1"/>
        </w:numPr>
        <w:rPr>
          <w:rFonts w:ascii="PT Sans" w:hAnsi="PT Sans"/>
        </w:rPr>
      </w:pPr>
      <w:r w:rsidRPr="003C3492">
        <w:rPr>
          <w:rFonts w:ascii="PT Sans" w:hAnsi="PT Sans"/>
        </w:rPr>
        <w:t>We can probably narrow down what the SSGF looks like from detailed measurements and backing out what the flux would be</w:t>
      </w:r>
    </w:p>
    <w:p w:rsidR="00B32035" w:rsidRPr="003C3492" w:rsidRDefault="00B32035" w:rsidP="00B32035">
      <w:pPr>
        <w:pStyle w:val="ListParagraph"/>
        <w:numPr>
          <w:ilvl w:val="1"/>
          <w:numId w:val="1"/>
        </w:numPr>
        <w:rPr>
          <w:rFonts w:ascii="PT Sans" w:hAnsi="PT Sans"/>
        </w:rPr>
      </w:pPr>
      <w:r w:rsidRPr="003C3492">
        <w:rPr>
          <w:rFonts w:ascii="PT Sans" w:hAnsi="PT Sans"/>
        </w:rPr>
        <w:t>We can show that this supports the idea that the spray is 100% responsible for the heat flux</w:t>
      </w:r>
    </w:p>
    <w:p w:rsidR="00B32035" w:rsidRPr="003C3492" w:rsidRDefault="00B32035" w:rsidP="00B32035">
      <w:pPr>
        <w:pStyle w:val="ListParagraph"/>
        <w:numPr>
          <w:ilvl w:val="0"/>
          <w:numId w:val="1"/>
        </w:numPr>
        <w:rPr>
          <w:rFonts w:ascii="PT Sans" w:hAnsi="PT Sans"/>
        </w:rPr>
      </w:pPr>
      <w:r w:rsidRPr="003C3492">
        <w:rPr>
          <w:rFonts w:ascii="PT Sans" w:hAnsi="PT Sans"/>
        </w:rPr>
        <w:t>What is the heat flux</w:t>
      </w:r>
    </w:p>
    <w:p w:rsidR="00B32035" w:rsidRPr="003C3492" w:rsidRDefault="00B32035" w:rsidP="00B32035">
      <w:pPr>
        <w:pStyle w:val="ListParagraph"/>
        <w:numPr>
          <w:ilvl w:val="1"/>
          <w:numId w:val="1"/>
        </w:numPr>
        <w:rPr>
          <w:rFonts w:ascii="PT Sans" w:hAnsi="PT Sans"/>
        </w:rPr>
      </w:pPr>
      <w:r w:rsidRPr="003C3492">
        <w:rPr>
          <w:rFonts w:ascii="PT Sans" w:hAnsi="PT Sans"/>
        </w:rPr>
        <w:t xml:space="preserve">Bell took detailed measurements of a hurricane and gathered information from </w:t>
      </w:r>
      <w:proofErr w:type="spellStart"/>
      <w:r w:rsidRPr="003C3492">
        <w:rPr>
          <w:rFonts w:ascii="PT Sans" w:hAnsi="PT Sans"/>
        </w:rPr>
        <w:t>dropsond</w:t>
      </w:r>
      <w:r w:rsidR="006D2217" w:rsidRPr="003C3492">
        <w:rPr>
          <w:rFonts w:ascii="PT Sans" w:hAnsi="PT Sans"/>
        </w:rPr>
        <w:t>e</w:t>
      </w:r>
      <w:r w:rsidRPr="003C3492">
        <w:rPr>
          <w:rFonts w:ascii="PT Sans" w:hAnsi="PT Sans"/>
        </w:rPr>
        <w:t>s</w:t>
      </w:r>
      <w:proofErr w:type="spellEnd"/>
      <w:r w:rsidRPr="003C3492">
        <w:rPr>
          <w:rFonts w:ascii="PT Sans" w:hAnsi="PT Sans"/>
        </w:rPr>
        <w:t xml:space="preserve"> about the flux he measured.</w:t>
      </w:r>
    </w:p>
    <w:p w:rsidR="00B32035" w:rsidRPr="003C3492" w:rsidRDefault="00857604" w:rsidP="00B32035">
      <w:pPr>
        <w:pStyle w:val="ListParagraph"/>
        <w:numPr>
          <w:ilvl w:val="1"/>
          <w:numId w:val="1"/>
        </w:numPr>
        <w:rPr>
          <w:rFonts w:ascii="PT Sans" w:hAnsi="PT Sans"/>
        </w:rPr>
      </w:pPr>
      <w:r w:rsidRPr="003C3492">
        <w:rPr>
          <w:rFonts w:ascii="PT Sans" w:hAnsi="PT Sans"/>
        </w:rPr>
        <w:t>Can use different control volumes to ascertain the heat flux as a function of radius</w:t>
      </w:r>
    </w:p>
    <w:p w:rsidR="00857604" w:rsidRPr="003C3492" w:rsidRDefault="00857604" w:rsidP="00B32035">
      <w:pPr>
        <w:pStyle w:val="ListParagraph"/>
        <w:numPr>
          <w:ilvl w:val="1"/>
          <w:numId w:val="1"/>
        </w:numPr>
        <w:rPr>
          <w:rFonts w:ascii="PT Sans" w:hAnsi="PT Sans"/>
        </w:rPr>
      </w:pPr>
      <w:r w:rsidRPr="003C3492">
        <w:rPr>
          <w:rFonts w:ascii="PT Sans" w:hAnsi="PT Sans"/>
        </w:rPr>
        <w:t>Repeat flux calculation</w:t>
      </w:r>
    </w:p>
    <w:p w:rsidR="00857604" w:rsidRPr="003C3492" w:rsidRDefault="00857604" w:rsidP="00857604">
      <w:pPr>
        <w:pStyle w:val="ListParagraph"/>
        <w:numPr>
          <w:ilvl w:val="0"/>
          <w:numId w:val="1"/>
        </w:numPr>
        <w:rPr>
          <w:rFonts w:ascii="PT Sans" w:hAnsi="PT Sans"/>
        </w:rPr>
      </w:pPr>
      <w:r w:rsidRPr="003C3492">
        <w:rPr>
          <w:rFonts w:ascii="PT Sans" w:hAnsi="PT Sans"/>
        </w:rPr>
        <w:t>What is the heat flux of an individual drop?</w:t>
      </w:r>
    </w:p>
    <w:p w:rsidR="00857604" w:rsidRPr="003C3492" w:rsidRDefault="00857604" w:rsidP="00857604">
      <w:pPr>
        <w:pStyle w:val="ListParagraph"/>
        <w:numPr>
          <w:ilvl w:val="1"/>
          <w:numId w:val="1"/>
        </w:numPr>
        <w:rPr>
          <w:rFonts w:ascii="PT Sans" w:hAnsi="PT Sans"/>
        </w:rPr>
      </w:pPr>
      <w:r w:rsidRPr="003C3492">
        <w:rPr>
          <w:rFonts w:ascii="PT Sans" w:hAnsi="PT Sans"/>
        </w:rPr>
        <w:t>P and K define how a well-ventilated drop evaporates</w:t>
      </w:r>
    </w:p>
    <w:p w:rsidR="00857604" w:rsidRPr="003C3492" w:rsidRDefault="00857604" w:rsidP="00857604">
      <w:pPr>
        <w:pStyle w:val="ListParagraph"/>
        <w:numPr>
          <w:ilvl w:val="2"/>
          <w:numId w:val="1"/>
        </w:numPr>
        <w:rPr>
          <w:rFonts w:ascii="PT Sans" w:hAnsi="PT Sans"/>
        </w:rPr>
      </w:pPr>
      <w:r w:rsidRPr="003C3492">
        <w:rPr>
          <w:rFonts w:ascii="PT Sans" w:hAnsi="PT Sans"/>
        </w:rPr>
        <w:t xml:space="preserve">Fix, </w:t>
      </w:r>
      <w:proofErr w:type="spellStart"/>
      <w:r w:rsidRPr="003C3492">
        <w:rPr>
          <w:rFonts w:ascii="PT Sans" w:hAnsi="PT Sans"/>
        </w:rPr>
        <w:t>Ts</w:t>
      </w:r>
      <w:proofErr w:type="spellEnd"/>
      <w:r w:rsidRPr="003C3492">
        <w:rPr>
          <w:rFonts w:ascii="PT Sans" w:hAnsi="PT Sans"/>
        </w:rPr>
        <w:t xml:space="preserve">, Ta, RH, </w:t>
      </w:r>
      <w:proofErr w:type="spellStart"/>
      <w:r w:rsidRPr="003C3492">
        <w:rPr>
          <w:rFonts w:ascii="PT Sans" w:hAnsi="PT Sans"/>
        </w:rPr>
        <w:t>tof</w:t>
      </w:r>
      <w:proofErr w:type="spellEnd"/>
    </w:p>
    <w:p w:rsidR="00857604" w:rsidRPr="003C3492" w:rsidRDefault="00857604" w:rsidP="00857604">
      <w:pPr>
        <w:pStyle w:val="ListParagraph"/>
        <w:numPr>
          <w:ilvl w:val="1"/>
          <w:numId w:val="1"/>
        </w:numPr>
        <w:rPr>
          <w:rFonts w:ascii="PT Sans" w:hAnsi="PT Sans"/>
        </w:rPr>
      </w:pPr>
      <w:r w:rsidRPr="003C3492">
        <w:rPr>
          <w:rFonts w:ascii="PT Sans" w:hAnsi="PT Sans"/>
        </w:rPr>
        <w:t>Define the heat flux w.r.t. the weber number and when the drop would break up</w:t>
      </w:r>
    </w:p>
    <w:p w:rsidR="00857604" w:rsidRPr="003C3492" w:rsidRDefault="00857604" w:rsidP="00857604">
      <w:pPr>
        <w:pStyle w:val="ListParagraph"/>
        <w:numPr>
          <w:ilvl w:val="1"/>
          <w:numId w:val="1"/>
        </w:numPr>
        <w:rPr>
          <w:rFonts w:ascii="PT Sans" w:hAnsi="PT Sans"/>
        </w:rPr>
      </w:pPr>
      <w:r w:rsidRPr="003C3492">
        <w:rPr>
          <w:rFonts w:ascii="PT Sans" w:hAnsi="PT Sans"/>
        </w:rPr>
        <w:t>Cannot have too many small drops (no heat transfer)</w:t>
      </w:r>
    </w:p>
    <w:p w:rsidR="00857604" w:rsidRPr="003C3492" w:rsidRDefault="00857604" w:rsidP="00857604">
      <w:pPr>
        <w:pStyle w:val="ListParagraph"/>
        <w:numPr>
          <w:ilvl w:val="1"/>
          <w:numId w:val="1"/>
        </w:numPr>
        <w:rPr>
          <w:rFonts w:ascii="PT Sans" w:hAnsi="PT Sans"/>
        </w:rPr>
      </w:pPr>
      <w:r w:rsidRPr="003C3492">
        <w:rPr>
          <w:rFonts w:ascii="PT Sans" w:hAnsi="PT Sans"/>
        </w:rPr>
        <w:t>Cannot have too many large drops (not enough time/ drop break up)</w:t>
      </w:r>
    </w:p>
    <w:p w:rsidR="00857604" w:rsidRPr="003C3492" w:rsidRDefault="00857604" w:rsidP="00857604">
      <w:pPr>
        <w:pStyle w:val="ListParagraph"/>
        <w:numPr>
          <w:ilvl w:val="1"/>
          <w:numId w:val="1"/>
        </w:numPr>
        <w:rPr>
          <w:rFonts w:ascii="PT Sans" w:hAnsi="PT Sans"/>
        </w:rPr>
      </w:pPr>
      <w:r w:rsidRPr="003C3492">
        <w:rPr>
          <w:rFonts w:ascii="PT Sans" w:hAnsi="PT Sans"/>
        </w:rPr>
        <w:t>Within this idea, there is not an infinite number of potential distributions</w:t>
      </w:r>
    </w:p>
    <w:p w:rsidR="00857604" w:rsidRPr="003C3492" w:rsidRDefault="00857604" w:rsidP="00857604">
      <w:pPr>
        <w:pStyle w:val="ListParagraph"/>
        <w:numPr>
          <w:ilvl w:val="0"/>
          <w:numId w:val="1"/>
        </w:numPr>
        <w:rPr>
          <w:rFonts w:ascii="PT Sans" w:hAnsi="PT Sans"/>
        </w:rPr>
      </w:pPr>
      <w:r w:rsidRPr="003C3492">
        <w:rPr>
          <w:rFonts w:ascii="PT Sans" w:hAnsi="PT Sans"/>
        </w:rPr>
        <w:t>Assume a gamma distribution for the SSGF and pick a volume flux</w:t>
      </w:r>
    </w:p>
    <w:p w:rsidR="00857604" w:rsidRPr="003C3492" w:rsidRDefault="00857604" w:rsidP="00857604">
      <w:pPr>
        <w:pStyle w:val="ListParagraph"/>
        <w:numPr>
          <w:ilvl w:val="1"/>
          <w:numId w:val="1"/>
        </w:numPr>
        <w:rPr>
          <w:rFonts w:ascii="PT Sans" w:hAnsi="PT Sans"/>
        </w:rPr>
      </w:pPr>
      <w:r w:rsidRPr="003C3492">
        <w:rPr>
          <w:rFonts w:ascii="PT Sans" w:hAnsi="PT Sans"/>
        </w:rPr>
        <w:t>We can prove that filament break-up leads to a gamma distribution, filament break up happens off the backs of waves</w:t>
      </w:r>
    </w:p>
    <w:p w:rsidR="00857604" w:rsidRPr="003C3492" w:rsidRDefault="00857604" w:rsidP="00857604">
      <w:pPr>
        <w:pStyle w:val="ListParagraph"/>
        <w:numPr>
          <w:ilvl w:val="0"/>
          <w:numId w:val="1"/>
        </w:numPr>
        <w:rPr>
          <w:rFonts w:ascii="PT Sans" w:hAnsi="PT Sans"/>
        </w:rPr>
      </w:pPr>
      <w:r w:rsidRPr="003C3492">
        <w:rPr>
          <w:rFonts w:ascii="PT Sans" w:hAnsi="PT Sans"/>
        </w:rPr>
        <w:t>Show how to extract the desired amount of energy from different drop distributions</w:t>
      </w:r>
    </w:p>
    <w:p w:rsidR="00857604" w:rsidRPr="003C3492" w:rsidRDefault="00857604" w:rsidP="00857604">
      <w:pPr>
        <w:pStyle w:val="ListParagraph"/>
        <w:numPr>
          <w:ilvl w:val="1"/>
          <w:numId w:val="1"/>
        </w:numPr>
        <w:rPr>
          <w:rFonts w:ascii="PT Sans" w:hAnsi="PT Sans"/>
        </w:rPr>
      </w:pPr>
      <w:r w:rsidRPr="003C3492">
        <w:rPr>
          <w:rFonts w:ascii="PT Sans" w:hAnsi="PT Sans"/>
        </w:rPr>
        <w:t xml:space="preserve">Since the heat flux can account for all the energy transfer that is measured by observations, we found gamma distribution works for this. </w:t>
      </w:r>
    </w:p>
    <w:p w:rsidR="00857604" w:rsidRPr="003C3492" w:rsidRDefault="00857604" w:rsidP="00857604">
      <w:pPr>
        <w:rPr>
          <w:rFonts w:ascii="PT Sans" w:hAnsi="PT Sans"/>
        </w:rPr>
      </w:pPr>
    </w:p>
    <w:p w:rsidR="00857604" w:rsidRPr="003C3492" w:rsidRDefault="00857604" w:rsidP="00857604">
      <w:pPr>
        <w:rPr>
          <w:rFonts w:ascii="PT Sans" w:hAnsi="PT Sans"/>
        </w:rPr>
      </w:pPr>
    </w:p>
    <w:p w:rsidR="00857604" w:rsidRPr="003C3492" w:rsidRDefault="00857604" w:rsidP="00857604">
      <w:pPr>
        <w:rPr>
          <w:rFonts w:ascii="PT Sans" w:hAnsi="PT Sans"/>
        </w:rPr>
      </w:pPr>
    </w:p>
    <w:p w:rsidR="00857604" w:rsidRPr="003C3492" w:rsidRDefault="00857604" w:rsidP="00857604">
      <w:pPr>
        <w:rPr>
          <w:rFonts w:ascii="PT Sans" w:hAnsi="PT Sans"/>
        </w:rPr>
      </w:pPr>
    </w:p>
    <w:p w:rsidR="00857604" w:rsidRPr="002C111E" w:rsidRDefault="003C3492" w:rsidP="00857604">
      <w:pPr>
        <w:rPr>
          <w:rFonts w:ascii="PT Sans" w:hAnsi="PT Sans"/>
          <w:i/>
        </w:rPr>
      </w:pPr>
      <w:r w:rsidRPr="002C111E">
        <w:rPr>
          <w:rFonts w:ascii="PT Sans" w:hAnsi="PT Sans"/>
          <w:i/>
        </w:rPr>
        <w:t xml:space="preserve">Motivation: </w:t>
      </w:r>
    </w:p>
    <w:p w:rsidR="003C3492" w:rsidRDefault="003C3492" w:rsidP="00857604">
      <w:pPr>
        <w:rPr>
          <w:rFonts w:ascii="PT Sans" w:hAnsi="PT Sans"/>
        </w:rPr>
      </w:pPr>
      <w:r>
        <w:rPr>
          <w:rFonts w:ascii="PT Sans" w:hAnsi="PT Sans"/>
        </w:rPr>
        <w:t xml:space="preserve">It is important to understand the SSGF in </w:t>
      </w:r>
      <w:r w:rsidR="00C45610">
        <w:rPr>
          <w:rFonts w:ascii="PT Sans" w:hAnsi="PT Sans"/>
        </w:rPr>
        <w:t>the</w:t>
      </w:r>
      <w:r>
        <w:rPr>
          <w:rFonts w:ascii="PT Sans" w:hAnsi="PT Sans"/>
        </w:rPr>
        <w:t xml:space="preserve"> hurricane spray layer since</w:t>
      </w:r>
      <w:r w:rsidR="00C45610">
        <w:rPr>
          <w:rFonts w:ascii="PT Sans" w:hAnsi="PT Sans"/>
        </w:rPr>
        <w:t xml:space="preserve"> it aids the parameterization of</w:t>
      </w:r>
      <w:r>
        <w:rPr>
          <w:rFonts w:ascii="PT Sans" w:hAnsi="PT Sans"/>
        </w:rPr>
        <w:t xml:space="preserve"> enthalpy and momentum flux. </w:t>
      </w:r>
    </w:p>
    <w:p w:rsidR="00C45610" w:rsidRDefault="00C45610" w:rsidP="00857604">
      <w:pPr>
        <w:rPr>
          <w:rFonts w:ascii="PT Sans" w:hAnsi="PT Sans"/>
        </w:rPr>
      </w:pPr>
      <w:r>
        <w:rPr>
          <w:rFonts w:ascii="PT Sans" w:hAnsi="PT Sans"/>
        </w:rPr>
        <w:t>There have been many SSGF’s proposed but most are for low to moderate wind speeds.</w:t>
      </w:r>
    </w:p>
    <w:p w:rsidR="00C45610" w:rsidRDefault="00C45610" w:rsidP="00857604">
      <w:pPr>
        <w:rPr>
          <w:rFonts w:ascii="PT Sans" w:hAnsi="PT Sans"/>
        </w:rPr>
      </w:pPr>
      <w:r>
        <w:rPr>
          <w:rFonts w:ascii="PT Sans" w:hAnsi="PT Sans"/>
        </w:rPr>
        <w:t>We propose that we can identify candidate SSGF’s by considering the microphysics of drop evaporation and the total heat flux to the atmosphere.</w:t>
      </w:r>
    </w:p>
    <w:p w:rsidR="00C45610" w:rsidRDefault="00C45610" w:rsidP="00857604">
      <w:pPr>
        <w:rPr>
          <w:rFonts w:ascii="PT Sans" w:hAnsi="PT Sans"/>
        </w:rPr>
      </w:pPr>
    </w:p>
    <w:p w:rsidR="00C45610" w:rsidRPr="002C111E" w:rsidRDefault="00C45610" w:rsidP="00857604">
      <w:pPr>
        <w:rPr>
          <w:rFonts w:ascii="PT Sans" w:hAnsi="PT Sans"/>
          <w:i/>
        </w:rPr>
      </w:pPr>
      <w:r w:rsidRPr="002C111E">
        <w:rPr>
          <w:rFonts w:ascii="PT Sans" w:hAnsi="PT Sans"/>
          <w:i/>
        </w:rPr>
        <w:t>What is the total heat flux?</w:t>
      </w:r>
    </w:p>
    <w:p w:rsidR="00C45610" w:rsidRDefault="00C45610" w:rsidP="00857604">
      <w:pPr>
        <w:rPr>
          <w:rFonts w:ascii="PT Sans" w:hAnsi="PT Sans"/>
        </w:rPr>
      </w:pPr>
      <w:r>
        <w:rPr>
          <w:rFonts w:ascii="PT Sans" w:hAnsi="PT Sans"/>
        </w:rPr>
        <w:t xml:space="preserve">The control volume analysis conducted by Bell et al. demonstrates observations of heat flux into and out from the control volume with the residual being the heat that was released inside the volume. </w:t>
      </w:r>
    </w:p>
    <w:p w:rsidR="00C45610" w:rsidRDefault="00C45610" w:rsidP="00857604">
      <w:pPr>
        <w:rPr>
          <w:rFonts w:ascii="PT Sans" w:hAnsi="PT Sans"/>
        </w:rPr>
      </w:pPr>
    </w:p>
    <w:p w:rsidR="00C45610" w:rsidRDefault="00C45610" w:rsidP="00857604">
      <w:pPr>
        <w:rPr>
          <w:rFonts w:ascii="PT Sans" w:hAnsi="PT Sans"/>
        </w:rPr>
      </w:pPr>
      <w:r>
        <w:rPr>
          <w:rFonts w:ascii="PT Sans" w:hAnsi="PT Sans"/>
        </w:rPr>
        <w:t xml:space="preserve">Plot of CV and analysis. </w:t>
      </w:r>
    </w:p>
    <w:p w:rsidR="00CE16ED" w:rsidRDefault="00CE16ED" w:rsidP="00857604">
      <w:pPr>
        <w:rPr>
          <w:rFonts w:ascii="PT Sans" w:hAnsi="PT Sans"/>
        </w:rPr>
      </w:pPr>
      <w:r>
        <w:rPr>
          <w:rFonts w:ascii="PT Sans" w:hAnsi="PT Sans"/>
        </w:rPr>
        <w:lastRenderedPageBreak/>
        <w:t xml:space="preserve">Plot of Bell data like was in his paper. </w:t>
      </w:r>
    </w:p>
    <w:p w:rsidR="008C111C" w:rsidRDefault="00CE16ED" w:rsidP="00857604">
      <w:pPr>
        <w:rPr>
          <w:rFonts w:ascii="PT Sans" w:hAnsi="PT Sans"/>
        </w:rPr>
      </w:pPr>
      <w:r>
        <w:rPr>
          <w:rFonts w:ascii="PT Sans" w:hAnsi="PT Sans"/>
          <w:noProof/>
        </w:rPr>
        <w:drawing>
          <wp:inline distT="0" distB="0" distL="0" distR="0">
            <wp:extent cx="5059696" cy="379477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_and_e.png"/>
                    <pic:cNvPicPr/>
                  </pic:nvPicPr>
                  <pic:blipFill>
                    <a:blip r:embed="rId5">
                      <a:extLst>
                        <a:ext uri="{28A0092B-C50C-407E-A947-70E740481C1C}">
                          <a14:useLocalDpi xmlns:a14="http://schemas.microsoft.com/office/drawing/2010/main" val="0"/>
                        </a:ext>
                      </a:extLst>
                    </a:blip>
                    <a:stretch>
                      <a:fillRect/>
                    </a:stretch>
                  </pic:blipFill>
                  <pic:spPr>
                    <a:xfrm>
                      <a:off x="0" y="0"/>
                      <a:ext cx="5059696" cy="3794772"/>
                    </a:xfrm>
                    <a:prstGeom prst="rect">
                      <a:avLst/>
                    </a:prstGeom>
                  </pic:spPr>
                </pic:pic>
              </a:graphicData>
            </a:graphic>
          </wp:inline>
        </w:drawing>
      </w:r>
    </w:p>
    <w:p w:rsidR="008C111C" w:rsidRDefault="008C111C" w:rsidP="00857604">
      <w:pPr>
        <w:rPr>
          <w:rFonts w:ascii="PT Sans" w:hAnsi="PT Sans"/>
        </w:rPr>
      </w:pPr>
      <w:r>
        <w:rPr>
          <w:rFonts w:ascii="PT Sans" w:hAnsi="PT Sans"/>
        </w:rPr>
        <w:t xml:space="preserve">Colors are energy in </w:t>
      </w:r>
      <w:r w:rsidR="006D5983">
        <w:rPr>
          <w:rFonts w:ascii="PT Sans" w:hAnsi="PT Sans"/>
        </w:rPr>
        <w:t>k</w:t>
      </w:r>
      <w:r>
        <w:rPr>
          <w:rFonts w:ascii="PT Sans" w:hAnsi="PT Sans"/>
        </w:rPr>
        <w:t xml:space="preserve">J/kg, </w:t>
      </w:r>
      <w:r w:rsidR="006D5983">
        <w:rPr>
          <w:rFonts w:ascii="PT Sans" w:hAnsi="PT Sans"/>
        </w:rPr>
        <w:t>contours are TKE. The three control volumes provide different energy fluxes (solid line 386 W /m^2)</w:t>
      </w:r>
      <w:bookmarkStart w:id="0" w:name="_GoBack"/>
      <w:bookmarkEnd w:id="0"/>
    </w:p>
    <w:p w:rsidR="00FC623B" w:rsidRDefault="00FC623B" w:rsidP="00857604">
      <w:pPr>
        <w:rPr>
          <w:rFonts w:ascii="PT Sans" w:hAnsi="PT Sans"/>
        </w:rPr>
      </w:pPr>
    </w:p>
    <w:p w:rsidR="008C111C" w:rsidRDefault="008C111C" w:rsidP="00857604">
      <w:pPr>
        <w:rPr>
          <w:rFonts w:ascii="PT Sans" w:hAnsi="PT Sans"/>
        </w:rPr>
      </w:pPr>
    </w:p>
    <w:p w:rsidR="008C111C" w:rsidRDefault="008C111C" w:rsidP="00857604">
      <w:pPr>
        <w:rPr>
          <w:rFonts w:ascii="PT Sans" w:hAnsi="PT Sans"/>
        </w:rPr>
      </w:pPr>
    </w:p>
    <w:p w:rsidR="00C45610" w:rsidRDefault="00C45610" w:rsidP="00857604">
      <w:pPr>
        <w:rPr>
          <w:rFonts w:ascii="PT Sans" w:hAnsi="PT Sans"/>
        </w:rPr>
      </w:pPr>
      <w:r>
        <w:rPr>
          <w:rFonts w:ascii="PT Sans" w:hAnsi="PT Sans"/>
        </w:rPr>
        <w:t>Energy equation to CV equation.</w:t>
      </w:r>
    </w:p>
    <w:p w:rsidR="00AA0996" w:rsidRDefault="00AA0996" w:rsidP="00857604">
      <w:pPr>
        <w:rPr>
          <w:rFonts w:ascii="PT Sans" w:hAnsi="PT Sans"/>
        </w:rPr>
      </w:pPr>
      <w:r>
        <w:rPr>
          <w:rFonts w:ascii="PT Sans" w:hAnsi="PT Sans"/>
          <w:noProof/>
        </w:rPr>
        <w:drawing>
          <wp:inline distT="0" distB="0" distL="0" distR="0" wp14:anchorId="1A838B73" wp14:editId="438981BC">
            <wp:extent cx="2652765" cy="619287"/>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9 at 2.55.17 PM.png"/>
                    <pic:cNvPicPr/>
                  </pic:nvPicPr>
                  <pic:blipFill>
                    <a:blip r:embed="rId6">
                      <a:extLst>
                        <a:ext uri="{28A0092B-C50C-407E-A947-70E740481C1C}">
                          <a14:useLocalDpi xmlns:a14="http://schemas.microsoft.com/office/drawing/2010/main" val="0"/>
                        </a:ext>
                      </a:extLst>
                    </a:blip>
                    <a:stretch>
                      <a:fillRect/>
                    </a:stretch>
                  </pic:blipFill>
                  <pic:spPr>
                    <a:xfrm>
                      <a:off x="0" y="0"/>
                      <a:ext cx="2675307" cy="624549"/>
                    </a:xfrm>
                    <a:prstGeom prst="rect">
                      <a:avLst/>
                    </a:prstGeom>
                  </pic:spPr>
                </pic:pic>
              </a:graphicData>
            </a:graphic>
          </wp:inline>
        </w:drawing>
      </w:r>
    </w:p>
    <w:p w:rsidR="00AA0996" w:rsidRDefault="00AA0996" w:rsidP="00857604">
      <w:pPr>
        <w:rPr>
          <w:rFonts w:ascii="PT Sans" w:hAnsi="PT Sans"/>
        </w:rPr>
      </w:pPr>
      <w:r>
        <w:rPr>
          <w:rFonts w:ascii="PT Sans" w:hAnsi="PT Sans"/>
          <w:noProof/>
        </w:rPr>
        <w:drawing>
          <wp:inline distT="0" distB="0" distL="0" distR="0">
            <wp:extent cx="5727560" cy="1668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9 at 2.55.24 PM.png"/>
                    <pic:cNvPicPr/>
                  </pic:nvPicPr>
                  <pic:blipFill>
                    <a:blip r:embed="rId7">
                      <a:extLst>
                        <a:ext uri="{28A0092B-C50C-407E-A947-70E740481C1C}">
                          <a14:useLocalDpi xmlns:a14="http://schemas.microsoft.com/office/drawing/2010/main" val="0"/>
                        </a:ext>
                      </a:extLst>
                    </a:blip>
                    <a:stretch>
                      <a:fillRect/>
                    </a:stretch>
                  </pic:blipFill>
                  <pic:spPr>
                    <a:xfrm>
                      <a:off x="0" y="0"/>
                      <a:ext cx="5764573" cy="1678870"/>
                    </a:xfrm>
                    <a:prstGeom prst="rect">
                      <a:avLst/>
                    </a:prstGeom>
                  </pic:spPr>
                </pic:pic>
              </a:graphicData>
            </a:graphic>
          </wp:inline>
        </w:drawing>
      </w:r>
    </w:p>
    <w:p w:rsidR="00C45610" w:rsidRDefault="00C45610" w:rsidP="00857604">
      <w:pPr>
        <w:rPr>
          <w:rFonts w:ascii="PT Sans" w:hAnsi="PT Sans"/>
        </w:rPr>
      </w:pPr>
    </w:p>
    <w:p w:rsidR="00C45610" w:rsidRDefault="00C45610" w:rsidP="00857604">
      <w:pPr>
        <w:rPr>
          <w:rFonts w:ascii="PT Sans" w:hAnsi="PT Sans"/>
        </w:rPr>
      </w:pPr>
      <w:r>
        <w:rPr>
          <w:rFonts w:ascii="PT Sans" w:hAnsi="PT Sans"/>
        </w:rPr>
        <w:t xml:space="preserve">We are interested in the energy release in Watts/m^2 and test different control volumes to ascertain the way the energy flux changes with radius, </w:t>
      </w:r>
    </w:p>
    <w:p w:rsidR="00C45610" w:rsidRDefault="00C45610" w:rsidP="00857604">
      <w:pPr>
        <w:rPr>
          <w:rFonts w:ascii="PT Sans" w:hAnsi="PT Sans"/>
        </w:rPr>
      </w:pPr>
    </w:p>
    <w:p w:rsidR="00C45610" w:rsidRPr="002C111E" w:rsidRDefault="00C45610" w:rsidP="00857604">
      <w:pPr>
        <w:rPr>
          <w:rFonts w:ascii="PT Sans" w:hAnsi="PT Sans"/>
          <w:i/>
        </w:rPr>
      </w:pPr>
      <w:r w:rsidRPr="002C111E">
        <w:rPr>
          <w:rFonts w:ascii="PT Sans" w:hAnsi="PT Sans"/>
          <w:i/>
        </w:rPr>
        <w:t>What is the drop heat flux</w:t>
      </w:r>
    </w:p>
    <w:p w:rsidR="00C45610" w:rsidRDefault="00C45610" w:rsidP="00857604">
      <w:pPr>
        <w:rPr>
          <w:rFonts w:ascii="PT Sans" w:hAnsi="PT Sans"/>
        </w:rPr>
      </w:pPr>
    </w:p>
    <w:p w:rsidR="000170C2" w:rsidRDefault="00C45610" w:rsidP="00857604">
      <w:pPr>
        <w:rPr>
          <w:rFonts w:ascii="PT Sans" w:hAnsi="PT Sans"/>
        </w:rPr>
      </w:pPr>
      <w:r>
        <w:rPr>
          <w:rFonts w:ascii="PT Sans" w:hAnsi="PT Sans"/>
        </w:rPr>
        <w:t>Evolution equations from P&amp;K and the assumptions from P&amp;K</w:t>
      </w:r>
    </w:p>
    <w:p w:rsidR="000170C2" w:rsidRDefault="000170C2" w:rsidP="00857604">
      <w:pPr>
        <w:rPr>
          <w:rFonts w:ascii="PT Sans" w:hAnsi="PT Sans"/>
        </w:rPr>
      </w:pPr>
      <w:r>
        <w:rPr>
          <w:rFonts w:ascii="PT Sans" w:hAnsi="PT Sans"/>
          <w:noProof/>
        </w:rPr>
        <w:drawing>
          <wp:inline distT="0" distB="0" distL="0" distR="0">
            <wp:extent cx="5554544" cy="1487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11 at 11.23.37 AM.png"/>
                    <pic:cNvPicPr/>
                  </pic:nvPicPr>
                  <pic:blipFill rotWithShape="1">
                    <a:blip r:embed="rId8">
                      <a:extLst>
                        <a:ext uri="{28A0092B-C50C-407E-A947-70E740481C1C}">
                          <a14:useLocalDpi xmlns:a14="http://schemas.microsoft.com/office/drawing/2010/main" val="0"/>
                        </a:ext>
                      </a:extLst>
                    </a:blip>
                    <a:srcRect l="4903" t="16038" r="1595" b="4800"/>
                    <a:stretch/>
                  </pic:blipFill>
                  <pic:spPr bwMode="auto">
                    <a:xfrm>
                      <a:off x="0" y="0"/>
                      <a:ext cx="5557393" cy="1487919"/>
                    </a:xfrm>
                    <a:prstGeom prst="rect">
                      <a:avLst/>
                    </a:prstGeom>
                    <a:ln>
                      <a:noFill/>
                    </a:ln>
                    <a:extLst>
                      <a:ext uri="{53640926-AAD7-44D8-BBD7-CCE9431645EC}">
                        <a14:shadowObscured xmlns:a14="http://schemas.microsoft.com/office/drawing/2010/main"/>
                      </a:ext>
                    </a:extLst>
                  </pic:spPr>
                </pic:pic>
              </a:graphicData>
            </a:graphic>
          </wp:inline>
        </w:drawing>
      </w:r>
    </w:p>
    <w:p w:rsidR="000170C2" w:rsidRDefault="000170C2" w:rsidP="00857604">
      <w:pPr>
        <w:rPr>
          <w:rFonts w:ascii="PT Sans" w:hAnsi="PT Sans"/>
        </w:rPr>
      </w:pPr>
    </w:p>
    <w:p w:rsidR="00D412BE" w:rsidRDefault="00C45610" w:rsidP="00857604">
      <w:pPr>
        <w:rPr>
          <w:rFonts w:ascii="PT Sans" w:hAnsi="PT Sans"/>
        </w:rPr>
      </w:pPr>
      <w:r>
        <w:rPr>
          <w:rFonts w:ascii="PT Sans" w:hAnsi="PT Sans"/>
        </w:rPr>
        <w:t>Discussion of the critical Weber number and how we don’t consider drops that break up immediately</w:t>
      </w:r>
      <w:r w:rsidR="005D002D">
        <w:rPr>
          <w:rFonts w:ascii="PT Sans" w:hAnsi="PT Sans"/>
        </w:rPr>
        <w:t>.</w:t>
      </w:r>
    </w:p>
    <w:p w:rsidR="00233BE0" w:rsidRDefault="00233BE0" w:rsidP="00857604">
      <w:pPr>
        <w:rPr>
          <w:rFonts w:ascii="PT Sans" w:hAnsi="PT Sans"/>
        </w:rPr>
      </w:pPr>
    </w:p>
    <w:p w:rsidR="00C45610" w:rsidRDefault="009B5584" w:rsidP="00857604">
      <w:pPr>
        <w:rPr>
          <w:rFonts w:ascii="PT Sans" w:hAnsi="PT Sans"/>
        </w:rPr>
      </w:pPr>
      <w:r>
        <w:rPr>
          <w:rFonts w:ascii="PT Sans" w:hAnsi="PT Sans"/>
        </w:rPr>
        <w:t>Heat release from a given drop</w:t>
      </w:r>
    </w:p>
    <w:p w:rsidR="009B5584" w:rsidRDefault="000D50E5" w:rsidP="00857604">
      <w:pPr>
        <w:rPr>
          <w:rFonts w:ascii="PT Sans" w:hAnsi="PT Sans"/>
        </w:rPr>
      </w:pPr>
      <w:r>
        <w:rPr>
          <w:rFonts w:ascii="PT Sans" w:hAnsi="PT Sans"/>
          <w:noProof/>
        </w:rPr>
        <w:lastRenderedPageBreak/>
        <w:drawing>
          <wp:inline distT="0" distB="0" distL="0" distR="0">
            <wp:extent cx="5943600" cy="366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linea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r>
        <w:rPr>
          <w:rFonts w:ascii="PT Sans" w:hAnsi="PT Sans"/>
          <w:noProof/>
        </w:rPr>
        <w:drawing>
          <wp:inline distT="0" distB="0" distL="0" distR="0">
            <wp:extent cx="5943600" cy="3589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lo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rsidR="00233BE0" w:rsidRDefault="00233BE0" w:rsidP="00857604">
      <w:pPr>
        <w:rPr>
          <w:rFonts w:ascii="PT Sans" w:hAnsi="PT Sans"/>
        </w:rPr>
      </w:pPr>
    </w:p>
    <w:p w:rsidR="00233BE0" w:rsidRDefault="00233BE0" w:rsidP="00857604">
      <w:pPr>
        <w:rPr>
          <w:rFonts w:ascii="PT Sans" w:hAnsi="PT Sans"/>
        </w:rPr>
      </w:pPr>
    </w:p>
    <w:p w:rsidR="00C45610" w:rsidRDefault="00C45610" w:rsidP="00857604">
      <w:pPr>
        <w:rPr>
          <w:rFonts w:ascii="PT Sans" w:hAnsi="PT Sans"/>
        </w:rPr>
      </w:pPr>
      <w:r>
        <w:rPr>
          <w:rFonts w:ascii="PT Sans" w:hAnsi="PT Sans"/>
        </w:rPr>
        <w:t>Other sources/losses of heat</w:t>
      </w:r>
    </w:p>
    <w:p w:rsidR="00C45610" w:rsidRDefault="007E4E73" w:rsidP="00857604">
      <w:pPr>
        <w:rPr>
          <w:rFonts w:ascii="PT Sans" w:hAnsi="PT Sans"/>
        </w:rPr>
      </w:pPr>
      <w:r>
        <w:rPr>
          <w:rFonts w:ascii="PT Sans" w:hAnsi="PT Sans"/>
        </w:rPr>
        <w:lastRenderedPageBreak/>
        <w:t xml:space="preserve">The irrecoverable loss of heat due to friction of drops colliding is much smaller than the heat released during evaporation. </w:t>
      </w:r>
    </w:p>
    <w:p w:rsidR="00233BE0" w:rsidRDefault="00233BE0" w:rsidP="00857604">
      <w:pPr>
        <w:rPr>
          <w:rFonts w:ascii="PT Sans" w:hAnsi="PT Sans"/>
        </w:rPr>
      </w:pPr>
    </w:p>
    <w:p w:rsidR="007E4E73" w:rsidRDefault="007E4E73" w:rsidP="00857604">
      <w:pPr>
        <w:rPr>
          <w:rFonts w:ascii="PT Sans" w:hAnsi="PT Sans"/>
        </w:rPr>
      </w:pPr>
    </w:p>
    <w:p w:rsidR="00233BE0" w:rsidRDefault="00233BE0" w:rsidP="00857604">
      <w:pPr>
        <w:rPr>
          <w:rFonts w:ascii="PT Sans" w:hAnsi="PT Sans"/>
        </w:rPr>
      </w:pPr>
    </w:p>
    <w:p w:rsidR="00233BE0" w:rsidRDefault="00233BE0" w:rsidP="00857604">
      <w:pPr>
        <w:rPr>
          <w:rFonts w:ascii="PT Sans" w:hAnsi="PT Sans"/>
        </w:rPr>
      </w:pPr>
    </w:p>
    <w:p w:rsidR="007E4E73" w:rsidRDefault="007E4E73" w:rsidP="00857604">
      <w:pPr>
        <w:rPr>
          <w:rFonts w:ascii="PT Sans" w:hAnsi="PT Sans"/>
        </w:rPr>
      </w:pPr>
      <w:r>
        <w:rPr>
          <w:rFonts w:ascii="PT Sans" w:hAnsi="PT Sans"/>
        </w:rPr>
        <w:t>Why use a gamma distribution.</w:t>
      </w:r>
    </w:p>
    <w:p w:rsidR="007E4E73" w:rsidRDefault="007E4E73" w:rsidP="00857604">
      <w:pPr>
        <w:rPr>
          <w:rFonts w:ascii="PT Sans" w:hAnsi="PT Sans"/>
        </w:rPr>
      </w:pPr>
      <w:r>
        <w:rPr>
          <w:rFonts w:ascii="PT Sans" w:hAnsi="PT Sans"/>
        </w:rPr>
        <w:t xml:space="preserve">It has been proved analytically that this distribution </w:t>
      </w:r>
      <w:r w:rsidR="006365A4">
        <w:rPr>
          <w:rFonts w:ascii="PT Sans" w:hAnsi="PT Sans"/>
        </w:rPr>
        <w:t>is exactly the drop distribution of filament fragmentation.</w:t>
      </w:r>
    </w:p>
    <w:p w:rsidR="006365A4" w:rsidRDefault="006365A4" w:rsidP="00857604">
      <w:pPr>
        <w:rPr>
          <w:rFonts w:ascii="PT Sans" w:hAnsi="PT Sans"/>
        </w:rPr>
      </w:pPr>
    </w:p>
    <w:p w:rsidR="006365A4" w:rsidRDefault="006365A4" w:rsidP="00857604">
      <w:pPr>
        <w:rPr>
          <w:rFonts w:ascii="PT Sans" w:hAnsi="PT Sans"/>
        </w:rPr>
      </w:pPr>
      <w:r>
        <w:rPr>
          <w:rFonts w:ascii="PT Sans" w:hAnsi="PT Sans"/>
        </w:rPr>
        <w:t>If we use a gamma distribution and pick the volume flux estimated from another SSGF, all of which are pretty similar, can we identify a distribution that produces the desired flux?</w:t>
      </w:r>
    </w:p>
    <w:p w:rsidR="006365A4" w:rsidRDefault="006365A4" w:rsidP="00857604">
      <w:pPr>
        <w:rPr>
          <w:rFonts w:ascii="PT Sans" w:hAnsi="PT Sans"/>
        </w:rPr>
      </w:pPr>
    </w:p>
    <w:p w:rsidR="006365A4" w:rsidRDefault="006365A4" w:rsidP="00857604">
      <w:pPr>
        <w:rPr>
          <w:rFonts w:ascii="PT Sans" w:hAnsi="PT Sans"/>
        </w:rPr>
      </w:pPr>
      <w:r>
        <w:rPr>
          <w:rFonts w:ascii="PT Sans" w:hAnsi="PT Sans"/>
        </w:rPr>
        <w:t>Contour plot of gamma distribution parameters.</w:t>
      </w: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r>
        <w:rPr>
          <w:rFonts w:ascii="PT Sans" w:hAnsi="PT Sans"/>
        </w:rPr>
        <w:t>Obvious holes I can think of</w:t>
      </w:r>
    </w:p>
    <w:p w:rsidR="00C45610" w:rsidRDefault="00C45610" w:rsidP="00857604">
      <w:pPr>
        <w:rPr>
          <w:rFonts w:ascii="PT Sans" w:hAnsi="PT Sans"/>
        </w:rPr>
      </w:pPr>
    </w:p>
    <w:p w:rsidR="00C45610" w:rsidRDefault="00C45610" w:rsidP="00857604">
      <w:pPr>
        <w:rPr>
          <w:rFonts w:ascii="PT Sans" w:hAnsi="PT Sans"/>
        </w:rPr>
      </w:pPr>
      <w:r>
        <w:rPr>
          <w:rFonts w:ascii="PT Sans" w:hAnsi="PT Sans"/>
        </w:rPr>
        <w:t xml:space="preserve">Why is the relative humidity of the spray layer the value I say it is, RH inhibits evaporation severely. </w:t>
      </w:r>
    </w:p>
    <w:p w:rsidR="00C45610" w:rsidRDefault="00C45610" w:rsidP="00857604">
      <w:pPr>
        <w:rPr>
          <w:rFonts w:ascii="PT Sans" w:hAnsi="PT Sans"/>
        </w:rPr>
      </w:pPr>
    </w:p>
    <w:p w:rsidR="00C45610" w:rsidRDefault="00C45610" w:rsidP="00857604">
      <w:pPr>
        <w:rPr>
          <w:rFonts w:ascii="PT Sans" w:hAnsi="PT Sans"/>
        </w:rPr>
      </w:pPr>
      <w:r>
        <w:rPr>
          <w:rFonts w:ascii="PT Sans" w:hAnsi="PT Sans"/>
        </w:rPr>
        <w:t xml:space="preserve">Response – hurricane boundary layers are very well ventilated so this at least mitigates the idea of static high RH, also if the hurricane wasn’t </w:t>
      </w:r>
      <w:proofErr w:type="spellStart"/>
      <w:r>
        <w:rPr>
          <w:rFonts w:ascii="PT Sans" w:hAnsi="PT Sans"/>
        </w:rPr>
        <w:t>exctracting</w:t>
      </w:r>
      <w:proofErr w:type="spellEnd"/>
      <w:r>
        <w:rPr>
          <w:rFonts w:ascii="PT Sans" w:hAnsi="PT Sans"/>
        </w:rPr>
        <w:t xml:space="preserve"> heat from evaporating drops – at least this theory – proposes that the hurricane would diminish in power. </w:t>
      </w: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Default="00C45610" w:rsidP="00857604">
      <w:pPr>
        <w:rPr>
          <w:rFonts w:ascii="PT Sans" w:hAnsi="PT Sans"/>
        </w:rPr>
      </w:pPr>
    </w:p>
    <w:p w:rsidR="00C45610" w:rsidRPr="003C3492" w:rsidRDefault="00C45610" w:rsidP="00857604">
      <w:pPr>
        <w:rPr>
          <w:rFonts w:ascii="PT Sans" w:hAnsi="PT Sans"/>
        </w:rPr>
      </w:pPr>
    </w:p>
    <w:sectPr w:rsidR="00C45610" w:rsidRPr="003C3492" w:rsidSect="00F5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C6D41"/>
    <w:multiLevelType w:val="multilevel"/>
    <w:tmpl w:val="A4C6D636"/>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35"/>
    <w:rsid w:val="000170C2"/>
    <w:rsid w:val="00065D31"/>
    <w:rsid w:val="00086B83"/>
    <w:rsid w:val="000D50E5"/>
    <w:rsid w:val="00233BE0"/>
    <w:rsid w:val="002502F9"/>
    <w:rsid w:val="002C111E"/>
    <w:rsid w:val="003C3492"/>
    <w:rsid w:val="00425A23"/>
    <w:rsid w:val="005B177E"/>
    <w:rsid w:val="005D002D"/>
    <w:rsid w:val="006365A4"/>
    <w:rsid w:val="006D2217"/>
    <w:rsid w:val="006D5983"/>
    <w:rsid w:val="007E4E73"/>
    <w:rsid w:val="00857604"/>
    <w:rsid w:val="008C111C"/>
    <w:rsid w:val="009B5584"/>
    <w:rsid w:val="00AA0996"/>
    <w:rsid w:val="00B32035"/>
    <w:rsid w:val="00C45610"/>
    <w:rsid w:val="00CE16ED"/>
    <w:rsid w:val="00D412BE"/>
    <w:rsid w:val="00E3222B"/>
    <w:rsid w:val="00EA3A66"/>
    <w:rsid w:val="00F509EB"/>
    <w:rsid w:val="00F5617A"/>
    <w:rsid w:val="00FC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3EB88"/>
  <w15:chartTrackingRefBased/>
  <w15:docId w15:val="{C7ACC48D-CCC2-9B49-8F5F-243FB151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Sroka</dc:creator>
  <cp:keywords/>
  <dc:description/>
  <cp:lastModifiedBy>Sydney Sroka</cp:lastModifiedBy>
  <cp:revision>7</cp:revision>
  <dcterms:created xsi:type="dcterms:W3CDTF">2018-05-09T15:54:00Z</dcterms:created>
  <dcterms:modified xsi:type="dcterms:W3CDTF">2018-05-13T16:05:00Z</dcterms:modified>
</cp:coreProperties>
</file>