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CE9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Install and Configure KServe on Minikube</w:t>
      </w:r>
    </w:p>
    <w:p w14:paraId="70A979D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Start Minikube Cluster</w:t>
      </w:r>
    </w:p>
    <w:p w14:paraId="223B6D78">
      <w:r>
        <w:drawing>
          <wp:inline distT="0" distB="0" distL="114300" distR="114300">
            <wp:extent cx="4552950" cy="171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F11D">
      <w:r>
        <w:drawing>
          <wp:inline distT="0" distB="0" distL="114300" distR="114300">
            <wp:extent cx="4206875" cy="211455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4BB9"/>
    <w:p w14:paraId="00B517F5">
      <w:pPr>
        <w:rPr>
          <w:rFonts w:hint="eastAsia"/>
        </w:rPr>
      </w:pPr>
      <w:r>
        <w:rPr>
          <w:rFonts w:hint="eastAsia"/>
        </w:rPr>
        <w:t>Install KServe</w:t>
      </w:r>
    </w:p>
    <w:p w14:paraId="66191E75">
      <w:r>
        <w:drawing>
          <wp:inline distT="0" distB="0" distL="114300" distR="114300">
            <wp:extent cx="4933950" cy="180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7020">
      <w:r>
        <w:drawing>
          <wp:inline distT="0" distB="0" distL="114300" distR="114300">
            <wp:extent cx="5273675" cy="160655"/>
            <wp:effectExtent l="0" t="0" r="317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D871">
      <w:r>
        <w:drawing>
          <wp:inline distT="0" distB="0" distL="114300" distR="114300">
            <wp:extent cx="5270500" cy="1217930"/>
            <wp:effectExtent l="0" t="0" r="635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3F26"/>
    <w:p w14:paraId="5F8FCCB1">
      <w:pPr>
        <w:rPr>
          <w:rFonts w:hint="eastAsia"/>
        </w:rPr>
      </w:pPr>
      <w:r>
        <w:rPr>
          <w:rFonts w:hint="eastAsia"/>
        </w:rPr>
        <w:t>Verify KServe Installation</w:t>
      </w:r>
    </w:p>
    <w:p w14:paraId="1D0E14F7">
      <w:r>
        <w:drawing>
          <wp:inline distT="0" distB="0" distL="114300" distR="114300">
            <wp:extent cx="1533525" cy="1524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ED81">
      <w:r>
        <w:drawing>
          <wp:inline distT="0" distB="0" distL="114300" distR="114300">
            <wp:extent cx="4381500" cy="3238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025B"/>
    <w:p w14:paraId="5B9804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Deploy a Predictive Model using KServe InferenceService</w:t>
      </w:r>
    </w:p>
    <w:p w14:paraId="7C463B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Prepare the Model</w:t>
      </w:r>
    </w:p>
    <w:p w14:paraId="5CD93F75">
      <w:r>
        <w:drawing>
          <wp:inline distT="0" distB="0" distL="114300" distR="114300">
            <wp:extent cx="2762250" cy="25336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74D6">
      <w:r>
        <w:drawing>
          <wp:inline distT="0" distB="0" distL="114300" distR="114300">
            <wp:extent cx="1238250" cy="1809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08CB">
      <w:r>
        <w:drawing>
          <wp:inline distT="0" distB="0" distL="114300" distR="114300">
            <wp:extent cx="1514475" cy="1333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E9722"/>
    <w:p w14:paraId="4DFB88A0">
      <w:pPr>
        <w:rPr>
          <w:rFonts w:hint="eastAsia"/>
        </w:rPr>
      </w:pPr>
      <w:r>
        <w:rPr>
          <w:rFonts w:hint="eastAsia"/>
        </w:rPr>
        <w:t>Create a KServe InferenceService Configuration</w:t>
      </w:r>
    </w:p>
    <w:p w14:paraId="374DDA31">
      <w:r>
        <w:drawing>
          <wp:inline distT="0" distB="0" distL="114300" distR="114300">
            <wp:extent cx="2552700" cy="12382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126B"/>
    <w:p w14:paraId="5FB69CB3">
      <w:pPr>
        <w:rPr>
          <w:rFonts w:hint="eastAsia"/>
        </w:rPr>
      </w:pPr>
      <w:r>
        <w:rPr>
          <w:rFonts w:hint="eastAsia"/>
        </w:rPr>
        <w:t>Create Persistent Volume for Model Storage</w:t>
      </w:r>
    </w:p>
    <w:p w14:paraId="2D7BA2DD">
      <w:r>
        <w:drawing>
          <wp:inline distT="0" distB="0" distL="114300" distR="114300">
            <wp:extent cx="1524000" cy="15430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0224A"/>
    <w:p w14:paraId="4D94A078">
      <w:r>
        <w:drawing>
          <wp:inline distT="0" distB="0" distL="114300" distR="114300">
            <wp:extent cx="1762125" cy="1524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0E42"/>
    <w:p w14:paraId="65FBF742">
      <w:r>
        <w:drawing>
          <wp:inline distT="0" distB="0" distL="114300" distR="114300">
            <wp:extent cx="2438400" cy="152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E207"/>
    <w:p w14:paraId="7A2A5DDF">
      <w:pPr>
        <w:rPr>
          <w:rFonts w:hint="eastAsia"/>
        </w:rPr>
      </w:pPr>
      <w:r>
        <w:rPr>
          <w:rFonts w:hint="eastAsia"/>
        </w:rPr>
        <w:t>Copy Model to the Persistent Volume</w:t>
      </w:r>
    </w:p>
    <w:p w14:paraId="6DD50858">
      <w:r>
        <w:drawing>
          <wp:inline distT="0" distB="0" distL="114300" distR="114300">
            <wp:extent cx="952500" cy="1714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9E0F">
      <w:r>
        <w:drawing>
          <wp:inline distT="0" distB="0" distL="114300" distR="114300">
            <wp:extent cx="2600325" cy="13335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13EE">
      <w:r>
        <w:drawing>
          <wp:inline distT="0" distB="0" distL="114300" distR="114300">
            <wp:extent cx="1733550" cy="1428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AE20A"/>
    <w:p w14:paraId="524ED40C">
      <w:pPr>
        <w:rPr>
          <w:rFonts w:hint="eastAsia"/>
        </w:rPr>
      </w:pPr>
      <w:r>
        <w:rPr>
          <w:rFonts w:hint="eastAsia"/>
        </w:rPr>
        <w:t>Deploy the InferenceService</w:t>
      </w:r>
    </w:p>
    <w:p w14:paraId="5FCDCEEA">
      <w:r>
        <w:drawing>
          <wp:inline distT="0" distB="0" distL="114300" distR="114300">
            <wp:extent cx="2028825" cy="1524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7388">
      <w:r>
        <w:drawing>
          <wp:inline distT="0" distB="0" distL="114300" distR="114300">
            <wp:extent cx="3181350" cy="171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5CB1"/>
    <w:p w14:paraId="4266AA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Monitor Service Status and Debug Issues</w:t>
      </w:r>
    </w:p>
    <w:p w14:paraId="1A6E3E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Check InferenceService Status</w:t>
      </w:r>
    </w:p>
    <w:p w14:paraId="31BA1D90">
      <w:r>
        <w:drawing>
          <wp:inline distT="0" distB="0" distL="114300" distR="114300">
            <wp:extent cx="2457450" cy="1619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080E">
      <w:r>
        <w:drawing>
          <wp:inline distT="0" distB="0" distL="114300" distR="114300">
            <wp:extent cx="5271135" cy="306705"/>
            <wp:effectExtent l="0" t="0" r="5715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01A3"/>
    <w:p w14:paraId="31E7186F">
      <w:pPr>
        <w:rPr>
          <w:rFonts w:hint="eastAsia"/>
        </w:rPr>
      </w:pPr>
      <w:r>
        <w:rPr>
          <w:rFonts w:hint="eastAsia"/>
        </w:rPr>
        <w:t>Check Predictor Pods</w:t>
      </w:r>
    </w:p>
    <w:p w14:paraId="438D9732">
      <w:r>
        <w:drawing>
          <wp:inline distT="0" distB="0" distL="114300" distR="114300">
            <wp:extent cx="3810000" cy="1333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4279">
      <w:r>
        <w:drawing>
          <wp:inline distT="0" distB="0" distL="114300" distR="114300">
            <wp:extent cx="5238750" cy="2571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32F4"/>
    <w:p w14:paraId="2570019A">
      <w:pPr>
        <w:rPr>
          <w:rFonts w:hint="eastAsia"/>
        </w:rPr>
      </w:pPr>
      <w:r>
        <w:rPr>
          <w:rFonts w:hint="eastAsia"/>
        </w:rPr>
        <w:t>View Logs for Debugging</w:t>
      </w:r>
    </w:p>
    <w:p w14:paraId="4E8FB38C">
      <w:r>
        <w:drawing>
          <wp:inline distT="0" distB="0" distL="114300" distR="114300">
            <wp:extent cx="4686300" cy="1238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B776">
      <w:r>
        <w:drawing>
          <wp:inline distT="0" distB="0" distL="114300" distR="114300">
            <wp:extent cx="4191000" cy="5905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C402"/>
    <w:p w14:paraId="6A24FE6B"/>
    <w:p w14:paraId="532A61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Access InferenceService from Outside the Cluster</w:t>
      </w:r>
    </w:p>
    <w:p w14:paraId="4510500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Port Forwarding</w:t>
      </w:r>
    </w:p>
    <w:p w14:paraId="7F7520CF">
      <w:r>
        <w:drawing>
          <wp:inline distT="0" distB="0" distL="114300" distR="114300">
            <wp:extent cx="3514725" cy="16192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DAFB">
      <w:r>
        <w:drawing>
          <wp:inline distT="0" distB="0" distL="114300" distR="114300">
            <wp:extent cx="2133600" cy="2762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876F"/>
    <w:p w14:paraId="1AF0CFA5">
      <w:pPr>
        <w:rPr>
          <w:rFonts w:hint="eastAsia"/>
        </w:rPr>
      </w:pPr>
      <w:r>
        <w:rPr>
          <w:rFonts w:hint="eastAsia"/>
        </w:rPr>
        <w:t>Using Minikube Tunnel</w:t>
      </w:r>
    </w:p>
    <w:p w14:paraId="3CC14619">
      <w:r>
        <w:drawing>
          <wp:inline distT="0" distB="0" distL="114300" distR="114300">
            <wp:extent cx="904875" cy="15240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E745">
      <w:r>
        <w:drawing>
          <wp:inline distT="0" distB="0" distL="114300" distR="114300">
            <wp:extent cx="5270500" cy="755015"/>
            <wp:effectExtent l="0" t="0" r="635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ADBB"/>
    <w:p w14:paraId="40C084F5">
      <w:pPr>
        <w:rPr>
          <w:rFonts w:hint="eastAsia"/>
        </w:rPr>
      </w:pPr>
      <w:r>
        <w:rPr>
          <w:rFonts w:hint="eastAsia"/>
        </w:rPr>
        <w:t>Get the Service URL</w:t>
      </w:r>
    </w:p>
    <w:p w14:paraId="532D3AF3">
      <w:r>
        <w:drawing>
          <wp:inline distT="0" distB="0" distL="114300" distR="114300">
            <wp:extent cx="3943350" cy="180975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032E"/>
    <w:p w14:paraId="6DAD97F1"/>
    <w:p w14:paraId="11836A59"/>
    <w:p w14:paraId="1E8E8D2E"/>
    <w:p w14:paraId="016FB591"/>
    <w:p w14:paraId="526E541D"/>
    <w:p w14:paraId="77D95D47"/>
    <w:p w14:paraId="523162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Send Inference Requests and Interpret Results</w:t>
      </w:r>
    </w:p>
    <w:p w14:paraId="172C59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Prepare Inference Data</w:t>
      </w:r>
    </w:p>
    <w:p w14:paraId="090A1AA0">
      <w:r>
        <w:drawing>
          <wp:inline distT="0" distB="0" distL="114300" distR="114300">
            <wp:extent cx="5029200" cy="10096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3F6D">
      <w:pPr>
        <w:rPr>
          <w:rFonts w:hint="eastAsia"/>
        </w:rPr>
      </w:pPr>
      <w:r>
        <w:rPr>
          <w:rFonts w:hint="eastAsia"/>
        </w:rPr>
        <w:t>Send Inference Request using curl</w:t>
      </w:r>
    </w:p>
    <w:p w14:paraId="6E7261C7">
      <w:r>
        <w:drawing>
          <wp:inline distT="0" distB="0" distL="114300" distR="114300">
            <wp:extent cx="5270500" cy="153035"/>
            <wp:effectExtent l="0" t="0" r="6350" b="184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0E03"/>
    <w:p w14:paraId="4255F7D4">
      <w:r>
        <w:drawing>
          <wp:inline distT="0" distB="0" distL="114300" distR="114300">
            <wp:extent cx="2886075" cy="304800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3E38"/>
    <w:p w14:paraId="7DD523A9">
      <w:pPr>
        <w:rPr>
          <w:rFonts w:hint="eastAsia"/>
        </w:rPr>
      </w:pPr>
      <w:r>
        <w:rPr>
          <w:rFonts w:hint="eastAsia"/>
        </w:rPr>
        <w:t>Batch Prediction Example</w:t>
      </w:r>
    </w:p>
    <w:p w14:paraId="1FBBE7C2">
      <w:r>
        <w:drawing>
          <wp:inline distT="0" distB="0" distL="114300" distR="114300">
            <wp:extent cx="5067300" cy="10953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52EE">
      <w:r>
        <w:drawing>
          <wp:inline distT="0" distB="0" distL="114300" distR="114300">
            <wp:extent cx="5273040" cy="118745"/>
            <wp:effectExtent l="0" t="0" r="3810" b="146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86C8">
      <w:r>
        <w:drawing>
          <wp:inline distT="0" distB="0" distL="114300" distR="114300">
            <wp:extent cx="3095625" cy="18097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B23B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8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2025-12-30T07:43:11Z</dcterms:created>
  <dc:creator>Lenovo</dc:creator>
  <cp:lastModifiedBy>真白·余烬</cp:lastModifiedBy>
  <dcterms:modified xsi:type="dcterms:W3CDTF">2025-12-30T07:59:51Z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eyJoZGlkIjoiMTBkYjk4YjQ5MWEzODcwMjZiYTEzZDg5ZjFlMmVlZTIiLCJ1c2VySWQiOiIzMjgzNTc1NTYifQ==</vt:lpwstr>
  </property>
  <property fmtid="{D5CDD505-2E9C-101B-9397-08002B2CF9AE}" pid="4" name="ICV">
    <vt:lpwstr>F29AF6DCFA3D40358E25A77DB21B2039_12</vt:lpwstr>
  </property>
</Properties>
</file>