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E3A5F"/>
          <w:sz w:val="64"/>
        </w:rPr>
        <w:t>Nudge Strategizer</w:t>
      </w:r>
    </w:p>
    <w:p>
      <w:pPr>
        <w:jc w:val="center"/>
      </w:pPr>
      <w:r>
        <w:rPr>
          <w:rFonts w:ascii="Calibri" w:hAnsi="Calibri"/>
          <w:b w:val="0"/>
          <w:i w:val="0"/>
          <w:color w:val="2B6CB0"/>
          <w:sz w:val="36"/>
        </w:rPr>
        <w:t>Low-Level Design Document</w:t>
      </w:r>
    </w:p>
    <w:p/>
    <w:p>
      <w:pPr>
        <w:jc w:val="center"/>
      </w:pPr>
      <w:r>
        <w:rPr>
          <w:rFonts w:ascii="Calibri" w:hAnsi="Calibri"/>
          <w:b w:val="0"/>
          <w:i/>
          <w:color w:val="333333"/>
          <w:sz w:val="22"/>
        </w:rPr>
        <w:t>Version 1.0  |  May 2026  |  POC</w:t>
      </w:r>
    </w:p>
    <w:p>
      <w:r>
        <w:br w:type="page"/>
      </w:r>
    </w:p>
    <w:p>
      <w:pPr>
        <w:spacing w:before="360" w:after="80"/>
        <w:pBdr>
          <w:bottom w:val="single" w:sz="6" w:space="4" w:color="1E3A5F"/>
        </w:pBdr>
      </w:pPr>
      <w:r>
        <w:rPr>
          <w:rFonts w:ascii="Calibri" w:hAnsi="Calibri"/>
          <w:b/>
          <w:i w:val="0"/>
          <w:color w:val="1E3A5F"/>
          <w:sz w:val="36"/>
        </w:rPr>
        <w:t>1. Project File Structure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POC/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├── src/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├── app/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├── page.tsx                  ← entire UI (single client component)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├── layout.tsx                ← HTML shell, metadata, font import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├── globals.css               ← all styles, design tokens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└── api/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    ├── analyze/route.ts      ← SOG agent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    ├── analyze-hon/route.ts  ← Human Override agent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    ├── analyze-dn/route.ts   ← Distinctiveness Nudge agent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    ├── analyze-ts/route.ts   ← Tone &amp; Style agent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    ├── analyze-bvcs/route.ts ← Brand Voice agent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    ├── analyze-tbic/route.ts ← Target Behavior Intent agent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    ├── analyze-soe/route.ts  ← Strategic Output Evaluator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    ├── analyze-bpaf/route.ts ← Business Priority agent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    ├── analyze-bad/route.ts  ← Behavioral Audience agent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    ├── analyze-rbca/route.ts ← Required Behavior Change agent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    ├── analyze-smp/route.ts  ← Single-Minded Proposition agent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│       └── analyze-rtb/route.ts  ← RTB Alignment agent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└── lib/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│       └── config.ts                 ← env var references (unused in POC)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├── package.json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└── next.config.ts</w:t>
      </w:r>
    </w:p>
    <w:p>
      <w:pPr>
        <w:spacing w:before="360" w:after="80"/>
        <w:pBdr>
          <w:bottom w:val="single" w:sz="6" w:space="4" w:color="1E3A5F"/>
        </w:pBdr>
      </w:pPr>
      <w:r>
        <w:rPr>
          <w:rFonts w:ascii="Calibri" w:hAnsi="Calibri"/>
          <w:b/>
          <w:i w:val="0"/>
          <w:color w:val="1E3A5F"/>
          <w:sz w:val="36"/>
        </w:rPr>
        <w:t>2. Frontend — src/app/page.tsx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2.1  File Header &amp; Imports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"use client";                     // marks as React Client Component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import { useState } from "react";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import ReactMarkdown from "react-markdown";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type AnalyzeResponse =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creativeNudge?: string;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agentId?: string;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agentName?: string;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error?: string;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};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2.2  State Variables (per agent, ×12)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Each of the 12 agents has 5 dedicated state variables: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// Pattern repeated for: hon, dn, ts, bvcs, tbic, soe, bpaf, sog, bad, rbca, smp, rtb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const [xxxInput,      setXxxInput]      = useState("");     // textarea value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const [xxxNudge,      setXxxNudge]      = useState("");     // API response text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const [isXxxAnalyzing,setIsXxxAnalyzing]= useState(false);  // loading spinner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const [xxxError,      setXxxError]      = useState("");     // error message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const [isXxxOpen,     setIsXxxOpen]     = useState(false);  // card open/closed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Total: 60 state variables + 2 global (isGeneratingAll, theme).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2.3  Derived Output Flags (×12)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// True only when: not loading AND no error AND has content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const hasXxxOutput = !isXxxAnalyzing &amp;&amp; !xxxError &amp;&amp; !!xxxNudge;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2.4  handleGenerateAll() — Global Button Handler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async function handleGenerateAll()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setIsGeneratingAll(true);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// Step 1: Open all cards and clear previous outputs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setIsHonOpen(true); setHonNudge(""); setHonError("");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// ... repeated for all 12 agents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// Step 2: Build agent config array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const agents = [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{ endpoint: "/api/analyze-hon",  input: honInput,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setAnalyzing: setIsHonAnalyzing, setNudge: setHonNudge, setError: setHonError },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// ... 11 more entries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];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// Step 3: Fire all 12 in parallel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await Promise.all(agents.map(async ({ endpoint, input, setAnalyzing, setNudge, setError }) =&gt;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if (!input.trim()) return;           // skip empty cards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setAnalyzing(true);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try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const res = await fetch(endpoint,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method: "POST",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headers: { "Content-Type": "application/json" },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body: JSON.stringify({ strategicInput: input.trim() }),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});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const payload = await res.json();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if (!res.ok) throw new Error(payload.error || "Unable to analyze.");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setNudge(payload.creativeNudge || "No response returned.");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} catch (err)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setError(err instanceof Error ? err.message : "Unable to analyze.");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} finally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setAnalyzing(false);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}));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setIsGeneratingAll(false);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}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2.5  JSX Component Tree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&lt;div.page-wrap data-theme={theme}&gt;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&lt;nav.topnav&gt;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Logo + title | Light/Dark toggle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&lt;/nav&gt;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&lt;header.hero&gt;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&lt;h1&gt; Creative Collaborator Agent Ecosystem &lt;/h1&gt;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&lt;p&gt;  subtitle  &lt;/p&gt;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&lt;/header&gt;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&lt;main&gt;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// Repeated ×12: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&lt;article.agent-card [--open modifier when expanded]&gt;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&lt;button.agent-card-header onClick=toggleOpen&gt;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agent number badge | title | As a / I want / So that | tags | chevron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&lt;/button&gt;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{isOpen &amp;&amp; (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&lt;div.agent-expand&gt;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&lt;div.expand-section&gt;   // INPUT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  &lt;label&gt;Input&lt;/label&gt;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  &lt;textarea value={xxxInput} onChange=setXxxInput /&gt;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&lt;/div&gt;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&lt;div.expand-section--output&gt;   // OUTPUT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  &lt;div.output-header&gt;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    Output label | status dot (Waiting / Generating / Ready)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  &lt;/div&gt;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  {isAnalyzing &amp;&amp; &lt;LoadingSkeleton /&gt;}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  {error       &amp;&amp; &lt;p.output-error&gt;{error}&lt;/p&gt;}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  {hasOutput   &amp;&amp; &lt;ReactMarkdown&gt;{nudge}&lt;/ReactMarkdown&gt;}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  {waiting     &amp;&amp; &lt;p.output-placeholder&gt;placeholder text&lt;/p&gt;}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&lt;/div&gt;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&lt;/div&gt;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)}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&lt;/article&gt;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// After all 12 cards: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&lt;section.generate-all-panel&gt;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&lt;button.generate-all-btn onClick=handleGenerateAll&gt;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Generate Nudge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&lt;/button&gt;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&lt;/section&gt;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&lt;/main&gt;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&lt;/div&gt;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2.6  Output States per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E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State</w:t>
            </w:r>
          </w:p>
        </w:tc>
        <w:tc>
          <w:tcPr>
            <w:tcW w:type="dxa" w:w="3402"/>
            <w:shd w:val="clear" w:color="auto" w:fill="1E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3969"/>
            <w:shd w:val="clear" w:color="auto" w:fill="1E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renders</w:t>
            </w:r>
          </w:p>
        </w:tc>
      </w:tr>
      <w:tr>
        <w:tc>
          <w:tcPr>
            <w:tcW w:type="dxa" w:w="1701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Waiting</w:t>
            </w:r>
          </w:p>
        </w:tc>
        <w:tc>
          <w:tcPr>
            <w:tcW w:type="dxa" w:w="3402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no input submitted yet</w:t>
            </w:r>
          </w:p>
        </w:tc>
        <w:tc>
          <w:tcPr>
            <w:tcW w:type="dxa" w:w="3969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Italic placeholder text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Loading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isXxxAnalyzing === true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Spinner + skeleton bars</w:t>
            </w:r>
          </w:p>
        </w:tc>
      </w:tr>
      <w:tr>
        <w:tc>
          <w:tcPr>
            <w:tcW w:type="dxa" w:w="1701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Error</w:t>
            </w:r>
          </w:p>
        </w:tc>
        <w:tc>
          <w:tcPr>
            <w:tcW w:type="dxa" w:w="3402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xxxError is non-empty</w:t>
            </w:r>
          </w:p>
        </w:tc>
        <w:tc>
          <w:tcPr>
            <w:tcW w:type="dxa" w:w="3969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Red error message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Ready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hasXxxOutput === true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ReactMarkdown output</w:t>
            </w:r>
          </w:p>
        </w:tc>
      </w:tr>
    </w:tbl>
    <w:p/>
    <w:p>
      <w:pPr>
        <w:spacing w:before="360" w:after="80"/>
        <w:pBdr>
          <w:bottom w:val="single" w:sz="6" w:space="4" w:color="1E3A5F"/>
        </w:pBdr>
      </w:pPr>
      <w:r>
        <w:rPr>
          <w:rFonts w:ascii="Calibri" w:hAnsi="Calibri"/>
          <w:b/>
          <w:i w:val="0"/>
          <w:color w:val="1E3A5F"/>
          <w:sz w:val="36"/>
        </w:rPr>
        <w:t>3. API Routes — src/app/api/*/route.ts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3.1  Common Route Pattern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All 12 routes follow this identical structure. Only the APP_ID, agentId, agentName, and input field name differ.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import { NextResponse } from "next/server";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export const dynamic = "force-dynamic";   // never cache responses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const WRITER_API_KEY = "wr-xxxxxxxxxxxxxxxxx";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const WRITER_APP_ID  = "xxxxxxxx-xxxx-xxxx-xxxx-xxxxxxxxxxxx";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type AnalyzeRequest = { strategicInput?: unknown; };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export async function POST(request: Request)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try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// 1. Parse &amp; validate input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const body = (await request.json()) as AnalyzeRequest;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const strategicInput = typeof body.strategicInput === "string"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? body.strategicInput.trim() : "";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if (!strategicInput)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return NextResponse.json({ error: "Strategic Input is required." }, { status: 400 });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// 2. Call Writer AI Studio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const response = await fetch(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`https://api.writer.com/v1/applications/${WRITER_APP_ID}`,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method: "POST",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headers: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"Authorization": `Bearer ${WRITER_API_KEY}`,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"Content-Type": "application/json",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},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body: JSON.stringify({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inputs: [{ id: "Strategic Input", value: [strategicInput] }],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}),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// 3. Parse response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const raw = await response.json() as Record&lt;string, unknown&gt;;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// 4. Handle Writer API errors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if (!response.ok)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const errMsg = typeof raw?.error === "object" &amp;&amp; "message" in raw.error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? String((raw.error as Record&lt;string,unknown&gt;).message)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: String(raw?.error || raw?.detail || raw?.message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    || `Writer API failed with status ${response.status}`);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throw new Error(errMsg);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// 5. Normalise — Writer may return suggestion, output, or result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const suggestion =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typeof raw?.suggestion === "string" ? raw.suggestion :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typeof raw?.output     === "string" ? raw.output     :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typeof raw?.result     === "string" ? raw.result     :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JSON.stringify(raw);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// 6. Return standardised response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return NextResponse.json({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creativeNudge: suggestion,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agentId:       "US-CORE-11",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agentName:     "Human Override",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});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} catch (error)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console.error("[ROUTE] Error:", error);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return NextResponse.json(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{ error: error instanceof Error ? error.message : "Unable to analyze." },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{ status: 500 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}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3.2  Route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54"/>
            <w:shd w:val="clear" w:color="auto" w:fill="1E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Route File</w:t>
            </w:r>
          </w:p>
        </w:tc>
        <w:tc>
          <w:tcPr>
            <w:tcW w:type="dxa" w:w="1417"/>
            <w:shd w:val="clear" w:color="auto" w:fill="1E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Writer App ID</w:t>
            </w:r>
          </w:p>
        </w:tc>
        <w:tc>
          <w:tcPr>
            <w:tcW w:type="dxa" w:w="1247"/>
            <w:shd w:val="clear" w:color="auto" w:fill="1E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Agent ID</w:t>
            </w:r>
          </w:p>
        </w:tc>
        <w:tc>
          <w:tcPr>
            <w:tcW w:type="dxa" w:w="2551"/>
            <w:shd w:val="clear" w:color="auto" w:fill="1E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Agent Name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Input Field</w:t>
            </w:r>
          </w:p>
        </w:tc>
      </w:tr>
      <w:tr>
        <w:tc>
          <w:tcPr>
            <w:tcW w:type="dxa" w:w="2154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analyze-hon/route.ts</w:t>
            </w:r>
          </w:p>
        </w:tc>
        <w:tc>
          <w:tcPr>
            <w:tcW w:type="dxa" w:w="1417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0936de61</w:t>
            </w:r>
          </w:p>
        </w:tc>
        <w:tc>
          <w:tcPr>
            <w:tcW w:type="dxa" w:w="1247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US-CORE-11</w:t>
            </w:r>
          </w:p>
        </w:tc>
        <w:tc>
          <w:tcPr>
            <w:tcW w:type="dxa" w:w="2551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Human Override</w:t>
            </w:r>
          </w:p>
        </w:tc>
        <w:tc>
          <w:tcPr>
            <w:tcW w:type="dxa" w:w="1701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Startegic Input*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analyze-dn/route.ts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66b411cd</w:t>
            </w:r>
          </w:p>
        </w:tc>
        <w:tc>
          <w:tcPr>
            <w:tcW w:type="dxa" w:w="124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US-CORE-12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Distinctiveness Nudge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Strategic Input</w:t>
            </w:r>
          </w:p>
        </w:tc>
      </w:tr>
      <w:tr>
        <w:tc>
          <w:tcPr>
            <w:tcW w:type="dxa" w:w="2154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analyze-ts/route.ts</w:t>
            </w:r>
          </w:p>
        </w:tc>
        <w:tc>
          <w:tcPr>
            <w:tcW w:type="dxa" w:w="1417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6e1003fd</w:t>
            </w:r>
          </w:p>
        </w:tc>
        <w:tc>
          <w:tcPr>
            <w:tcW w:type="dxa" w:w="1247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551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Tone &amp; Style Calibration</w:t>
            </w:r>
          </w:p>
        </w:tc>
        <w:tc>
          <w:tcPr>
            <w:tcW w:type="dxa" w:w="1701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Strategic Input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analyze-bvcs/route.ts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21de3fc2</w:t>
            </w:r>
          </w:p>
        </w:tc>
        <w:tc>
          <w:tcPr>
            <w:tcW w:type="dxa" w:w="124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Brand Voice &amp; Creative Standards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Strategic Input</w:t>
            </w:r>
          </w:p>
        </w:tc>
      </w:tr>
      <w:tr>
        <w:tc>
          <w:tcPr>
            <w:tcW w:type="dxa" w:w="2154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analyze-tbic/route.ts</w:t>
            </w:r>
          </w:p>
        </w:tc>
        <w:tc>
          <w:tcPr>
            <w:tcW w:type="dxa" w:w="1417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67f2c0e6</w:t>
            </w:r>
          </w:p>
        </w:tc>
        <w:tc>
          <w:tcPr>
            <w:tcW w:type="dxa" w:w="1247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551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Target Behavior Intent Check</w:t>
            </w:r>
          </w:p>
        </w:tc>
        <w:tc>
          <w:tcPr>
            <w:tcW w:type="dxa" w:w="1701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Strategic Input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analyze-soe/route.ts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20d7cfa8</w:t>
            </w:r>
          </w:p>
        </w:tc>
        <w:tc>
          <w:tcPr>
            <w:tcW w:type="dxa" w:w="124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Strategic Output Evaluator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Strategic Input</w:t>
            </w:r>
          </w:p>
        </w:tc>
      </w:tr>
      <w:tr>
        <w:tc>
          <w:tcPr>
            <w:tcW w:type="dxa" w:w="2154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analyze-bpaf/route.ts</w:t>
            </w:r>
          </w:p>
        </w:tc>
        <w:tc>
          <w:tcPr>
            <w:tcW w:type="dxa" w:w="1417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a726c2fa</w:t>
            </w:r>
          </w:p>
        </w:tc>
        <w:tc>
          <w:tcPr>
            <w:tcW w:type="dxa" w:w="1247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US-MKT-03</w:t>
            </w:r>
          </w:p>
        </w:tc>
        <w:tc>
          <w:tcPr>
            <w:tcW w:type="dxa" w:w="2551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Business Priority Alignment Filter</w:t>
            </w:r>
          </w:p>
        </w:tc>
        <w:tc>
          <w:tcPr>
            <w:tcW w:type="dxa" w:w="1701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Strategic Input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analyze/route.ts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c9095484</w:t>
            </w:r>
          </w:p>
        </w:tc>
        <w:tc>
          <w:tcPr>
            <w:tcW w:type="dxa" w:w="124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Strategic Output Generator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Strategic Input</w:t>
            </w:r>
          </w:p>
        </w:tc>
      </w:tr>
      <w:tr>
        <w:tc>
          <w:tcPr>
            <w:tcW w:type="dxa" w:w="2154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analyze-bad/route.ts</w:t>
            </w:r>
          </w:p>
        </w:tc>
        <w:tc>
          <w:tcPr>
            <w:tcW w:type="dxa" w:w="1417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9998bed9</w:t>
            </w:r>
          </w:p>
        </w:tc>
        <w:tc>
          <w:tcPr>
            <w:tcW w:type="dxa" w:w="1247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US-MKT-04</w:t>
            </w:r>
          </w:p>
        </w:tc>
        <w:tc>
          <w:tcPr>
            <w:tcW w:type="dxa" w:w="2551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Behavioral Audience Definition</w:t>
            </w:r>
          </w:p>
        </w:tc>
        <w:tc>
          <w:tcPr>
            <w:tcW w:type="dxa" w:w="1701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Strategic Input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analyze-rbca/route.ts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6489d658</w:t>
            </w:r>
          </w:p>
        </w:tc>
        <w:tc>
          <w:tcPr>
            <w:tcW w:type="dxa" w:w="124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US-MKT-05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Required Behavior Change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Strategic Input</w:t>
            </w:r>
          </w:p>
        </w:tc>
      </w:tr>
      <w:tr>
        <w:tc>
          <w:tcPr>
            <w:tcW w:type="dxa" w:w="2154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analyze-smp/route.ts</w:t>
            </w:r>
          </w:p>
        </w:tc>
        <w:tc>
          <w:tcPr>
            <w:tcW w:type="dxa" w:w="1417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17542337</w:t>
            </w:r>
          </w:p>
        </w:tc>
        <w:tc>
          <w:tcPr>
            <w:tcW w:type="dxa" w:w="1247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US-CS-04</w:t>
            </w:r>
          </w:p>
        </w:tc>
        <w:tc>
          <w:tcPr>
            <w:tcW w:type="dxa" w:w="2551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Single-Minded Proposition</w:t>
            </w:r>
          </w:p>
        </w:tc>
        <w:tc>
          <w:tcPr>
            <w:tcW w:type="dxa" w:w="1701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Strategic Input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analyze-rtb/route.ts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ee3ccfb1</w:t>
            </w:r>
          </w:p>
        </w:tc>
        <w:tc>
          <w:tcPr>
            <w:tcW w:type="dxa" w:w="124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US-CS-05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RTB-to-Message Alignment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Strategic Input</w:t>
            </w:r>
          </w:p>
        </w:tc>
      </w:tr>
    </w:tbl>
    <w:p/>
    <w:p>
      <w:pPr>
        <w:spacing w:after="80"/>
        <w:ind w:left="454"/>
      </w:pPr>
      <w:r>
        <w:rPr>
          <w:rFonts w:ascii="Calibri" w:hAnsi="Calibri"/>
          <w:b w:val="0"/>
          <w:i w:val="0"/>
          <w:color w:val="333333"/>
          <w:sz w:val="21"/>
        </w:rPr>
        <w:t>* HON uses 'Startegic Input' (typo preserved to match the Writer AI Studio app field name exactly).</w:t>
      </w:r>
    </w:p>
    <w:p>
      <w:pPr>
        <w:spacing w:before="360" w:after="80"/>
        <w:pBdr>
          <w:bottom w:val="single" w:sz="6" w:space="4" w:color="1E3A5F"/>
        </w:pBdr>
      </w:pPr>
      <w:r>
        <w:rPr>
          <w:rFonts w:ascii="Calibri" w:hAnsi="Calibri"/>
          <w:b/>
          <w:i w:val="0"/>
          <w:color w:val="1E3A5F"/>
          <w:sz w:val="36"/>
        </w:rPr>
        <w:t>4. Detailed Data Flow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4.1  Request Flow (Browser → Writer)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Browser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  fetch('/api/analyze-hon',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    method: 'POST',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    body: JSON.stringify({ strategicInput: 'user text here' })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  })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▼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Next.js Route Handler  (server-side)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├─ Validate: strategicInput must be non-empty string  →  400 if fails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├─ fetch('https://api.writer.com/v1/applications/0936de61',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    headers: { Authorization: 'Bearer wr-...' },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    body: { inputs: [{ id: 'Startegic Input', value: ['user text'] }] 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  })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▼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Writer AI Studio  (Palmyra LLM)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  Returns: { suggestion: 'AI-generated nudge text...' 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▼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Next.js Route Handler  (normalise)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  Returns: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    creativeNudge: 'AI-generated nudge text...',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    agentId: 'US-CORE-11',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    agentName: 'Human Override'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│  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▼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Browser  →  setHonNudge(payload.creativeNudge)  →  ReactMarkdown renders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4.2  Response Normalisation Logic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Writer AI Studio may return the generated text under different keys depending on app configuration. The route handles all three cases: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const suggestion =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typeof raw?.suggestion === 'string' ? raw.suggestion :  // primary field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typeof raw?.output     === 'string' ? raw.output     :  // fallback 1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typeof raw?.result     === 'string' ? raw.result     :  // fallback 2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JSON.stringify(raw);                                     // last resort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4.3  Parallel Execution via Promise.all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Time →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t=0ms   Button clicked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Promise.all starts — all 12 fetches fire simultaneously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Agent 1  ──────────────────────────────► done (1.2s)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Agent 2  ─────────────────► done (0.9s)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Agent 3  ──────────────────────────────────────► done (1.5s)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...      (each resolves independently)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Agent 12 ───────────────────────► done (1.1s)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Each card updates its own UI state as its response arrives.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setIsGeneratingAll(false) fires when the LAST agent completes.</w:t>
      </w:r>
    </w:p>
    <w:p>
      <w:pPr>
        <w:spacing w:before="360" w:after="80"/>
        <w:pBdr>
          <w:bottom w:val="single" w:sz="6" w:space="4" w:color="1E3A5F"/>
        </w:pBdr>
      </w:pPr>
      <w:r>
        <w:rPr>
          <w:rFonts w:ascii="Calibri" w:hAnsi="Calibri"/>
          <w:b/>
          <w:i w:val="0"/>
          <w:color w:val="1E3A5F"/>
          <w:sz w:val="36"/>
        </w:rPr>
        <w:t>5. Styling — src/app/globals.css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5.1  Design Tokens (CSS Custom Properties)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:root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--accent:        #6558F5;     /* primary purple */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--bg:            #f5f6f8;     /* page background */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--surface:       #ffffff;     /* card background */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--fg:            #14171a;     /* primary text */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--muted:         #5f6873;     /* secondary text */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--line:          #dfe3e8;     /* borders */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[data-theme='dark']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--bg:      #0f1117;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--surface: #1a1d23;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--fg:      #e8eaed;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--line:    #2c313a;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}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5.2  Key CSS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</w:t>
            </w:r>
          </w:p>
        </w:tc>
        <w:tc>
          <w:tcPr>
            <w:tcW w:type="dxa" w:w="6236"/>
            <w:shd w:val="clear" w:color="auto" w:fill="1E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35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.page-wrap</w:t>
            </w:r>
          </w:p>
        </w:tc>
        <w:tc>
          <w:tcPr>
            <w:tcW w:type="dxa" w:w="6236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Root container — max-width 860px, centred, applies theme via data-theme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.topnav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Sticky navigation bar — logo, title, theme toggle</w:t>
            </w:r>
          </w:p>
        </w:tc>
      </w:tr>
      <w:tr>
        <w:tc>
          <w:tcPr>
            <w:tcW w:type="dxa" w:w="2835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.hero</w:t>
            </w:r>
          </w:p>
        </w:tc>
        <w:tc>
          <w:tcPr>
            <w:tcW w:type="dxa" w:w="6236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Full-width purple gradient header card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.agent-card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Individual agent card — border, radius, surface background</w:t>
            </w:r>
          </w:p>
        </w:tc>
      </w:tr>
      <w:tr>
        <w:tc>
          <w:tcPr>
            <w:tcW w:type="dxa" w:w="2835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.agent-card--open</w:t>
            </w:r>
          </w:p>
        </w:tc>
        <w:tc>
          <w:tcPr>
            <w:tcW w:type="dxa" w:w="6236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Modifier applied when card is expanded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.agent-card-header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Clickable row — number badge, title, tags, chevron</w:t>
            </w:r>
          </w:p>
        </w:tc>
      </w:tr>
      <w:tr>
        <w:tc>
          <w:tcPr>
            <w:tcW w:type="dxa" w:w="2835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.agent-expand</w:t>
            </w:r>
          </w:p>
        </w:tc>
        <w:tc>
          <w:tcPr>
            <w:tcW w:type="dxa" w:w="6236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Revealed panel — input + output sections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.expand-section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INPUT half of the expanded panel</w:t>
            </w:r>
          </w:p>
        </w:tc>
      </w:tr>
      <w:tr>
        <w:tc>
          <w:tcPr>
            <w:tcW w:type="dxa" w:w="2835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.expand-section--output</w:t>
            </w:r>
          </w:p>
        </w:tc>
        <w:tc>
          <w:tcPr>
            <w:tcW w:type="dxa" w:w="6236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OUTPUT half of the expanded panel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.output-state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Status indicator — dot + Waiting / Generating / Ready</w:t>
            </w:r>
          </w:p>
        </w:tc>
      </w:tr>
      <w:tr>
        <w:tc>
          <w:tcPr>
            <w:tcW w:type="dxa" w:w="2835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.state-dot.active</w:t>
            </w:r>
          </w:p>
        </w:tc>
        <w:tc>
          <w:tcPr>
            <w:tcW w:type="dxa" w:w="6236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Green dot when output is ready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.loading-wrap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Spinner + skeleton bar loading state</w:t>
            </w:r>
          </w:p>
        </w:tc>
      </w:tr>
      <w:tr>
        <w:tc>
          <w:tcPr>
            <w:tcW w:type="dxa" w:w="2835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.output-markdown</w:t>
            </w:r>
          </w:p>
        </w:tc>
        <w:tc>
          <w:tcPr>
            <w:tcW w:type="dxa" w:w="6236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Markdown output container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.generate-all-panel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Bottom section — centres the global button</w:t>
            </w:r>
          </w:p>
        </w:tc>
      </w:tr>
      <w:tr>
        <w:tc>
          <w:tcPr>
            <w:tcW w:type="dxa" w:w="2835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.generate-all-btn</w:t>
            </w:r>
          </w:p>
        </w:tc>
        <w:tc>
          <w:tcPr>
            <w:tcW w:type="dxa" w:w="6236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Dark charcoal pill button — border-radius 999px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.spinner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CSS keyframe rotating ring</w:t>
            </w:r>
          </w:p>
        </w:tc>
      </w:tr>
      <w:tr>
        <w:tc>
          <w:tcPr>
            <w:tcW w:type="dxa" w:w="2835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.dots</w:t>
            </w:r>
          </w:p>
        </w:tc>
        <w:tc>
          <w:tcPr>
            <w:tcW w:type="dxa" w:w="6236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Three bouncing dots animation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.skel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Shimmer skeleton loading bar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5.3  Generate All Button Styles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.generate-all-panel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margin-top: 40px;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border-top: 1px solid var(--line);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padding-top: 32px;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display: flex;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justify-content: center;   /* horizontally centred */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.generate-all-btn {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display: inline-flex;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align-items: center;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gap: 10px;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padding: 16px 64px;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border-radius: 999px;      /* pill shape */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background: #2d2d2d;       /* dark charcoal */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color: #fff;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font-size: 1rem;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font-weight: 600;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}</w:t>
      </w:r>
    </w:p>
    <w:p>
      <w:pPr>
        <w:spacing w:before="360" w:after="80"/>
        <w:pBdr>
          <w:bottom w:val="single" w:sz="6" w:space="4" w:color="1E3A5F"/>
        </w:pBdr>
      </w:pPr>
      <w:r>
        <w:rPr>
          <w:rFonts w:ascii="Calibri" w:hAnsi="Calibri"/>
          <w:b/>
          <w:i w:val="0"/>
          <w:color w:val="1E3A5F"/>
          <w:sz w:val="36"/>
        </w:rPr>
        <w:t>6. Error Handling Detail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6.1  Input Validation (Route level)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if (!strategicInput)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return NextResponse.json(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{ error: 'Strategic Input is required.' },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{ status: 400 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);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6.2  Writer API Error Parsing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Writer may return errors in different shapes depending on the failure type: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// Shape 1: { error: { message: 'text' } 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// Shape 2: { error: 'text' 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// Shape 3: { detail: 'text' 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// Shape 4: { message: 'text' 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const errMsg =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typeof raw?.error === 'object' &amp;&amp; 'message' in raw.error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? String(raw.error.message)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: String(raw?.error || raw?.detail || raw?.message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      || `Writer API failed with status ${response.status}`);</w:t>
      </w:r>
    </w:p>
    <w:p>
      <w:pPr>
        <w:spacing w:before="200" w:after="80"/>
      </w:pPr>
      <w:r>
        <w:rPr>
          <w:rFonts w:ascii="Calibri" w:hAnsi="Calibri"/>
          <w:b/>
          <w:i w:val="0"/>
          <w:color w:val="2B6CB0"/>
          <w:sz w:val="26"/>
        </w:rPr>
        <w:t>6.3  Promise.all Partial Failure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Because each agent runs inside its own try/catch within the Promise.all map, a failure in one agent does not cancel or affect the other 11. Each card independently shows either its output or its error message.</w:t>
      </w:r>
    </w:p>
    <w:p>
      <w:pPr>
        <w:spacing w:before="360" w:after="80"/>
        <w:pBdr>
          <w:bottom w:val="single" w:sz="6" w:space="4" w:color="1E3A5F"/>
        </w:pBdr>
      </w:pPr>
      <w:r>
        <w:rPr>
          <w:rFonts w:ascii="Calibri" w:hAnsi="Calibri"/>
          <w:b/>
          <w:i w:val="0"/>
          <w:color w:val="1E3A5F"/>
          <w:sz w:val="36"/>
        </w:rPr>
        <w:t>7. Light / Dark Theme Toggle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// State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const [theme, setTheme] = useState&lt;'light' | 'dark'&gt;('light');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// Applied to root div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&lt;div className='page-wrap' data-theme={theme}&gt;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// Toggle button in nav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&lt;button onClick={() =&gt; setTheme(t =&gt; t === 'light' ? 'dark' : 'light')}&gt;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 {theme === 'light' ? 'Dark' : 'Light'}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&lt;/button&gt;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 xml:space="preserve"> 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// CSS picks it up via</w:t>
      </w:r>
    </w:p>
    <w:p>
      <w:pPr>
        <w:spacing w:after="0" w:before="0"/>
        <w:ind w:left="567"/>
      </w:pPr>
      <w:r>
        <w:rPr>
          <w:rFonts w:ascii="Courier New" w:hAnsi="Courier New"/>
          <w:color w:val="1A1A2E"/>
          <w:sz w:val="18"/>
          <w:shd w:val="clear" w:color="auto" w:fill="F0F0F0"/>
        </w:rPr>
        <w:t>[data-theme='dark'] { --bg: #0f1117; --surface: #1a1d23; ... }</w:t>
      </w:r>
    </w:p>
    <w:p>
      <w:pPr>
        <w:spacing w:before="360" w:after="80"/>
        <w:pBdr>
          <w:bottom w:val="single" w:sz="6" w:space="4" w:color="1E3A5F"/>
        </w:pBdr>
      </w:pPr>
      <w:r>
        <w:rPr>
          <w:rFonts w:ascii="Calibri" w:hAnsi="Calibri"/>
          <w:b/>
          <w:i w:val="0"/>
          <w:color w:val="1E3A5F"/>
          <w:sz w:val="36"/>
        </w:rPr>
        <w:t>8. Known Implementation Quirks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Quirk</w:t>
            </w:r>
          </w:p>
        </w:tc>
        <w:tc>
          <w:tcPr>
            <w:tcW w:type="dxa" w:w="4535"/>
            <w:shd w:val="clear" w:color="auto" w:fill="1E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Detail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Location</w:t>
            </w:r>
          </w:p>
        </w:tc>
      </w:tr>
      <w:tr>
        <w:tc>
          <w:tcPr>
            <w:tcW w:type="dxa" w:w="2268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HON input field typo</w:t>
            </w:r>
          </w:p>
        </w:tc>
        <w:tc>
          <w:tcPr>
            <w:tcW w:type="dxa" w:w="4535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'Startegic Input' (misspelled) — must match the Writer app field name exactly</w:t>
            </w:r>
          </w:p>
        </w:tc>
        <w:tc>
          <w:tcPr>
            <w:tcW w:type="dxa" w:w="2268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analyze-hon/route.ts line 29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force-dynamic on all routes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Prevents Next.js from caching responses — each call hits Writer fresh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All 12 route files, line 3</w:t>
            </w:r>
          </w:p>
        </w:tc>
      </w:tr>
      <w:tr>
        <w:tc>
          <w:tcPr>
            <w:tcW w:type="dxa" w:w="2268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API key hardcoded</w:t>
            </w:r>
          </w:p>
        </w:tc>
        <w:tc>
          <w:tcPr>
            <w:tcW w:type="dxa" w:w="4535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For POC only — must move to .env.local before any production deployment</w:t>
            </w:r>
          </w:p>
        </w:tc>
        <w:tc>
          <w:tcPr>
            <w:tcW w:type="dxa" w:w="2268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All 12 route files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Empty card skip in bulk run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Cards with no input text are silently skipped inside handleGenerateAll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page.tsx — handleGenerateAll()</w:t>
            </w:r>
          </w:p>
        </w:tc>
      </w:tr>
      <w:tr>
        <w:tc>
          <w:tcPr>
            <w:tcW w:type="dxa" w:w="2268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ReactMarkdown renderer</w:t>
            </w:r>
          </w:p>
        </w:tc>
        <w:tc>
          <w:tcPr>
            <w:tcW w:type="dxa" w:w="4535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Agent output is rendered as Markdown — bold, lists, headers all supported</w:t>
            </w:r>
          </w:p>
        </w:tc>
        <w:tc>
          <w:tcPr>
            <w:tcW w:type="dxa" w:w="2268"/>
            <w:shd w:val="clear" w:color="auto" w:fill="F5F8FF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page.tsx — output sections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