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B10A" w14:textId="4C1E8615" w:rsidR="000109E4" w:rsidRDefault="00E66F69" w:rsidP="00DF474F">
      <w:pPr>
        <w:spacing w:before="120" w:after="120" w:line="276" w:lineRule="auto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4"/>
          <w:szCs w:val="44"/>
        </w:rPr>
        <w:t xml:space="preserve">Testing </w:t>
      </w:r>
      <w:r w:rsidR="00A212AE">
        <w:rPr>
          <w:rFonts w:asciiTheme="majorHAnsi" w:hAnsiTheme="majorHAnsi" w:cstheme="majorHAnsi"/>
          <w:sz w:val="44"/>
          <w:szCs w:val="44"/>
        </w:rPr>
        <w:t xml:space="preserve">the </w:t>
      </w:r>
      <w:r w:rsidR="00B816F5">
        <w:rPr>
          <w:rFonts w:asciiTheme="majorHAnsi" w:hAnsiTheme="majorHAnsi" w:cstheme="majorHAnsi"/>
          <w:sz w:val="44"/>
          <w:szCs w:val="44"/>
        </w:rPr>
        <w:t>FPGA</w:t>
      </w:r>
      <w:r w:rsidR="00CD084E">
        <w:rPr>
          <w:rFonts w:asciiTheme="majorHAnsi" w:hAnsiTheme="majorHAnsi" w:cstheme="majorHAnsi"/>
          <w:sz w:val="44"/>
          <w:szCs w:val="44"/>
        </w:rPr>
        <w:t xml:space="preserve"> Board</w:t>
      </w:r>
    </w:p>
    <w:p w14:paraId="3218FDA0" w14:textId="4A3C6BE3" w:rsidR="00F47DF3" w:rsidRDefault="00081FBF" w:rsidP="00DF474F">
      <w:pPr>
        <w:spacing w:before="120" w:after="120" w:line="276" w:lineRule="auto"/>
        <w:jc w:val="center"/>
        <w:rPr>
          <w:rFonts w:asciiTheme="majorHAnsi" w:hAnsiTheme="majorHAnsi" w:cstheme="majorHAnsi"/>
        </w:rPr>
      </w:pPr>
      <w:r w:rsidRPr="0059608E">
        <w:rPr>
          <w:rFonts w:asciiTheme="majorHAnsi" w:hAnsiTheme="majorHAnsi" w:cstheme="majorHAnsi"/>
        </w:rPr>
        <w:t>Servicing a SuperDARN Transceiver</w:t>
      </w:r>
      <w:r w:rsidR="000109E4">
        <w:rPr>
          <w:rFonts w:asciiTheme="majorHAnsi" w:hAnsiTheme="majorHAnsi" w:cstheme="majorHAnsi"/>
        </w:rPr>
        <w:br/>
      </w:r>
      <w:r w:rsidR="00A212AE">
        <w:rPr>
          <w:rFonts w:asciiTheme="majorHAnsi" w:hAnsiTheme="majorHAnsi" w:cstheme="majorHAnsi"/>
        </w:rPr>
        <w:t xml:space="preserve">Step </w:t>
      </w:r>
      <w:r w:rsidR="00B816F5">
        <w:rPr>
          <w:rFonts w:asciiTheme="majorHAnsi" w:hAnsiTheme="majorHAnsi" w:cstheme="majorHAnsi"/>
        </w:rPr>
        <w:t>10</w:t>
      </w:r>
    </w:p>
    <w:p w14:paraId="052810D1" w14:textId="77777777" w:rsidR="00F47DF3" w:rsidRDefault="00F47DF3" w:rsidP="00DF474F">
      <w:pPr>
        <w:spacing w:before="120" w:after="120"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051229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8E1A8" w14:textId="1A6EEFF9" w:rsidR="000607E7" w:rsidRPr="00FF0B23" w:rsidRDefault="000607E7" w:rsidP="00DF474F">
          <w:pPr>
            <w:pStyle w:val="TOC-opskrif"/>
            <w:spacing w:before="120" w:after="120" w:line="276" w:lineRule="auto"/>
            <w:jc w:val="both"/>
            <w:rPr>
              <w:rFonts w:cstheme="majorHAnsi"/>
            </w:rPr>
          </w:pPr>
          <w:r w:rsidRPr="00FF0B23">
            <w:rPr>
              <w:rFonts w:cstheme="majorHAnsi"/>
            </w:rPr>
            <w:t>Content</w:t>
          </w:r>
        </w:p>
        <w:p w14:paraId="43B171EE" w14:textId="1301A472" w:rsidR="00D75C2A" w:rsidRDefault="000607E7" w:rsidP="00DF474F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rPr>
              <w:rFonts w:eastAsiaTheme="minorEastAsia"/>
              <w:noProof/>
              <w:lang w:eastAsia="en-ZA"/>
            </w:rPr>
          </w:pPr>
          <w:r w:rsidRPr="00FF0B23">
            <w:rPr>
              <w:rFonts w:cstheme="minorHAnsi"/>
            </w:rPr>
            <w:fldChar w:fldCharType="begin"/>
          </w:r>
          <w:r w:rsidRPr="00FF0B23">
            <w:rPr>
              <w:rFonts w:cstheme="minorHAnsi"/>
            </w:rPr>
            <w:instrText xml:space="preserve"> TOC \o "1-3" \h \z \u </w:instrText>
          </w:r>
          <w:r w:rsidRPr="00FF0B23">
            <w:rPr>
              <w:rFonts w:cstheme="minorHAnsi"/>
            </w:rPr>
            <w:fldChar w:fldCharType="separate"/>
          </w:r>
          <w:hyperlink w:anchor="_Toc95830692" w:history="1">
            <w:r w:rsidR="00D75C2A" w:rsidRPr="0063638B">
              <w:rPr>
                <w:rStyle w:val="Hiperskakel"/>
                <w:rFonts w:cstheme="majorHAnsi"/>
                <w:noProof/>
              </w:rPr>
              <w:t>1.</w:t>
            </w:r>
            <w:r w:rsidR="00D75C2A">
              <w:rPr>
                <w:rFonts w:eastAsiaTheme="minorEastAsia"/>
                <w:noProof/>
                <w:lang w:eastAsia="en-ZA"/>
              </w:rPr>
              <w:tab/>
            </w:r>
            <w:r w:rsidR="00D75C2A" w:rsidRPr="0063638B">
              <w:rPr>
                <w:rStyle w:val="Hiperskakel"/>
                <w:rFonts w:cstheme="majorHAnsi"/>
                <w:noProof/>
              </w:rPr>
              <w:t>Introduction</w:t>
            </w:r>
            <w:r w:rsidR="00D75C2A">
              <w:rPr>
                <w:noProof/>
                <w:webHidden/>
              </w:rPr>
              <w:tab/>
            </w:r>
            <w:r w:rsidR="00D75C2A">
              <w:rPr>
                <w:noProof/>
                <w:webHidden/>
              </w:rPr>
              <w:fldChar w:fldCharType="begin"/>
            </w:r>
            <w:r w:rsidR="00D75C2A">
              <w:rPr>
                <w:noProof/>
                <w:webHidden/>
              </w:rPr>
              <w:instrText xml:space="preserve"> PAGEREF _Toc95830692 \h </w:instrText>
            </w:r>
            <w:r w:rsidR="00D75C2A">
              <w:rPr>
                <w:noProof/>
                <w:webHidden/>
              </w:rPr>
            </w:r>
            <w:r w:rsidR="00D75C2A">
              <w:rPr>
                <w:noProof/>
                <w:webHidden/>
              </w:rPr>
              <w:fldChar w:fldCharType="separate"/>
            </w:r>
            <w:r w:rsidR="00D75C2A">
              <w:rPr>
                <w:noProof/>
                <w:webHidden/>
              </w:rPr>
              <w:t>3</w:t>
            </w:r>
            <w:r w:rsidR="00D75C2A">
              <w:rPr>
                <w:noProof/>
                <w:webHidden/>
              </w:rPr>
              <w:fldChar w:fldCharType="end"/>
            </w:r>
          </w:hyperlink>
        </w:p>
        <w:p w14:paraId="096C83BE" w14:textId="17E54748" w:rsidR="00D75C2A" w:rsidRDefault="0034362D" w:rsidP="00DF474F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rPr>
              <w:rFonts w:eastAsiaTheme="minorEastAsia"/>
              <w:noProof/>
              <w:lang w:eastAsia="en-ZA"/>
            </w:rPr>
          </w:pPr>
          <w:hyperlink w:anchor="_Toc95830693" w:history="1">
            <w:r w:rsidR="00D75C2A" w:rsidRPr="0063638B">
              <w:rPr>
                <w:rStyle w:val="Hiperskakel"/>
                <w:rFonts w:eastAsia="LMSans12-Regular-Identity-H" w:cstheme="majorHAnsi"/>
                <w:noProof/>
              </w:rPr>
              <w:t>2.</w:t>
            </w:r>
            <w:r w:rsidR="00D75C2A">
              <w:rPr>
                <w:rFonts w:eastAsiaTheme="minorEastAsia"/>
                <w:noProof/>
                <w:lang w:eastAsia="en-ZA"/>
              </w:rPr>
              <w:tab/>
            </w:r>
            <w:r w:rsidR="00D75C2A" w:rsidRPr="0063638B">
              <w:rPr>
                <w:rStyle w:val="Hiperskakel"/>
                <w:rFonts w:eastAsia="LMSans12-Regular-Identity-H" w:cstheme="majorHAnsi"/>
                <w:noProof/>
              </w:rPr>
              <w:t>Instructions</w:t>
            </w:r>
            <w:r w:rsidR="00D75C2A">
              <w:rPr>
                <w:noProof/>
                <w:webHidden/>
              </w:rPr>
              <w:tab/>
            </w:r>
            <w:r w:rsidR="00D75C2A">
              <w:rPr>
                <w:noProof/>
                <w:webHidden/>
              </w:rPr>
              <w:fldChar w:fldCharType="begin"/>
            </w:r>
            <w:r w:rsidR="00D75C2A">
              <w:rPr>
                <w:noProof/>
                <w:webHidden/>
              </w:rPr>
              <w:instrText xml:space="preserve"> PAGEREF _Toc95830693 \h </w:instrText>
            </w:r>
            <w:r w:rsidR="00D75C2A">
              <w:rPr>
                <w:noProof/>
                <w:webHidden/>
              </w:rPr>
            </w:r>
            <w:r w:rsidR="00D75C2A">
              <w:rPr>
                <w:noProof/>
                <w:webHidden/>
              </w:rPr>
              <w:fldChar w:fldCharType="separate"/>
            </w:r>
            <w:r w:rsidR="00D75C2A">
              <w:rPr>
                <w:noProof/>
                <w:webHidden/>
              </w:rPr>
              <w:t>3</w:t>
            </w:r>
            <w:r w:rsidR="00D75C2A">
              <w:rPr>
                <w:noProof/>
                <w:webHidden/>
              </w:rPr>
              <w:fldChar w:fldCharType="end"/>
            </w:r>
          </w:hyperlink>
        </w:p>
        <w:p w14:paraId="2306C00E" w14:textId="6F46EF62" w:rsidR="00D75C2A" w:rsidRDefault="0034362D" w:rsidP="00DF474F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rPr>
              <w:rFonts w:eastAsiaTheme="minorEastAsia"/>
              <w:noProof/>
              <w:lang w:eastAsia="en-ZA"/>
            </w:rPr>
          </w:pPr>
          <w:hyperlink w:anchor="_Toc95830694" w:history="1">
            <w:r w:rsidR="00D75C2A" w:rsidRPr="0063638B">
              <w:rPr>
                <w:rStyle w:val="Hiperskakel"/>
                <w:rFonts w:cstheme="minorHAnsi"/>
                <w:noProof/>
              </w:rPr>
              <w:t>3.</w:t>
            </w:r>
            <w:r w:rsidR="00D75C2A">
              <w:rPr>
                <w:rFonts w:eastAsiaTheme="minorEastAsia"/>
                <w:noProof/>
                <w:lang w:eastAsia="en-ZA"/>
              </w:rPr>
              <w:tab/>
            </w:r>
            <w:r w:rsidR="00D75C2A" w:rsidRPr="0063638B">
              <w:rPr>
                <w:rStyle w:val="Hiperskakel"/>
                <w:rFonts w:cstheme="minorHAnsi"/>
                <w:noProof/>
              </w:rPr>
              <w:t>Shortcut</w:t>
            </w:r>
            <w:r w:rsidR="00D75C2A">
              <w:rPr>
                <w:noProof/>
                <w:webHidden/>
              </w:rPr>
              <w:tab/>
            </w:r>
            <w:r w:rsidR="00D75C2A">
              <w:rPr>
                <w:noProof/>
                <w:webHidden/>
              </w:rPr>
              <w:fldChar w:fldCharType="begin"/>
            </w:r>
            <w:r w:rsidR="00D75C2A">
              <w:rPr>
                <w:noProof/>
                <w:webHidden/>
              </w:rPr>
              <w:instrText xml:space="preserve"> PAGEREF _Toc95830694 \h </w:instrText>
            </w:r>
            <w:r w:rsidR="00D75C2A">
              <w:rPr>
                <w:noProof/>
                <w:webHidden/>
              </w:rPr>
            </w:r>
            <w:r w:rsidR="00D75C2A">
              <w:rPr>
                <w:noProof/>
                <w:webHidden/>
              </w:rPr>
              <w:fldChar w:fldCharType="separate"/>
            </w:r>
            <w:r w:rsidR="00D75C2A">
              <w:rPr>
                <w:noProof/>
                <w:webHidden/>
              </w:rPr>
              <w:t>5</w:t>
            </w:r>
            <w:r w:rsidR="00D75C2A">
              <w:rPr>
                <w:noProof/>
                <w:webHidden/>
              </w:rPr>
              <w:fldChar w:fldCharType="end"/>
            </w:r>
          </w:hyperlink>
        </w:p>
        <w:p w14:paraId="55029D1F" w14:textId="726EC4B9" w:rsidR="00D75C2A" w:rsidRDefault="0034362D" w:rsidP="00DF474F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rPr>
              <w:rFonts w:eastAsiaTheme="minorEastAsia"/>
              <w:noProof/>
              <w:lang w:eastAsia="en-ZA"/>
            </w:rPr>
          </w:pPr>
          <w:hyperlink w:anchor="_Toc95830695" w:history="1">
            <w:r w:rsidR="00D75C2A" w:rsidRPr="0063638B">
              <w:rPr>
                <w:rStyle w:val="Hiperskakel"/>
                <w:rFonts w:cstheme="majorHAnsi"/>
                <w:noProof/>
              </w:rPr>
              <w:t>4.</w:t>
            </w:r>
            <w:r w:rsidR="00D75C2A">
              <w:rPr>
                <w:rFonts w:eastAsiaTheme="minorEastAsia"/>
                <w:noProof/>
                <w:lang w:eastAsia="en-ZA"/>
              </w:rPr>
              <w:tab/>
            </w:r>
            <w:r w:rsidR="00D75C2A" w:rsidRPr="0063638B">
              <w:rPr>
                <w:rStyle w:val="Hiperskakel"/>
                <w:rFonts w:cstheme="majorHAnsi"/>
                <w:noProof/>
              </w:rPr>
              <w:t>Conclusion</w:t>
            </w:r>
            <w:r w:rsidR="00D75C2A">
              <w:rPr>
                <w:noProof/>
                <w:webHidden/>
              </w:rPr>
              <w:tab/>
            </w:r>
            <w:r w:rsidR="00D75C2A">
              <w:rPr>
                <w:noProof/>
                <w:webHidden/>
              </w:rPr>
              <w:fldChar w:fldCharType="begin"/>
            </w:r>
            <w:r w:rsidR="00D75C2A">
              <w:rPr>
                <w:noProof/>
                <w:webHidden/>
              </w:rPr>
              <w:instrText xml:space="preserve"> PAGEREF _Toc95830695 \h </w:instrText>
            </w:r>
            <w:r w:rsidR="00D75C2A">
              <w:rPr>
                <w:noProof/>
                <w:webHidden/>
              </w:rPr>
            </w:r>
            <w:r w:rsidR="00D75C2A">
              <w:rPr>
                <w:noProof/>
                <w:webHidden/>
              </w:rPr>
              <w:fldChar w:fldCharType="separate"/>
            </w:r>
            <w:r w:rsidR="00D75C2A">
              <w:rPr>
                <w:noProof/>
                <w:webHidden/>
              </w:rPr>
              <w:t>6</w:t>
            </w:r>
            <w:r w:rsidR="00D75C2A">
              <w:rPr>
                <w:noProof/>
                <w:webHidden/>
              </w:rPr>
              <w:fldChar w:fldCharType="end"/>
            </w:r>
          </w:hyperlink>
        </w:p>
        <w:p w14:paraId="6505E2E3" w14:textId="60528567" w:rsidR="000607E7" w:rsidRPr="00FF0B23" w:rsidRDefault="000607E7" w:rsidP="00DF474F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jc w:val="both"/>
            <w:rPr>
              <w:rFonts w:cstheme="minorHAnsi"/>
            </w:rPr>
          </w:pPr>
          <w:r w:rsidRPr="00FF0B23">
            <w:rPr>
              <w:rFonts w:cstheme="minorHAnsi"/>
              <w:b/>
              <w:bCs/>
            </w:rPr>
            <w:fldChar w:fldCharType="end"/>
          </w:r>
        </w:p>
      </w:sdtContent>
    </w:sdt>
    <w:p w14:paraId="5A839679" w14:textId="77777777" w:rsidR="000B4CD2" w:rsidRPr="00FF0B23" w:rsidRDefault="000B4CD2" w:rsidP="00DF474F">
      <w:pPr>
        <w:spacing w:before="120" w:after="120" w:line="276" w:lineRule="auto"/>
        <w:jc w:val="both"/>
        <w:rPr>
          <w:rFonts w:eastAsiaTheme="majorEastAsia" w:cstheme="minorHAnsi"/>
          <w:color w:val="2F5496" w:themeColor="accent1" w:themeShade="BF"/>
        </w:rPr>
      </w:pPr>
      <w:r w:rsidRPr="00FF0B23">
        <w:rPr>
          <w:rFonts w:cstheme="minorHAnsi"/>
        </w:rPr>
        <w:br w:type="page"/>
      </w:r>
    </w:p>
    <w:p w14:paraId="33826172" w14:textId="5D42F8C9" w:rsidR="000B4CD2" w:rsidRPr="00FF0B23" w:rsidRDefault="00337FF9" w:rsidP="00DF474F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cstheme="majorHAnsi"/>
        </w:rPr>
      </w:pPr>
      <w:bookmarkStart w:id="0" w:name="_Toc95830692"/>
      <w:r w:rsidRPr="00FF0B23">
        <w:rPr>
          <w:rFonts w:cstheme="majorHAnsi"/>
        </w:rPr>
        <w:lastRenderedPageBreak/>
        <w:t>Introduction</w:t>
      </w:r>
      <w:bookmarkEnd w:id="0"/>
    </w:p>
    <w:p w14:paraId="61977292" w14:textId="4EA013A8" w:rsidR="000B4CD2" w:rsidRPr="00FF0B23" w:rsidRDefault="00E66F69" w:rsidP="00DF474F">
      <w:pPr>
        <w:spacing w:before="120" w:after="120" w:line="276" w:lineRule="auto"/>
        <w:jc w:val="both"/>
        <w:rPr>
          <w:rFonts w:eastAsia="LMSans12-Regular-Identity-H" w:cstheme="minorHAnsi"/>
        </w:rPr>
      </w:pPr>
      <w:r>
        <w:rPr>
          <w:rFonts w:eastAsia="LMSans12-Regular-Identity-H" w:cstheme="minorHAnsi"/>
        </w:rPr>
        <w:t xml:space="preserve">This document provides work instructions for testing the </w:t>
      </w:r>
      <w:r w:rsidR="004D76C6">
        <w:rPr>
          <w:rFonts w:eastAsia="LMSans12-Regular-Identity-H" w:cstheme="minorHAnsi"/>
        </w:rPr>
        <w:t>FPGA</w:t>
      </w:r>
      <w:r>
        <w:rPr>
          <w:rFonts w:eastAsia="LMSans12-Regular-Identity-H" w:cstheme="minorHAnsi"/>
        </w:rPr>
        <w:t xml:space="preserve"> </w:t>
      </w:r>
      <w:r w:rsidR="00CD084E">
        <w:rPr>
          <w:rFonts w:eastAsia="LMSans12-Regular-Identity-H" w:cstheme="minorHAnsi"/>
        </w:rPr>
        <w:t xml:space="preserve">Board </w:t>
      </w:r>
      <w:r>
        <w:rPr>
          <w:rFonts w:eastAsia="LMSans12-Regular-Identity-H" w:cstheme="minorHAnsi"/>
        </w:rPr>
        <w:t>in a SuperDARN transceiver box. Before attempting to implement these instructions, be sure to complete all the preceding steps in the procedure for Servicing a SuperDARN Transceiver.</w:t>
      </w:r>
    </w:p>
    <w:p w14:paraId="79AA3DF9" w14:textId="4E85AA22" w:rsidR="00776CE9" w:rsidRDefault="00E66F69" w:rsidP="00DF474F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eastAsia="LMSans12-Regular-Identity-H" w:cstheme="majorHAnsi"/>
        </w:rPr>
      </w:pPr>
      <w:bookmarkStart w:id="1" w:name="_Toc95830693"/>
      <w:r>
        <w:rPr>
          <w:rFonts w:eastAsia="LMSans12-Regular-Identity-H" w:cstheme="majorHAnsi"/>
        </w:rPr>
        <w:t>Instructions</w:t>
      </w:r>
      <w:bookmarkEnd w:id="1"/>
    </w:p>
    <w:p w14:paraId="78DCBEC1" w14:textId="1121E949" w:rsidR="00F1194B" w:rsidRDefault="00F1194B" w:rsidP="00DF474F">
      <w:pPr>
        <w:spacing w:before="120" w:after="120" w:line="276" w:lineRule="auto"/>
        <w:jc w:val="both"/>
        <w:rPr>
          <w:rFonts w:cstheme="minorHAnsi"/>
        </w:rPr>
      </w:pPr>
      <w:r w:rsidRPr="00550752">
        <w:rPr>
          <w:rFonts w:cstheme="minorHAnsi"/>
        </w:rPr>
        <w:t xml:space="preserve">Following are the step-by-step instructions for testing the </w:t>
      </w:r>
      <w:r w:rsidR="00261A12">
        <w:rPr>
          <w:rFonts w:cstheme="minorHAnsi"/>
        </w:rPr>
        <w:t>FPGA</w:t>
      </w:r>
      <w:r w:rsidR="001E304F">
        <w:rPr>
          <w:rFonts w:cstheme="minorHAnsi"/>
        </w:rPr>
        <w:t xml:space="preserve"> </w:t>
      </w:r>
      <w:r w:rsidR="00344880" w:rsidRPr="00550752">
        <w:rPr>
          <w:rFonts w:cstheme="minorHAnsi"/>
        </w:rPr>
        <w:t>Board</w:t>
      </w:r>
      <w:r w:rsidRPr="00550752">
        <w:rPr>
          <w:rFonts w:cstheme="minorHAnsi"/>
        </w:rPr>
        <w:t>. In the case of unforeseen problems occurring, apply electronic fault-finding techniques.</w:t>
      </w:r>
    </w:p>
    <w:p w14:paraId="633156D3" w14:textId="540123DD" w:rsidR="000657DB" w:rsidRPr="00FE5D51" w:rsidRDefault="000657DB" w:rsidP="00FE5D51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0657DB">
        <w:rPr>
          <w:rFonts w:cstheme="minorHAnsi"/>
        </w:rPr>
        <w:t xml:space="preserve">Connect Phoenix connector </w:t>
      </w:r>
      <w:r w:rsidRPr="00DF474F">
        <w:rPr>
          <w:rFonts w:cstheme="minorHAnsi"/>
          <w:b/>
          <w:bCs/>
        </w:rPr>
        <w:t>J4</w:t>
      </w:r>
      <w:r w:rsidRPr="000657DB">
        <w:rPr>
          <w:rFonts w:cstheme="minorHAnsi"/>
        </w:rPr>
        <w:t xml:space="preserve"> to the Power Distribution Board.</w:t>
      </w:r>
      <w:r w:rsidR="00FE5D51">
        <w:rPr>
          <w:rFonts w:cstheme="minorHAnsi"/>
        </w:rPr>
        <w:t xml:space="preserve"> </w:t>
      </w:r>
      <w:r w:rsidRPr="00FE5D51">
        <w:rPr>
          <w:rFonts w:cstheme="minorHAnsi"/>
        </w:rPr>
        <w:t xml:space="preserve">This will provide power to the FPGA and the RF Transceiver </w:t>
      </w:r>
      <w:r w:rsidR="00FE5D51">
        <w:rPr>
          <w:rFonts w:cstheme="minorHAnsi"/>
        </w:rPr>
        <w:t>boards</w:t>
      </w:r>
      <w:r w:rsidRPr="00FE5D51">
        <w:rPr>
          <w:rFonts w:cstheme="minorHAnsi"/>
        </w:rPr>
        <w:t>. Re-check that the</w:t>
      </w:r>
      <w:r w:rsidRPr="00FE5D51">
        <w:rPr>
          <w:rFonts w:cstheme="minorHAnsi"/>
        </w:rPr>
        <w:t xml:space="preserve"> </w:t>
      </w:r>
      <w:r w:rsidRPr="00FE5D51">
        <w:rPr>
          <w:rFonts w:cstheme="minorHAnsi"/>
        </w:rPr>
        <w:t>voltages are at 5</w:t>
      </w:r>
      <w:r w:rsidR="0034362D">
        <w:rPr>
          <w:rFonts w:cstheme="minorHAnsi"/>
        </w:rPr>
        <w:t> </w:t>
      </w:r>
      <w:r w:rsidRPr="00FE5D51">
        <w:rPr>
          <w:rFonts w:cstheme="minorHAnsi"/>
        </w:rPr>
        <w:t>V and 15</w:t>
      </w:r>
      <w:r w:rsidR="0034362D">
        <w:rPr>
          <w:rFonts w:cstheme="minorHAnsi"/>
        </w:rPr>
        <w:t> </w:t>
      </w:r>
      <w:r w:rsidRPr="00FE5D51">
        <w:rPr>
          <w:rFonts w:cstheme="minorHAnsi"/>
        </w:rPr>
        <w:t>V before proceeding.</w:t>
      </w:r>
    </w:p>
    <w:p w14:paraId="4B14C68B" w14:textId="39129894" w:rsidR="00C85ED2" w:rsidRPr="000657DB" w:rsidRDefault="000657DB" w:rsidP="00DF474F">
      <w:pPr>
        <w:pStyle w:val="LysParagraaf"/>
        <w:numPr>
          <w:ilvl w:val="0"/>
          <w:numId w:val="10"/>
        </w:numPr>
        <w:spacing w:before="120" w:after="120"/>
        <w:contextualSpacing w:val="0"/>
        <w:jc w:val="both"/>
        <w:rPr>
          <w:rFonts w:cstheme="minorHAnsi"/>
        </w:rPr>
      </w:pPr>
      <w:r w:rsidRPr="000657DB">
        <w:rPr>
          <w:rFonts w:cstheme="minorHAnsi"/>
        </w:rPr>
        <w:t>The FPGA Board has its own power regulation for all the different supply voltages it requires.</w:t>
      </w:r>
      <w:r w:rsidRPr="000657DB">
        <w:rPr>
          <w:rFonts w:cstheme="minorHAnsi"/>
        </w:rPr>
        <w:t xml:space="preserve"> </w:t>
      </w:r>
      <w:r w:rsidRPr="000657DB">
        <w:rPr>
          <w:rFonts w:cstheme="minorHAnsi"/>
        </w:rPr>
        <w:t>The easiest way to check that these are all in order is to look on the Voltage Screen on the</w:t>
      </w:r>
      <w:r w:rsidRPr="000657DB">
        <w:rPr>
          <w:rFonts w:cstheme="minorHAnsi"/>
        </w:rPr>
        <w:t xml:space="preserve"> </w:t>
      </w:r>
      <w:r w:rsidRPr="000657DB">
        <w:rPr>
          <w:rFonts w:cstheme="minorHAnsi"/>
        </w:rPr>
        <w:t xml:space="preserve">Front Panel. You can also check LEDs </w:t>
      </w:r>
      <w:r w:rsidRPr="0034362D">
        <w:rPr>
          <w:rFonts w:cstheme="minorHAnsi"/>
          <w:b/>
          <w:bCs/>
        </w:rPr>
        <w:t>D9</w:t>
      </w:r>
      <w:r w:rsidRPr="000657DB">
        <w:rPr>
          <w:rFonts w:cstheme="minorHAnsi"/>
        </w:rPr>
        <w:t xml:space="preserve">, </w:t>
      </w:r>
      <w:r w:rsidRPr="0034362D">
        <w:rPr>
          <w:rFonts w:cstheme="minorHAnsi"/>
          <w:b/>
          <w:bCs/>
        </w:rPr>
        <w:t>D10</w:t>
      </w:r>
      <w:r w:rsidRPr="000657DB">
        <w:rPr>
          <w:rFonts w:cstheme="minorHAnsi"/>
        </w:rPr>
        <w:t xml:space="preserve">, </w:t>
      </w:r>
      <w:r w:rsidRPr="0034362D">
        <w:rPr>
          <w:rFonts w:cstheme="minorHAnsi"/>
          <w:b/>
          <w:bCs/>
        </w:rPr>
        <w:t>D11</w:t>
      </w:r>
      <w:r w:rsidRPr="000657DB">
        <w:rPr>
          <w:rFonts w:cstheme="minorHAnsi"/>
        </w:rPr>
        <w:t xml:space="preserve">, </w:t>
      </w:r>
      <w:r w:rsidRPr="0034362D">
        <w:rPr>
          <w:rFonts w:cstheme="minorHAnsi"/>
          <w:b/>
          <w:bCs/>
        </w:rPr>
        <w:t>D12</w:t>
      </w:r>
      <w:r w:rsidRPr="000657DB">
        <w:rPr>
          <w:rFonts w:cstheme="minorHAnsi"/>
        </w:rPr>
        <w:t xml:space="preserve"> and </w:t>
      </w:r>
      <w:r w:rsidRPr="0034362D">
        <w:rPr>
          <w:rFonts w:cstheme="minorHAnsi"/>
          <w:b/>
          <w:bCs/>
        </w:rPr>
        <w:t>D13</w:t>
      </w:r>
      <w:r w:rsidRPr="000657DB">
        <w:rPr>
          <w:rFonts w:cstheme="minorHAnsi"/>
        </w:rPr>
        <w:t>. Fault finding will be</w:t>
      </w:r>
      <w:r w:rsidRPr="000657DB">
        <w:rPr>
          <w:rFonts w:cstheme="minorHAnsi"/>
        </w:rPr>
        <w:t xml:space="preserve"> </w:t>
      </w:r>
      <w:r w:rsidRPr="000657DB">
        <w:rPr>
          <w:rFonts w:cstheme="minorHAnsi"/>
        </w:rPr>
        <w:t>difficult but try and check the DC-DC converter modules</w:t>
      </w:r>
      <w:r w:rsidR="0034362D">
        <w:rPr>
          <w:rFonts w:cstheme="minorHAnsi"/>
        </w:rPr>
        <w:t>.</w:t>
      </w:r>
      <w:r w:rsidRPr="000657DB">
        <w:rPr>
          <w:rFonts w:cstheme="minorHAnsi"/>
        </w:rPr>
        <w:t xml:space="preserve"> For example</w:t>
      </w:r>
      <w:r w:rsidR="0034362D">
        <w:rPr>
          <w:rFonts w:cstheme="minorHAnsi"/>
        </w:rPr>
        <w:t>,</w:t>
      </w:r>
      <w:r w:rsidRPr="000657DB">
        <w:rPr>
          <w:rFonts w:cstheme="minorHAnsi"/>
        </w:rPr>
        <w:t xml:space="preserve"> 1.8</w:t>
      </w:r>
      <w:r w:rsidR="0034362D">
        <w:rPr>
          <w:rFonts w:cstheme="minorHAnsi"/>
        </w:rPr>
        <w:t> </w:t>
      </w:r>
      <w:r w:rsidRPr="000657DB">
        <w:rPr>
          <w:rFonts w:cstheme="minorHAnsi"/>
        </w:rPr>
        <w:t>V is mostly limited to the 1G</w:t>
      </w:r>
      <w:r w:rsidR="0034362D">
        <w:rPr>
          <w:rFonts w:cstheme="minorHAnsi"/>
        </w:rPr>
        <w:t>B</w:t>
      </w:r>
      <w:r w:rsidRPr="000657DB">
        <w:rPr>
          <w:rFonts w:cstheme="minorHAnsi"/>
        </w:rPr>
        <w:t xml:space="preserve"> Ethernet controller, so check</w:t>
      </w:r>
      <w:r>
        <w:rPr>
          <w:rFonts w:cstheme="minorHAnsi"/>
        </w:rPr>
        <w:t xml:space="preserve"> </w:t>
      </w:r>
      <w:r w:rsidRPr="000657DB">
        <w:rPr>
          <w:rFonts w:cstheme="minorHAnsi"/>
        </w:rPr>
        <w:t>there if there is an issue with 1.8</w:t>
      </w:r>
      <w:r w:rsidR="0034362D">
        <w:rPr>
          <w:rFonts w:cstheme="minorHAnsi"/>
        </w:rPr>
        <w:t> </w:t>
      </w:r>
      <w:r w:rsidRPr="000657DB">
        <w:rPr>
          <w:rFonts w:cstheme="minorHAnsi"/>
        </w:rPr>
        <w:t>V (this fault has happened before).</w:t>
      </w:r>
    </w:p>
    <w:p w14:paraId="26DDD881" w14:textId="074BEBBC" w:rsidR="00FF0B23" w:rsidRPr="00FF0B23" w:rsidRDefault="00FF0B23" w:rsidP="00DF474F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cstheme="majorHAnsi"/>
        </w:rPr>
      </w:pPr>
      <w:bookmarkStart w:id="2" w:name="_Toc95830695"/>
      <w:r w:rsidRPr="00FF0B23">
        <w:rPr>
          <w:rFonts w:cstheme="majorHAnsi"/>
        </w:rPr>
        <w:t>Conclusion</w:t>
      </w:r>
      <w:bookmarkEnd w:id="2"/>
    </w:p>
    <w:p w14:paraId="1069F250" w14:textId="22307F10" w:rsidR="00FF0B23" w:rsidRPr="00FF0B23" w:rsidRDefault="00FF0B23" w:rsidP="00DF474F">
      <w:pPr>
        <w:spacing w:before="120" w:after="120" w:line="276" w:lineRule="auto"/>
        <w:jc w:val="both"/>
      </w:pPr>
      <w:r>
        <w:t xml:space="preserve">This concludes the </w:t>
      </w:r>
      <w:r w:rsidR="003758E3">
        <w:t>work instructions</w:t>
      </w:r>
      <w:r w:rsidR="00CB0967">
        <w:t xml:space="preserve"> for </w:t>
      </w:r>
      <w:r w:rsidR="003758E3">
        <w:t xml:space="preserve">testing the </w:t>
      </w:r>
      <w:r w:rsidR="004D76C6">
        <w:t>FPGA</w:t>
      </w:r>
      <w:r w:rsidR="0012209D">
        <w:t xml:space="preserve"> Board</w:t>
      </w:r>
      <w:r w:rsidR="003758E3">
        <w:t xml:space="preserve"> of a </w:t>
      </w:r>
      <w:r w:rsidR="00CB0967">
        <w:t xml:space="preserve">SuperDARN </w:t>
      </w:r>
      <w:r w:rsidR="003758E3">
        <w:t>t</w:t>
      </w:r>
      <w:r w:rsidR="00CB0967">
        <w:t xml:space="preserve">ransceiver </w:t>
      </w:r>
      <w:r w:rsidR="003758E3">
        <w:t>b</w:t>
      </w:r>
      <w:r w:rsidR="00CB0967">
        <w:t>o</w:t>
      </w:r>
      <w:r w:rsidR="003758E3">
        <w:t>x</w:t>
      </w:r>
      <w:r w:rsidR="00CB0967">
        <w:t>.</w:t>
      </w:r>
      <w:r w:rsidR="005E28D0">
        <w:t xml:space="preserve"> The next step in the</w:t>
      </w:r>
      <w:r w:rsidR="003758E3">
        <w:t xml:space="preserve"> procedure for Servicing a SuperDARN Transceiver</w:t>
      </w:r>
      <w:r w:rsidR="005E28D0">
        <w:t xml:space="preserve"> is to test the</w:t>
      </w:r>
      <w:r w:rsidR="00047209">
        <w:t xml:space="preserve"> RF Transceiver Board</w:t>
      </w:r>
      <w:r w:rsidR="005E28D0">
        <w:t>.</w:t>
      </w:r>
    </w:p>
    <w:sectPr w:rsidR="00FF0B23" w:rsidRPr="00FF0B23" w:rsidSect="0081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Sans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18B"/>
    <w:multiLevelType w:val="hybridMultilevel"/>
    <w:tmpl w:val="96C81E80"/>
    <w:lvl w:ilvl="0" w:tplc="8AD82BB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B88"/>
    <w:multiLevelType w:val="hybridMultilevel"/>
    <w:tmpl w:val="09E6FB2E"/>
    <w:lvl w:ilvl="0" w:tplc="3920E6E8">
      <w:start w:val="1"/>
      <w:numFmt w:val="decimal"/>
      <w:lvlText w:val="%1."/>
      <w:lvlJc w:val="left"/>
      <w:pPr>
        <w:ind w:left="720" w:hanging="360"/>
      </w:pPr>
      <w:rPr>
        <w:rFonts w:eastAsia="LMSans12-Regular-Identity-H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69C"/>
    <w:multiLevelType w:val="hybridMultilevel"/>
    <w:tmpl w:val="D9D0BE02"/>
    <w:lvl w:ilvl="0" w:tplc="EEACF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74566"/>
    <w:multiLevelType w:val="hybridMultilevel"/>
    <w:tmpl w:val="265A93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652E9"/>
    <w:multiLevelType w:val="hybridMultilevel"/>
    <w:tmpl w:val="AFD298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C40E3"/>
    <w:multiLevelType w:val="hybridMultilevel"/>
    <w:tmpl w:val="2C1A4ED8"/>
    <w:lvl w:ilvl="0" w:tplc="D6E495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21B37"/>
    <w:multiLevelType w:val="hybridMultilevel"/>
    <w:tmpl w:val="548ACCC2"/>
    <w:lvl w:ilvl="0" w:tplc="6D085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D0D1A"/>
    <w:multiLevelType w:val="hybridMultilevel"/>
    <w:tmpl w:val="B5F61B32"/>
    <w:lvl w:ilvl="0" w:tplc="BE381B4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  <w:b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B406D"/>
    <w:multiLevelType w:val="hybridMultilevel"/>
    <w:tmpl w:val="265A9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D5C19"/>
    <w:multiLevelType w:val="hybridMultilevel"/>
    <w:tmpl w:val="FA32F792"/>
    <w:lvl w:ilvl="0" w:tplc="99F61C38"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CF1A9B"/>
    <w:multiLevelType w:val="hybridMultilevel"/>
    <w:tmpl w:val="DC46FA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E103A"/>
    <w:multiLevelType w:val="hybridMultilevel"/>
    <w:tmpl w:val="295AAB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F"/>
    <w:rsid w:val="000109E4"/>
    <w:rsid w:val="000171A7"/>
    <w:rsid w:val="00026800"/>
    <w:rsid w:val="00033466"/>
    <w:rsid w:val="00047209"/>
    <w:rsid w:val="000607E7"/>
    <w:rsid w:val="000657DB"/>
    <w:rsid w:val="00080C8E"/>
    <w:rsid w:val="00081FBF"/>
    <w:rsid w:val="000A6194"/>
    <w:rsid w:val="000B4CD2"/>
    <w:rsid w:val="000C69C2"/>
    <w:rsid w:val="00111826"/>
    <w:rsid w:val="0012209D"/>
    <w:rsid w:val="00131293"/>
    <w:rsid w:val="00135AC9"/>
    <w:rsid w:val="0014689A"/>
    <w:rsid w:val="001501DE"/>
    <w:rsid w:val="0016195D"/>
    <w:rsid w:val="00184D29"/>
    <w:rsid w:val="001D0734"/>
    <w:rsid w:val="001E304F"/>
    <w:rsid w:val="00202A0F"/>
    <w:rsid w:val="00252DAD"/>
    <w:rsid w:val="00261A12"/>
    <w:rsid w:val="0028231C"/>
    <w:rsid w:val="002877AB"/>
    <w:rsid w:val="002D5754"/>
    <w:rsid w:val="002F2871"/>
    <w:rsid w:val="00301F9B"/>
    <w:rsid w:val="003313D8"/>
    <w:rsid w:val="00333872"/>
    <w:rsid w:val="00337FF9"/>
    <w:rsid w:val="0034362D"/>
    <w:rsid w:val="00344880"/>
    <w:rsid w:val="00346A62"/>
    <w:rsid w:val="003758E3"/>
    <w:rsid w:val="00396E1D"/>
    <w:rsid w:val="003A6BCB"/>
    <w:rsid w:val="003A7016"/>
    <w:rsid w:val="003B30D0"/>
    <w:rsid w:val="0041561F"/>
    <w:rsid w:val="004262D3"/>
    <w:rsid w:val="00440321"/>
    <w:rsid w:val="00452DC0"/>
    <w:rsid w:val="00480EAA"/>
    <w:rsid w:val="00485B60"/>
    <w:rsid w:val="0049483B"/>
    <w:rsid w:val="004C62EE"/>
    <w:rsid w:val="004D76C6"/>
    <w:rsid w:val="0052148D"/>
    <w:rsid w:val="00550752"/>
    <w:rsid w:val="00555AE3"/>
    <w:rsid w:val="0059608E"/>
    <w:rsid w:val="005B0466"/>
    <w:rsid w:val="005E28D0"/>
    <w:rsid w:val="006055D7"/>
    <w:rsid w:val="00631599"/>
    <w:rsid w:val="006860EF"/>
    <w:rsid w:val="006A549E"/>
    <w:rsid w:val="006B59A3"/>
    <w:rsid w:val="006F605D"/>
    <w:rsid w:val="007425F2"/>
    <w:rsid w:val="00745BC2"/>
    <w:rsid w:val="007657B4"/>
    <w:rsid w:val="00776CE9"/>
    <w:rsid w:val="00797EAE"/>
    <w:rsid w:val="007A05AA"/>
    <w:rsid w:val="007D06A0"/>
    <w:rsid w:val="007D5742"/>
    <w:rsid w:val="00811DF3"/>
    <w:rsid w:val="008177EF"/>
    <w:rsid w:val="008278DB"/>
    <w:rsid w:val="008551E4"/>
    <w:rsid w:val="0086115C"/>
    <w:rsid w:val="008868DF"/>
    <w:rsid w:val="008B0A66"/>
    <w:rsid w:val="008E7C85"/>
    <w:rsid w:val="008F5595"/>
    <w:rsid w:val="00914C41"/>
    <w:rsid w:val="00925ED1"/>
    <w:rsid w:val="009721F9"/>
    <w:rsid w:val="0099604F"/>
    <w:rsid w:val="00997D49"/>
    <w:rsid w:val="009C5CAE"/>
    <w:rsid w:val="00A021DF"/>
    <w:rsid w:val="00A212AE"/>
    <w:rsid w:val="00A227A0"/>
    <w:rsid w:val="00A654B8"/>
    <w:rsid w:val="00AA3DB7"/>
    <w:rsid w:val="00AB01F0"/>
    <w:rsid w:val="00B33823"/>
    <w:rsid w:val="00B55EE6"/>
    <w:rsid w:val="00B816F5"/>
    <w:rsid w:val="00BB0CC0"/>
    <w:rsid w:val="00BE5345"/>
    <w:rsid w:val="00C55187"/>
    <w:rsid w:val="00C57CCC"/>
    <w:rsid w:val="00C705CA"/>
    <w:rsid w:val="00C85677"/>
    <w:rsid w:val="00C85ED2"/>
    <w:rsid w:val="00CB0967"/>
    <w:rsid w:val="00CD084E"/>
    <w:rsid w:val="00CE4BDF"/>
    <w:rsid w:val="00CF7094"/>
    <w:rsid w:val="00D246E5"/>
    <w:rsid w:val="00D3008B"/>
    <w:rsid w:val="00D46924"/>
    <w:rsid w:val="00D75C2A"/>
    <w:rsid w:val="00DB5C8D"/>
    <w:rsid w:val="00DC3735"/>
    <w:rsid w:val="00DE4B25"/>
    <w:rsid w:val="00DF474F"/>
    <w:rsid w:val="00E02F58"/>
    <w:rsid w:val="00E4471D"/>
    <w:rsid w:val="00E57C9F"/>
    <w:rsid w:val="00E61847"/>
    <w:rsid w:val="00E66F69"/>
    <w:rsid w:val="00E96790"/>
    <w:rsid w:val="00EA11C2"/>
    <w:rsid w:val="00F10FE4"/>
    <w:rsid w:val="00F1194B"/>
    <w:rsid w:val="00F47DF3"/>
    <w:rsid w:val="00F8112C"/>
    <w:rsid w:val="00FA7B23"/>
    <w:rsid w:val="00FE5D51"/>
    <w:rsid w:val="00FF0B23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2642"/>
  <w15:chartTrackingRefBased/>
  <w15:docId w15:val="{6376A008-6EEF-444F-B397-ACC77A1D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0B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E57C9F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elrooster">
    <w:name w:val="Table Grid"/>
    <w:basedOn w:val="Standaardtabel"/>
    <w:uiPriority w:val="59"/>
    <w:rsid w:val="00E57C9F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skrif1Kar">
    <w:name w:val="Opskrif 1 Kar"/>
    <w:basedOn w:val="Verstekparagraaffont"/>
    <w:link w:val="Opskrif1"/>
    <w:uiPriority w:val="9"/>
    <w:rsid w:val="000B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-opskrif">
    <w:name w:val="TOC Heading"/>
    <w:basedOn w:val="Opskrif1"/>
    <w:next w:val="Normaal"/>
    <w:uiPriority w:val="39"/>
    <w:unhideWhenUsed/>
    <w:qFormat/>
    <w:rsid w:val="000B4CD2"/>
    <w:pPr>
      <w:outlineLvl w:val="9"/>
    </w:pPr>
    <w:rPr>
      <w:lang w:eastAsia="en-ZA"/>
    </w:rPr>
  </w:style>
  <w:style w:type="paragraph" w:styleId="TOC1">
    <w:name w:val="toc 1"/>
    <w:basedOn w:val="Normaal"/>
    <w:next w:val="Normaal"/>
    <w:autoRedefine/>
    <w:uiPriority w:val="39"/>
    <w:unhideWhenUsed/>
    <w:rsid w:val="000B4CD2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0B4CD2"/>
    <w:rPr>
      <w:color w:val="0563C1" w:themeColor="hyperlink"/>
      <w:u w:val="single"/>
    </w:rPr>
  </w:style>
  <w:style w:type="paragraph" w:styleId="Byskrif">
    <w:name w:val="caption"/>
    <w:basedOn w:val="Normaal"/>
    <w:next w:val="Normaal"/>
    <w:uiPriority w:val="35"/>
    <w:unhideWhenUsed/>
    <w:qFormat/>
    <w:rsid w:val="008278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775-7C62-42A1-9007-0BC9860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84</cp:revision>
  <dcterms:created xsi:type="dcterms:W3CDTF">2022-02-14T07:00:00Z</dcterms:created>
  <dcterms:modified xsi:type="dcterms:W3CDTF">2022-02-16T07:11:00Z</dcterms:modified>
</cp:coreProperties>
</file>