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7B10A" w14:textId="029374A5" w:rsidR="000109E4" w:rsidRDefault="00E66F69" w:rsidP="00111826">
      <w:pPr>
        <w:spacing w:before="120" w:after="120" w:line="276" w:lineRule="auto"/>
        <w:jc w:val="center"/>
        <w:rPr>
          <w:rFonts w:asciiTheme="majorHAnsi" w:hAnsiTheme="majorHAnsi" w:cstheme="majorHAnsi"/>
          <w:sz w:val="40"/>
          <w:szCs w:val="40"/>
        </w:rPr>
      </w:pPr>
      <w:r>
        <w:rPr>
          <w:rFonts w:asciiTheme="majorHAnsi" w:hAnsiTheme="majorHAnsi" w:cstheme="majorHAnsi"/>
          <w:sz w:val="44"/>
          <w:szCs w:val="44"/>
        </w:rPr>
        <w:t xml:space="preserve">Testing </w:t>
      </w:r>
      <w:r w:rsidR="00A212AE">
        <w:rPr>
          <w:rFonts w:asciiTheme="majorHAnsi" w:hAnsiTheme="majorHAnsi" w:cstheme="majorHAnsi"/>
          <w:sz w:val="44"/>
          <w:szCs w:val="44"/>
        </w:rPr>
        <w:t xml:space="preserve">the </w:t>
      </w:r>
      <w:r w:rsidR="009C5CAE">
        <w:rPr>
          <w:rFonts w:asciiTheme="majorHAnsi" w:hAnsiTheme="majorHAnsi" w:cstheme="majorHAnsi"/>
          <w:sz w:val="44"/>
          <w:szCs w:val="44"/>
        </w:rPr>
        <w:t>High-Power Switch</w:t>
      </w:r>
      <w:r w:rsidR="00CD084E">
        <w:rPr>
          <w:rFonts w:asciiTheme="majorHAnsi" w:hAnsiTheme="majorHAnsi" w:cstheme="majorHAnsi"/>
          <w:sz w:val="44"/>
          <w:szCs w:val="44"/>
        </w:rPr>
        <w:t xml:space="preserve"> Board</w:t>
      </w:r>
    </w:p>
    <w:p w14:paraId="3218FDA0" w14:textId="1BCAF7E8" w:rsidR="00F47DF3" w:rsidRDefault="00081FBF" w:rsidP="00111826">
      <w:pPr>
        <w:spacing w:before="120" w:after="120" w:line="276" w:lineRule="auto"/>
        <w:jc w:val="center"/>
        <w:rPr>
          <w:rFonts w:asciiTheme="majorHAnsi" w:hAnsiTheme="majorHAnsi" w:cstheme="majorHAnsi"/>
        </w:rPr>
      </w:pPr>
      <w:r w:rsidRPr="0059608E">
        <w:rPr>
          <w:rFonts w:asciiTheme="majorHAnsi" w:hAnsiTheme="majorHAnsi" w:cstheme="majorHAnsi"/>
        </w:rPr>
        <w:t>Servicing a SuperDARN Transceiver</w:t>
      </w:r>
      <w:r w:rsidR="000109E4">
        <w:rPr>
          <w:rFonts w:asciiTheme="majorHAnsi" w:hAnsiTheme="majorHAnsi" w:cstheme="majorHAnsi"/>
        </w:rPr>
        <w:br/>
      </w:r>
      <w:r w:rsidR="00A212AE">
        <w:rPr>
          <w:rFonts w:asciiTheme="majorHAnsi" w:hAnsiTheme="majorHAnsi" w:cstheme="majorHAnsi"/>
        </w:rPr>
        <w:t xml:space="preserve">Step </w:t>
      </w:r>
      <w:r w:rsidR="0014689A">
        <w:rPr>
          <w:rFonts w:asciiTheme="majorHAnsi" w:hAnsiTheme="majorHAnsi" w:cstheme="majorHAnsi"/>
        </w:rPr>
        <w:t>8</w:t>
      </w:r>
    </w:p>
    <w:p w14:paraId="052810D1" w14:textId="77777777" w:rsidR="00F47DF3" w:rsidRDefault="00F47DF3" w:rsidP="00111826">
      <w:pPr>
        <w:spacing w:before="120" w:after="120" w:line="276" w:lineRule="auto"/>
        <w:jc w:val="both"/>
        <w:rPr>
          <w:rFonts w:asciiTheme="majorHAnsi" w:hAnsiTheme="majorHAnsi" w:cstheme="majorHAnsi"/>
        </w:rPr>
      </w:pPr>
      <w:r>
        <w:rPr>
          <w:rFonts w:asciiTheme="majorHAnsi" w:hAnsiTheme="majorHAnsi" w:cstheme="majorHAnsi"/>
        </w:rPr>
        <w:br w:type="page"/>
      </w:r>
    </w:p>
    <w:sdt>
      <w:sdtPr>
        <w:rPr>
          <w:rFonts w:asciiTheme="minorHAnsi" w:eastAsiaTheme="minorHAnsi" w:hAnsiTheme="minorHAnsi" w:cstheme="minorHAnsi"/>
          <w:color w:val="auto"/>
          <w:sz w:val="22"/>
          <w:szCs w:val="22"/>
          <w:lang w:eastAsia="en-US"/>
        </w:rPr>
        <w:id w:val="-1051229908"/>
        <w:docPartObj>
          <w:docPartGallery w:val="Table of Contents"/>
          <w:docPartUnique/>
        </w:docPartObj>
      </w:sdtPr>
      <w:sdtEndPr>
        <w:rPr>
          <w:b/>
          <w:bCs/>
        </w:rPr>
      </w:sdtEndPr>
      <w:sdtContent>
        <w:p w14:paraId="7648E1A8" w14:textId="1A6EEFF9" w:rsidR="000607E7" w:rsidRPr="00FF0B23" w:rsidRDefault="000607E7" w:rsidP="00111826">
          <w:pPr>
            <w:pStyle w:val="TOC-opskrif"/>
            <w:spacing w:before="120" w:after="120" w:line="276" w:lineRule="auto"/>
            <w:jc w:val="both"/>
            <w:rPr>
              <w:rFonts w:cstheme="majorHAnsi"/>
            </w:rPr>
          </w:pPr>
          <w:r w:rsidRPr="00FF0B23">
            <w:rPr>
              <w:rFonts w:cstheme="majorHAnsi"/>
            </w:rPr>
            <w:t>Content</w:t>
          </w:r>
        </w:p>
        <w:p w14:paraId="43B171EE" w14:textId="1301A472" w:rsidR="00D75C2A" w:rsidRDefault="000607E7">
          <w:pPr>
            <w:pStyle w:val="TOC1"/>
            <w:tabs>
              <w:tab w:val="left" w:pos="440"/>
              <w:tab w:val="right" w:leader="dot" w:pos="9062"/>
            </w:tabs>
            <w:rPr>
              <w:rFonts w:eastAsiaTheme="minorEastAsia"/>
              <w:noProof/>
              <w:lang w:eastAsia="en-ZA"/>
            </w:rPr>
          </w:pPr>
          <w:r w:rsidRPr="00FF0B23">
            <w:rPr>
              <w:rFonts w:cstheme="minorHAnsi"/>
            </w:rPr>
            <w:fldChar w:fldCharType="begin"/>
          </w:r>
          <w:r w:rsidRPr="00FF0B23">
            <w:rPr>
              <w:rFonts w:cstheme="minorHAnsi"/>
            </w:rPr>
            <w:instrText xml:space="preserve"> TOC \o "1-3" \h \z \u </w:instrText>
          </w:r>
          <w:r w:rsidRPr="00FF0B23">
            <w:rPr>
              <w:rFonts w:cstheme="minorHAnsi"/>
            </w:rPr>
            <w:fldChar w:fldCharType="separate"/>
          </w:r>
          <w:hyperlink w:anchor="_Toc95830692" w:history="1">
            <w:r w:rsidR="00D75C2A" w:rsidRPr="0063638B">
              <w:rPr>
                <w:rStyle w:val="Hiperskakel"/>
                <w:rFonts w:cstheme="majorHAnsi"/>
                <w:noProof/>
              </w:rPr>
              <w:t>1.</w:t>
            </w:r>
            <w:r w:rsidR="00D75C2A">
              <w:rPr>
                <w:rFonts w:eastAsiaTheme="minorEastAsia"/>
                <w:noProof/>
                <w:lang w:eastAsia="en-ZA"/>
              </w:rPr>
              <w:tab/>
            </w:r>
            <w:r w:rsidR="00D75C2A" w:rsidRPr="0063638B">
              <w:rPr>
                <w:rStyle w:val="Hiperskakel"/>
                <w:rFonts w:cstheme="majorHAnsi"/>
                <w:noProof/>
              </w:rPr>
              <w:t>Introduction</w:t>
            </w:r>
            <w:r w:rsidR="00D75C2A">
              <w:rPr>
                <w:noProof/>
                <w:webHidden/>
              </w:rPr>
              <w:tab/>
            </w:r>
            <w:r w:rsidR="00D75C2A">
              <w:rPr>
                <w:noProof/>
                <w:webHidden/>
              </w:rPr>
              <w:fldChar w:fldCharType="begin"/>
            </w:r>
            <w:r w:rsidR="00D75C2A">
              <w:rPr>
                <w:noProof/>
                <w:webHidden/>
              </w:rPr>
              <w:instrText xml:space="preserve"> PAGEREF _Toc95830692 \h </w:instrText>
            </w:r>
            <w:r w:rsidR="00D75C2A">
              <w:rPr>
                <w:noProof/>
                <w:webHidden/>
              </w:rPr>
            </w:r>
            <w:r w:rsidR="00D75C2A">
              <w:rPr>
                <w:noProof/>
                <w:webHidden/>
              </w:rPr>
              <w:fldChar w:fldCharType="separate"/>
            </w:r>
            <w:r w:rsidR="00D75C2A">
              <w:rPr>
                <w:noProof/>
                <w:webHidden/>
              </w:rPr>
              <w:t>3</w:t>
            </w:r>
            <w:r w:rsidR="00D75C2A">
              <w:rPr>
                <w:noProof/>
                <w:webHidden/>
              </w:rPr>
              <w:fldChar w:fldCharType="end"/>
            </w:r>
          </w:hyperlink>
        </w:p>
        <w:p w14:paraId="096C83BE" w14:textId="17E54748" w:rsidR="00D75C2A" w:rsidRDefault="00565931">
          <w:pPr>
            <w:pStyle w:val="TOC1"/>
            <w:tabs>
              <w:tab w:val="left" w:pos="440"/>
              <w:tab w:val="right" w:leader="dot" w:pos="9062"/>
            </w:tabs>
            <w:rPr>
              <w:rFonts w:eastAsiaTheme="minorEastAsia"/>
              <w:noProof/>
              <w:lang w:eastAsia="en-ZA"/>
            </w:rPr>
          </w:pPr>
          <w:hyperlink w:anchor="_Toc95830693" w:history="1">
            <w:r w:rsidR="00D75C2A" w:rsidRPr="0063638B">
              <w:rPr>
                <w:rStyle w:val="Hiperskakel"/>
                <w:rFonts w:eastAsia="LMSans12-Regular-Identity-H" w:cstheme="majorHAnsi"/>
                <w:noProof/>
              </w:rPr>
              <w:t>2.</w:t>
            </w:r>
            <w:r w:rsidR="00D75C2A">
              <w:rPr>
                <w:rFonts w:eastAsiaTheme="minorEastAsia"/>
                <w:noProof/>
                <w:lang w:eastAsia="en-ZA"/>
              </w:rPr>
              <w:tab/>
            </w:r>
            <w:r w:rsidR="00D75C2A" w:rsidRPr="0063638B">
              <w:rPr>
                <w:rStyle w:val="Hiperskakel"/>
                <w:rFonts w:eastAsia="LMSans12-Regular-Identity-H" w:cstheme="majorHAnsi"/>
                <w:noProof/>
              </w:rPr>
              <w:t>Instructions</w:t>
            </w:r>
            <w:r w:rsidR="00D75C2A">
              <w:rPr>
                <w:noProof/>
                <w:webHidden/>
              </w:rPr>
              <w:tab/>
            </w:r>
            <w:r w:rsidR="00D75C2A">
              <w:rPr>
                <w:noProof/>
                <w:webHidden/>
              </w:rPr>
              <w:fldChar w:fldCharType="begin"/>
            </w:r>
            <w:r w:rsidR="00D75C2A">
              <w:rPr>
                <w:noProof/>
                <w:webHidden/>
              </w:rPr>
              <w:instrText xml:space="preserve"> PAGEREF _Toc95830693 \h </w:instrText>
            </w:r>
            <w:r w:rsidR="00D75C2A">
              <w:rPr>
                <w:noProof/>
                <w:webHidden/>
              </w:rPr>
            </w:r>
            <w:r w:rsidR="00D75C2A">
              <w:rPr>
                <w:noProof/>
                <w:webHidden/>
              </w:rPr>
              <w:fldChar w:fldCharType="separate"/>
            </w:r>
            <w:r w:rsidR="00D75C2A">
              <w:rPr>
                <w:noProof/>
                <w:webHidden/>
              </w:rPr>
              <w:t>3</w:t>
            </w:r>
            <w:r w:rsidR="00D75C2A">
              <w:rPr>
                <w:noProof/>
                <w:webHidden/>
              </w:rPr>
              <w:fldChar w:fldCharType="end"/>
            </w:r>
          </w:hyperlink>
        </w:p>
        <w:p w14:paraId="2306C00E" w14:textId="6F46EF62" w:rsidR="00D75C2A" w:rsidRDefault="00565931">
          <w:pPr>
            <w:pStyle w:val="TOC1"/>
            <w:tabs>
              <w:tab w:val="left" w:pos="440"/>
              <w:tab w:val="right" w:leader="dot" w:pos="9062"/>
            </w:tabs>
            <w:rPr>
              <w:rFonts w:eastAsiaTheme="minorEastAsia"/>
              <w:noProof/>
              <w:lang w:eastAsia="en-ZA"/>
            </w:rPr>
          </w:pPr>
          <w:hyperlink w:anchor="_Toc95830694" w:history="1">
            <w:r w:rsidR="00D75C2A" w:rsidRPr="0063638B">
              <w:rPr>
                <w:rStyle w:val="Hiperskakel"/>
                <w:rFonts w:cstheme="minorHAnsi"/>
                <w:noProof/>
              </w:rPr>
              <w:t>3.</w:t>
            </w:r>
            <w:r w:rsidR="00D75C2A">
              <w:rPr>
                <w:rFonts w:eastAsiaTheme="minorEastAsia"/>
                <w:noProof/>
                <w:lang w:eastAsia="en-ZA"/>
              </w:rPr>
              <w:tab/>
            </w:r>
            <w:r w:rsidR="00D75C2A" w:rsidRPr="0063638B">
              <w:rPr>
                <w:rStyle w:val="Hiperskakel"/>
                <w:rFonts w:cstheme="minorHAnsi"/>
                <w:noProof/>
              </w:rPr>
              <w:t>Shortcut</w:t>
            </w:r>
            <w:r w:rsidR="00D75C2A">
              <w:rPr>
                <w:noProof/>
                <w:webHidden/>
              </w:rPr>
              <w:tab/>
            </w:r>
            <w:r w:rsidR="00D75C2A">
              <w:rPr>
                <w:noProof/>
                <w:webHidden/>
              </w:rPr>
              <w:fldChar w:fldCharType="begin"/>
            </w:r>
            <w:r w:rsidR="00D75C2A">
              <w:rPr>
                <w:noProof/>
                <w:webHidden/>
              </w:rPr>
              <w:instrText xml:space="preserve"> PAGEREF _Toc95830694 \h </w:instrText>
            </w:r>
            <w:r w:rsidR="00D75C2A">
              <w:rPr>
                <w:noProof/>
                <w:webHidden/>
              </w:rPr>
            </w:r>
            <w:r w:rsidR="00D75C2A">
              <w:rPr>
                <w:noProof/>
                <w:webHidden/>
              </w:rPr>
              <w:fldChar w:fldCharType="separate"/>
            </w:r>
            <w:r w:rsidR="00D75C2A">
              <w:rPr>
                <w:noProof/>
                <w:webHidden/>
              </w:rPr>
              <w:t>5</w:t>
            </w:r>
            <w:r w:rsidR="00D75C2A">
              <w:rPr>
                <w:noProof/>
                <w:webHidden/>
              </w:rPr>
              <w:fldChar w:fldCharType="end"/>
            </w:r>
          </w:hyperlink>
        </w:p>
        <w:p w14:paraId="55029D1F" w14:textId="726EC4B9" w:rsidR="00D75C2A" w:rsidRDefault="00565931">
          <w:pPr>
            <w:pStyle w:val="TOC1"/>
            <w:tabs>
              <w:tab w:val="left" w:pos="440"/>
              <w:tab w:val="right" w:leader="dot" w:pos="9062"/>
            </w:tabs>
            <w:rPr>
              <w:rFonts w:eastAsiaTheme="minorEastAsia"/>
              <w:noProof/>
              <w:lang w:eastAsia="en-ZA"/>
            </w:rPr>
          </w:pPr>
          <w:hyperlink w:anchor="_Toc95830695" w:history="1">
            <w:r w:rsidR="00D75C2A" w:rsidRPr="0063638B">
              <w:rPr>
                <w:rStyle w:val="Hiperskakel"/>
                <w:rFonts w:cstheme="majorHAnsi"/>
                <w:noProof/>
              </w:rPr>
              <w:t>4.</w:t>
            </w:r>
            <w:r w:rsidR="00D75C2A">
              <w:rPr>
                <w:rFonts w:eastAsiaTheme="minorEastAsia"/>
                <w:noProof/>
                <w:lang w:eastAsia="en-ZA"/>
              </w:rPr>
              <w:tab/>
            </w:r>
            <w:r w:rsidR="00D75C2A" w:rsidRPr="0063638B">
              <w:rPr>
                <w:rStyle w:val="Hiperskakel"/>
                <w:rFonts w:cstheme="majorHAnsi"/>
                <w:noProof/>
              </w:rPr>
              <w:t>Conclusion</w:t>
            </w:r>
            <w:r w:rsidR="00D75C2A">
              <w:rPr>
                <w:noProof/>
                <w:webHidden/>
              </w:rPr>
              <w:tab/>
            </w:r>
            <w:r w:rsidR="00D75C2A">
              <w:rPr>
                <w:noProof/>
                <w:webHidden/>
              </w:rPr>
              <w:fldChar w:fldCharType="begin"/>
            </w:r>
            <w:r w:rsidR="00D75C2A">
              <w:rPr>
                <w:noProof/>
                <w:webHidden/>
              </w:rPr>
              <w:instrText xml:space="preserve"> PAGEREF _Toc95830695 \h </w:instrText>
            </w:r>
            <w:r w:rsidR="00D75C2A">
              <w:rPr>
                <w:noProof/>
                <w:webHidden/>
              </w:rPr>
            </w:r>
            <w:r w:rsidR="00D75C2A">
              <w:rPr>
                <w:noProof/>
                <w:webHidden/>
              </w:rPr>
              <w:fldChar w:fldCharType="separate"/>
            </w:r>
            <w:r w:rsidR="00D75C2A">
              <w:rPr>
                <w:noProof/>
                <w:webHidden/>
              </w:rPr>
              <w:t>6</w:t>
            </w:r>
            <w:r w:rsidR="00D75C2A">
              <w:rPr>
                <w:noProof/>
                <w:webHidden/>
              </w:rPr>
              <w:fldChar w:fldCharType="end"/>
            </w:r>
          </w:hyperlink>
        </w:p>
        <w:p w14:paraId="6505E2E3" w14:textId="60528567" w:rsidR="000607E7" w:rsidRPr="00FF0B23" w:rsidRDefault="000607E7" w:rsidP="00111826">
          <w:pPr>
            <w:pStyle w:val="TOC1"/>
            <w:tabs>
              <w:tab w:val="left" w:pos="440"/>
              <w:tab w:val="right" w:leader="dot" w:pos="9062"/>
            </w:tabs>
            <w:spacing w:before="120" w:after="120" w:line="276" w:lineRule="auto"/>
            <w:jc w:val="both"/>
            <w:rPr>
              <w:rFonts w:cstheme="minorHAnsi"/>
            </w:rPr>
          </w:pPr>
          <w:r w:rsidRPr="00FF0B23">
            <w:rPr>
              <w:rFonts w:cstheme="minorHAnsi"/>
              <w:b/>
              <w:bCs/>
            </w:rPr>
            <w:fldChar w:fldCharType="end"/>
          </w:r>
        </w:p>
      </w:sdtContent>
    </w:sdt>
    <w:p w14:paraId="5A839679" w14:textId="77777777" w:rsidR="000B4CD2" w:rsidRPr="00FF0B23" w:rsidRDefault="000B4CD2" w:rsidP="00111826">
      <w:pPr>
        <w:spacing w:before="120" w:after="120" w:line="276" w:lineRule="auto"/>
        <w:jc w:val="both"/>
        <w:rPr>
          <w:rFonts w:eastAsiaTheme="majorEastAsia" w:cstheme="minorHAnsi"/>
          <w:color w:val="2F5496" w:themeColor="accent1" w:themeShade="BF"/>
        </w:rPr>
      </w:pPr>
      <w:r w:rsidRPr="00FF0B23">
        <w:rPr>
          <w:rFonts w:cstheme="minorHAnsi"/>
        </w:rPr>
        <w:br w:type="page"/>
      </w:r>
    </w:p>
    <w:p w14:paraId="33826172" w14:textId="5D42F8C9" w:rsidR="000B4CD2" w:rsidRPr="00FF0B23" w:rsidRDefault="00337FF9" w:rsidP="00111826">
      <w:pPr>
        <w:pStyle w:val="Opskrif1"/>
        <w:numPr>
          <w:ilvl w:val="0"/>
          <w:numId w:val="3"/>
        </w:numPr>
        <w:spacing w:before="120" w:after="120" w:line="276" w:lineRule="auto"/>
        <w:jc w:val="both"/>
        <w:rPr>
          <w:rFonts w:cstheme="majorHAnsi"/>
        </w:rPr>
      </w:pPr>
      <w:bookmarkStart w:id="0" w:name="_Toc95830692"/>
      <w:r w:rsidRPr="00FF0B23">
        <w:rPr>
          <w:rFonts w:cstheme="majorHAnsi"/>
        </w:rPr>
        <w:lastRenderedPageBreak/>
        <w:t>Introduction</w:t>
      </w:r>
      <w:bookmarkEnd w:id="0"/>
    </w:p>
    <w:p w14:paraId="61977292" w14:textId="15C0E096" w:rsidR="000B4CD2" w:rsidRPr="00FF0B23" w:rsidRDefault="00E66F69" w:rsidP="00111826">
      <w:pPr>
        <w:spacing w:before="120" w:after="120" w:line="276" w:lineRule="auto"/>
        <w:jc w:val="both"/>
        <w:rPr>
          <w:rFonts w:eastAsia="LMSans12-Regular-Identity-H" w:cstheme="minorHAnsi"/>
        </w:rPr>
      </w:pPr>
      <w:r>
        <w:rPr>
          <w:rFonts w:eastAsia="LMSans12-Regular-Identity-H" w:cstheme="minorHAnsi"/>
        </w:rPr>
        <w:t xml:space="preserve">This document provides work instructions for testing the </w:t>
      </w:r>
      <w:r w:rsidR="0014689A">
        <w:rPr>
          <w:rFonts w:eastAsia="LMSans12-Regular-Identity-H" w:cstheme="minorHAnsi"/>
        </w:rPr>
        <w:t>High-Power Switch</w:t>
      </w:r>
      <w:r>
        <w:rPr>
          <w:rFonts w:eastAsia="LMSans12-Regular-Identity-H" w:cstheme="minorHAnsi"/>
        </w:rPr>
        <w:t xml:space="preserve"> </w:t>
      </w:r>
      <w:r w:rsidR="00CD084E">
        <w:rPr>
          <w:rFonts w:eastAsia="LMSans12-Regular-Identity-H" w:cstheme="minorHAnsi"/>
        </w:rPr>
        <w:t xml:space="preserve">Board </w:t>
      </w:r>
      <w:r>
        <w:rPr>
          <w:rFonts w:eastAsia="LMSans12-Regular-Identity-H" w:cstheme="minorHAnsi"/>
        </w:rPr>
        <w:t>in a SuperDARN transceiver box. Before attempting to implement these instructions, be sure to complete all the preceding steps in the procedure for Servicing a SuperDARN Transceiver.</w:t>
      </w:r>
    </w:p>
    <w:p w14:paraId="79AA3DF9" w14:textId="4E85AA22" w:rsidR="00776CE9" w:rsidRDefault="00E66F69" w:rsidP="00111826">
      <w:pPr>
        <w:pStyle w:val="Opskrif1"/>
        <w:numPr>
          <w:ilvl w:val="0"/>
          <w:numId w:val="3"/>
        </w:numPr>
        <w:spacing w:before="120" w:after="120" w:line="276" w:lineRule="auto"/>
        <w:jc w:val="both"/>
        <w:rPr>
          <w:rFonts w:eastAsia="LMSans12-Regular-Identity-H" w:cstheme="majorHAnsi"/>
        </w:rPr>
      </w:pPr>
      <w:bookmarkStart w:id="1" w:name="_Toc95830693"/>
      <w:r>
        <w:rPr>
          <w:rFonts w:eastAsia="LMSans12-Regular-Identity-H" w:cstheme="majorHAnsi"/>
        </w:rPr>
        <w:t>Instructions</w:t>
      </w:r>
      <w:bookmarkEnd w:id="1"/>
    </w:p>
    <w:p w14:paraId="78DCBEC1" w14:textId="321F0C27" w:rsidR="00F1194B" w:rsidRDefault="00F1194B" w:rsidP="00111826">
      <w:pPr>
        <w:spacing w:before="120" w:after="120" w:line="276" w:lineRule="auto"/>
        <w:jc w:val="both"/>
        <w:rPr>
          <w:rFonts w:cstheme="minorHAnsi"/>
        </w:rPr>
      </w:pPr>
      <w:r w:rsidRPr="00550752">
        <w:rPr>
          <w:rFonts w:cstheme="minorHAnsi"/>
        </w:rPr>
        <w:t xml:space="preserve">Following are the step-by-step instructions for testing the </w:t>
      </w:r>
      <w:r w:rsidR="00565931">
        <w:rPr>
          <w:rFonts w:cstheme="minorHAnsi"/>
        </w:rPr>
        <w:t xml:space="preserve">High-Power Switch </w:t>
      </w:r>
      <w:r w:rsidR="00344880" w:rsidRPr="00550752">
        <w:rPr>
          <w:rFonts w:cstheme="minorHAnsi"/>
        </w:rPr>
        <w:t>Board</w:t>
      </w:r>
      <w:r w:rsidRPr="00550752">
        <w:rPr>
          <w:rFonts w:cstheme="minorHAnsi"/>
        </w:rPr>
        <w:t>. In the case of unforeseen problems occurring, apply electronic fault-finding techniques.</w:t>
      </w:r>
      <w:r w:rsidR="006A549E">
        <w:rPr>
          <w:rFonts w:cstheme="minorHAnsi"/>
        </w:rPr>
        <w:t xml:space="preserve"> Refer to </w:t>
      </w:r>
      <w:r w:rsidR="00202A0F" w:rsidRPr="00202A0F">
        <w:rPr>
          <w:rFonts w:cstheme="minorHAnsi"/>
          <w:i/>
          <w:iCs/>
          <w:color w:val="1F3864" w:themeColor="accent1" w:themeShade="80"/>
        </w:rPr>
        <w:fldChar w:fldCharType="begin"/>
      </w:r>
      <w:r w:rsidR="00202A0F" w:rsidRPr="00202A0F">
        <w:rPr>
          <w:rFonts w:cstheme="minorHAnsi"/>
          <w:i/>
          <w:iCs/>
          <w:color w:val="1F3864" w:themeColor="accent1" w:themeShade="80"/>
        </w:rPr>
        <w:instrText xml:space="preserve"> REF _Ref95811746 \h  \* MERGEFORMAT </w:instrText>
      </w:r>
      <w:r w:rsidR="00202A0F" w:rsidRPr="00202A0F">
        <w:rPr>
          <w:rFonts w:cstheme="minorHAnsi"/>
          <w:i/>
          <w:iCs/>
          <w:color w:val="1F3864" w:themeColor="accent1" w:themeShade="80"/>
        </w:rPr>
      </w:r>
      <w:r w:rsidR="00202A0F" w:rsidRPr="00202A0F">
        <w:rPr>
          <w:rFonts w:cstheme="minorHAnsi"/>
          <w:i/>
          <w:iCs/>
          <w:color w:val="1F3864" w:themeColor="accent1" w:themeShade="80"/>
        </w:rPr>
        <w:fldChar w:fldCharType="separate"/>
      </w:r>
      <w:r w:rsidR="00202A0F" w:rsidRPr="00202A0F">
        <w:rPr>
          <w:i/>
          <w:iCs/>
          <w:color w:val="1F3864" w:themeColor="accent1" w:themeShade="80"/>
        </w:rPr>
        <w:t xml:space="preserve">Figure </w:t>
      </w:r>
      <w:r w:rsidR="00202A0F" w:rsidRPr="00202A0F">
        <w:rPr>
          <w:i/>
          <w:iCs/>
          <w:noProof/>
          <w:color w:val="1F3864" w:themeColor="accent1" w:themeShade="80"/>
        </w:rPr>
        <w:t>1</w:t>
      </w:r>
      <w:r w:rsidR="00202A0F" w:rsidRPr="00202A0F">
        <w:rPr>
          <w:rFonts w:cstheme="minorHAnsi"/>
          <w:i/>
          <w:iCs/>
          <w:color w:val="1F3864" w:themeColor="accent1" w:themeShade="80"/>
        </w:rPr>
        <w:fldChar w:fldCharType="end"/>
      </w:r>
      <w:r w:rsidR="00202A0F">
        <w:rPr>
          <w:rFonts w:cstheme="minorHAnsi"/>
          <w:i/>
          <w:iCs/>
          <w:color w:val="1F3864" w:themeColor="accent1" w:themeShade="80"/>
        </w:rPr>
        <w:t xml:space="preserve"> </w:t>
      </w:r>
      <w:r w:rsidR="006A549E">
        <w:rPr>
          <w:rFonts w:cstheme="minorHAnsi"/>
        </w:rPr>
        <w:t xml:space="preserve">for </w:t>
      </w:r>
      <w:r w:rsidR="008551E4">
        <w:rPr>
          <w:rFonts w:cstheme="minorHAnsi"/>
        </w:rPr>
        <w:t>component and connection locations.</w:t>
      </w:r>
    </w:p>
    <w:p w14:paraId="03620F1E" w14:textId="5DE42936" w:rsidR="00B55EE6" w:rsidRDefault="00B55EE6" w:rsidP="00111826">
      <w:pPr>
        <w:pStyle w:val="LysParagraaf"/>
        <w:numPr>
          <w:ilvl w:val="0"/>
          <w:numId w:val="10"/>
        </w:numPr>
        <w:spacing w:before="120" w:after="120"/>
        <w:contextualSpacing w:val="0"/>
        <w:jc w:val="both"/>
        <w:rPr>
          <w:rFonts w:cstheme="minorHAnsi"/>
        </w:rPr>
      </w:pPr>
      <w:r w:rsidRPr="00B55EE6">
        <w:rPr>
          <w:rFonts w:cstheme="minorHAnsi"/>
        </w:rPr>
        <w:t>Switch on the AWG</w:t>
      </w:r>
      <w:r w:rsidR="00F8112C">
        <w:rPr>
          <w:rFonts w:cstheme="minorHAnsi"/>
        </w:rPr>
        <w:t>.</w:t>
      </w:r>
      <w:r w:rsidRPr="00B55EE6">
        <w:rPr>
          <w:rFonts w:cstheme="minorHAnsi"/>
        </w:rPr>
        <w:t xml:space="preserve"> </w:t>
      </w:r>
      <w:r w:rsidR="00F8112C">
        <w:rPr>
          <w:rFonts w:cstheme="minorHAnsi"/>
        </w:rPr>
        <w:t>S</w:t>
      </w:r>
      <w:r w:rsidRPr="00B55EE6">
        <w:rPr>
          <w:rFonts w:cstheme="minorHAnsi"/>
        </w:rPr>
        <w:t>et the frequency to 12.5</w:t>
      </w:r>
      <w:r w:rsidR="00131293">
        <w:rPr>
          <w:rFonts w:cstheme="minorHAnsi"/>
        </w:rPr>
        <w:t> </w:t>
      </w:r>
      <w:r w:rsidRPr="00B55EE6">
        <w:rPr>
          <w:rFonts w:cstheme="minorHAnsi"/>
        </w:rPr>
        <w:t>MHz and the amplitude to 500</w:t>
      </w:r>
      <w:r w:rsidR="00131293">
        <w:rPr>
          <w:rFonts w:cstheme="minorHAnsi"/>
        </w:rPr>
        <w:t> </w:t>
      </w:r>
      <w:r w:rsidRPr="00B55EE6">
        <w:rPr>
          <w:rFonts w:cstheme="minorHAnsi"/>
        </w:rPr>
        <w:t>mV</w:t>
      </w:r>
      <w:r w:rsidR="00AB01F0">
        <w:rPr>
          <w:rFonts w:cstheme="minorHAnsi"/>
          <w:vertAlign w:val="subscript"/>
        </w:rPr>
        <w:t>pp</w:t>
      </w:r>
      <w:r w:rsidRPr="00B55EE6">
        <w:rPr>
          <w:rFonts w:cstheme="minorHAnsi"/>
        </w:rPr>
        <w:t xml:space="preserve">. Connect a BNC cable between the </w:t>
      </w:r>
      <w:r w:rsidR="00F8112C">
        <w:rPr>
          <w:rFonts w:cstheme="minorHAnsi"/>
        </w:rPr>
        <w:t>o</w:t>
      </w:r>
      <w:r w:rsidRPr="00B55EE6">
        <w:rPr>
          <w:rFonts w:cstheme="minorHAnsi"/>
        </w:rPr>
        <w:t xml:space="preserve">utput of the AWG and Channel 1 on the Agilent MSO6104A to view the waveform. </w:t>
      </w:r>
      <w:r w:rsidR="00F8112C">
        <w:rPr>
          <w:rFonts w:cstheme="minorHAnsi"/>
        </w:rPr>
        <w:t>P</w:t>
      </w:r>
      <w:r w:rsidRPr="00B55EE6">
        <w:rPr>
          <w:rFonts w:cstheme="minorHAnsi"/>
        </w:rPr>
        <w:t xml:space="preserve">ress </w:t>
      </w:r>
      <w:r w:rsidR="00F8112C">
        <w:rPr>
          <w:rFonts w:cstheme="minorHAnsi"/>
        </w:rPr>
        <w:t xml:space="preserve">the </w:t>
      </w:r>
      <w:r w:rsidR="00F8112C" w:rsidRPr="00F8112C">
        <w:rPr>
          <w:rFonts w:cstheme="minorHAnsi"/>
          <w:b/>
          <w:bCs/>
        </w:rPr>
        <w:t>Output</w:t>
      </w:r>
      <w:r w:rsidR="00F8112C">
        <w:rPr>
          <w:rFonts w:cstheme="minorHAnsi"/>
        </w:rPr>
        <w:t xml:space="preserve"> button </w:t>
      </w:r>
      <w:r w:rsidRPr="00B55EE6">
        <w:rPr>
          <w:rFonts w:cstheme="minorHAnsi"/>
        </w:rPr>
        <w:t>on the front face to enable the waveform. Remember to set the impedance of the channel to 50</w:t>
      </w:r>
      <w:r w:rsidR="00131293">
        <w:rPr>
          <w:rFonts w:cstheme="minorHAnsi"/>
        </w:rPr>
        <w:t> </w:t>
      </w:r>
      <w:r w:rsidRPr="00B55EE6">
        <w:rPr>
          <w:rFonts w:cstheme="minorHAnsi"/>
        </w:rPr>
        <w:t>Ω. Check that the</w:t>
      </w:r>
      <w:r>
        <w:rPr>
          <w:rFonts w:cstheme="minorHAnsi"/>
        </w:rPr>
        <w:t xml:space="preserve"> </w:t>
      </w:r>
      <w:r w:rsidRPr="00B55EE6">
        <w:rPr>
          <w:rFonts w:cstheme="minorHAnsi"/>
        </w:rPr>
        <w:t>waveform displayed is correct.</w:t>
      </w:r>
    </w:p>
    <w:p w14:paraId="39A4B386" w14:textId="7BAD51F4" w:rsidR="00F8112C" w:rsidRDefault="00F8112C" w:rsidP="00111826">
      <w:pPr>
        <w:pStyle w:val="LysParagraaf"/>
        <w:numPr>
          <w:ilvl w:val="0"/>
          <w:numId w:val="10"/>
        </w:numPr>
        <w:spacing w:before="120" w:after="120"/>
        <w:contextualSpacing w:val="0"/>
        <w:jc w:val="both"/>
        <w:rPr>
          <w:rFonts w:cstheme="minorHAnsi"/>
        </w:rPr>
      </w:pPr>
      <w:r w:rsidRPr="00F8112C">
        <w:rPr>
          <w:rFonts w:cstheme="minorHAnsi"/>
        </w:rPr>
        <w:t>Connect the Special Test Cable (STC) to the “Tx/Rx” of the Radar Lab 2.0 via the BNC</w:t>
      </w:r>
      <w:r w:rsidR="00745BC2">
        <w:rPr>
          <w:rFonts w:cstheme="minorHAnsi"/>
        </w:rPr>
        <w:t xml:space="preserve"> </w:t>
      </w:r>
      <w:r w:rsidRPr="00F8112C">
        <w:rPr>
          <w:rFonts w:cstheme="minorHAnsi"/>
        </w:rPr>
        <w:t xml:space="preserve">connector and insert the other end into </w:t>
      </w:r>
      <w:r w:rsidRPr="00AB01F0">
        <w:rPr>
          <w:rFonts w:cstheme="minorHAnsi"/>
          <w:b/>
          <w:bCs/>
        </w:rPr>
        <w:t>P2</w:t>
      </w:r>
      <w:r w:rsidRPr="00F8112C">
        <w:rPr>
          <w:rFonts w:cstheme="minorHAnsi"/>
        </w:rPr>
        <w:t xml:space="preserve"> </w:t>
      </w:r>
      <w:r w:rsidR="00AB01F0">
        <w:rPr>
          <w:rFonts w:cstheme="minorHAnsi"/>
        </w:rPr>
        <w:t>on</w:t>
      </w:r>
      <w:r w:rsidRPr="00F8112C">
        <w:rPr>
          <w:rFonts w:cstheme="minorHAnsi"/>
        </w:rPr>
        <w:t xml:space="preserve"> the Power Distribution Board. This will give us</w:t>
      </w:r>
      <w:r>
        <w:rPr>
          <w:rFonts w:cstheme="minorHAnsi"/>
        </w:rPr>
        <w:t xml:space="preserve"> </w:t>
      </w:r>
      <w:r w:rsidRPr="00F8112C">
        <w:rPr>
          <w:rFonts w:cstheme="minorHAnsi"/>
        </w:rPr>
        <w:t>manual control over some of the FPGA functions needed for the tuning process</w:t>
      </w:r>
      <w:r>
        <w:rPr>
          <w:rFonts w:cstheme="minorHAnsi"/>
        </w:rPr>
        <w:t>.</w:t>
      </w:r>
    </w:p>
    <w:p w14:paraId="432DEDA9" w14:textId="4AC24CBE" w:rsidR="00AB01F0" w:rsidRDefault="00AB01F0" w:rsidP="00111826">
      <w:pPr>
        <w:pStyle w:val="LysParagraaf"/>
        <w:numPr>
          <w:ilvl w:val="0"/>
          <w:numId w:val="10"/>
        </w:numPr>
        <w:spacing w:before="120" w:after="120"/>
        <w:contextualSpacing w:val="0"/>
        <w:jc w:val="both"/>
        <w:rPr>
          <w:rFonts w:cstheme="minorHAnsi"/>
        </w:rPr>
      </w:pPr>
      <w:r w:rsidRPr="00AB01F0">
        <w:rPr>
          <w:rFonts w:cstheme="minorHAnsi"/>
        </w:rPr>
        <w:t xml:space="preserve">Terminate the output at the antenna port with </w:t>
      </w:r>
      <w:r w:rsidR="00A227A0">
        <w:rPr>
          <w:rFonts w:cstheme="minorHAnsi"/>
        </w:rPr>
        <w:t>a</w:t>
      </w:r>
      <w:r w:rsidRPr="00AB01F0">
        <w:rPr>
          <w:rFonts w:cstheme="minorHAnsi"/>
        </w:rPr>
        <w:t xml:space="preserve"> 100W dummy load.</w:t>
      </w:r>
    </w:p>
    <w:p w14:paraId="5B5448BC" w14:textId="51953965" w:rsidR="00AB01F0" w:rsidRDefault="00AB01F0" w:rsidP="00111826">
      <w:pPr>
        <w:pStyle w:val="LysParagraaf"/>
        <w:numPr>
          <w:ilvl w:val="0"/>
          <w:numId w:val="10"/>
        </w:numPr>
        <w:spacing w:before="120" w:after="120"/>
        <w:contextualSpacing w:val="0"/>
        <w:jc w:val="both"/>
        <w:rPr>
          <w:rFonts w:cstheme="minorHAnsi"/>
        </w:rPr>
      </w:pPr>
      <w:r w:rsidRPr="00AB01F0">
        <w:rPr>
          <w:rFonts w:cstheme="minorHAnsi"/>
        </w:rPr>
        <w:t xml:space="preserve">Make sure that the Phoenix connector </w:t>
      </w:r>
      <w:r w:rsidRPr="00AB01F0">
        <w:rPr>
          <w:rFonts w:cstheme="minorHAnsi"/>
          <w:b/>
          <w:bCs/>
        </w:rPr>
        <w:t>J2</w:t>
      </w:r>
      <w:r w:rsidRPr="00AB01F0">
        <w:rPr>
          <w:rFonts w:cstheme="minorHAnsi"/>
        </w:rPr>
        <w:t xml:space="preserve"> is removed from the HPSW. Replace it with a</w:t>
      </w:r>
      <w:r>
        <w:rPr>
          <w:rFonts w:cstheme="minorHAnsi"/>
        </w:rPr>
        <w:t xml:space="preserve"> </w:t>
      </w:r>
      <w:r w:rsidRPr="00AB01F0">
        <w:rPr>
          <w:rFonts w:cstheme="minorHAnsi"/>
        </w:rPr>
        <w:t>connection to the bench PSU. Set the PSU to 30</w:t>
      </w:r>
      <w:r w:rsidR="00131293">
        <w:rPr>
          <w:rFonts w:cstheme="minorHAnsi"/>
        </w:rPr>
        <w:t> </w:t>
      </w:r>
      <w:r w:rsidRPr="00AB01F0">
        <w:rPr>
          <w:rFonts w:cstheme="minorHAnsi"/>
        </w:rPr>
        <w:t>V and limit the current to 1</w:t>
      </w:r>
      <w:r w:rsidR="00A227A0">
        <w:rPr>
          <w:rFonts w:cstheme="minorHAnsi"/>
        </w:rPr>
        <w:t> </w:t>
      </w:r>
      <w:r w:rsidRPr="00AB01F0">
        <w:rPr>
          <w:rFonts w:cstheme="minorHAnsi"/>
        </w:rPr>
        <w:t>A.</w:t>
      </w:r>
    </w:p>
    <w:p w14:paraId="76E644D9" w14:textId="1BB98C25" w:rsidR="00A227A0" w:rsidRDefault="00A227A0" w:rsidP="00111826">
      <w:pPr>
        <w:pStyle w:val="LysParagraaf"/>
        <w:numPr>
          <w:ilvl w:val="0"/>
          <w:numId w:val="10"/>
        </w:numPr>
        <w:spacing w:before="120" w:after="120"/>
        <w:contextualSpacing w:val="0"/>
        <w:jc w:val="both"/>
        <w:rPr>
          <w:rFonts w:cstheme="minorHAnsi"/>
        </w:rPr>
      </w:pPr>
      <w:r w:rsidRPr="00A227A0">
        <w:rPr>
          <w:rFonts w:cstheme="minorHAnsi"/>
        </w:rPr>
        <w:t>Switch on the power of the transceiver box, the Radar Lab 2.0; as well as the 30</w:t>
      </w:r>
      <w:r>
        <w:rPr>
          <w:rFonts w:cstheme="minorHAnsi"/>
        </w:rPr>
        <w:t> </w:t>
      </w:r>
      <w:r w:rsidRPr="00A227A0">
        <w:rPr>
          <w:rFonts w:cstheme="minorHAnsi"/>
        </w:rPr>
        <w:t>V from the</w:t>
      </w:r>
      <w:r>
        <w:rPr>
          <w:rFonts w:cstheme="minorHAnsi"/>
        </w:rPr>
        <w:t xml:space="preserve"> </w:t>
      </w:r>
      <w:r w:rsidRPr="00A227A0">
        <w:rPr>
          <w:rFonts w:cstheme="minorHAnsi"/>
        </w:rPr>
        <w:t>PSU to the HPSW.</w:t>
      </w:r>
    </w:p>
    <w:p w14:paraId="29E8B118" w14:textId="6A2B8A3B" w:rsidR="00396E1D" w:rsidRPr="00396E1D" w:rsidRDefault="00A227A0" w:rsidP="00111826">
      <w:pPr>
        <w:pStyle w:val="LysParagraaf"/>
        <w:numPr>
          <w:ilvl w:val="0"/>
          <w:numId w:val="10"/>
        </w:numPr>
        <w:spacing w:before="120" w:after="120"/>
        <w:contextualSpacing w:val="0"/>
        <w:jc w:val="both"/>
        <w:rPr>
          <w:rFonts w:cstheme="minorHAnsi"/>
        </w:rPr>
      </w:pPr>
      <w:r w:rsidRPr="00A227A0">
        <w:rPr>
          <w:rFonts w:cstheme="minorHAnsi"/>
        </w:rPr>
        <w:t xml:space="preserve">Check that the Tx/Rx pulses are coming through on </w:t>
      </w:r>
      <w:r w:rsidRPr="00A227A0">
        <w:rPr>
          <w:rFonts w:cstheme="minorHAnsi"/>
          <w:b/>
          <w:bCs/>
        </w:rPr>
        <w:t>P5</w:t>
      </w:r>
      <w:r w:rsidR="00396E1D">
        <w:rPr>
          <w:rFonts w:cstheme="minorHAnsi"/>
        </w:rPr>
        <w:t>.</w:t>
      </w:r>
    </w:p>
    <w:p w14:paraId="0BFD30F0" w14:textId="6FF54132" w:rsidR="00396E1D" w:rsidRDefault="00A227A0" w:rsidP="00111826">
      <w:pPr>
        <w:pStyle w:val="LysParagraaf"/>
        <w:numPr>
          <w:ilvl w:val="0"/>
          <w:numId w:val="10"/>
        </w:numPr>
        <w:spacing w:before="120" w:after="120"/>
        <w:contextualSpacing w:val="0"/>
        <w:jc w:val="both"/>
        <w:rPr>
          <w:rFonts w:cstheme="minorHAnsi"/>
        </w:rPr>
      </w:pPr>
      <w:r w:rsidRPr="00A227A0">
        <w:rPr>
          <w:rFonts w:cstheme="minorHAnsi"/>
        </w:rPr>
        <w:t>Check</w:t>
      </w:r>
      <w:r>
        <w:rPr>
          <w:rFonts w:cstheme="minorHAnsi"/>
        </w:rPr>
        <w:t xml:space="preserve"> that</w:t>
      </w:r>
      <w:r w:rsidRPr="00A227A0">
        <w:rPr>
          <w:rFonts w:cstheme="minorHAnsi"/>
        </w:rPr>
        <w:t xml:space="preserve"> </w:t>
      </w:r>
      <w:r w:rsidRPr="00A227A0">
        <w:rPr>
          <w:rFonts w:cstheme="minorHAnsi"/>
          <w:b/>
          <w:bCs/>
        </w:rPr>
        <w:t>TP_A</w:t>
      </w:r>
      <w:r w:rsidRPr="00A227A0">
        <w:rPr>
          <w:rFonts w:cstheme="minorHAnsi"/>
        </w:rPr>
        <w:t xml:space="preserve"> is a replica of the Tx/Rx signal</w:t>
      </w:r>
      <w:r w:rsidR="00396E1D">
        <w:rPr>
          <w:rFonts w:cstheme="minorHAnsi"/>
        </w:rPr>
        <w:t xml:space="preserve"> – see </w:t>
      </w:r>
      <w:r w:rsidR="00396E1D" w:rsidRPr="00396E1D">
        <w:rPr>
          <w:rFonts w:cstheme="minorHAnsi"/>
          <w:i/>
          <w:iCs/>
          <w:color w:val="1F3864" w:themeColor="accent1" w:themeShade="80"/>
        </w:rPr>
        <w:fldChar w:fldCharType="begin"/>
      </w:r>
      <w:r w:rsidR="00396E1D" w:rsidRPr="00396E1D">
        <w:rPr>
          <w:rFonts w:cstheme="minorHAnsi"/>
          <w:i/>
          <w:iCs/>
          <w:color w:val="1F3864" w:themeColor="accent1" w:themeShade="80"/>
        </w:rPr>
        <w:instrText xml:space="preserve"> REF _Ref95825289 \h </w:instrText>
      </w:r>
      <w:r w:rsidR="00396E1D">
        <w:rPr>
          <w:rFonts w:cstheme="minorHAnsi"/>
          <w:i/>
          <w:iCs/>
          <w:color w:val="1F3864" w:themeColor="accent1" w:themeShade="80"/>
        </w:rPr>
        <w:instrText xml:space="preserve"> \* MERGEFORMAT </w:instrText>
      </w:r>
      <w:r w:rsidR="00396E1D" w:rsidRPr="00396E1D">
        <w:rPr>
          <w:rFonts w:cstheme="minorHAnsi"/>
          <w:i/>
          <w:iCs/>
          <w:color w:val="1F3864" w:themeColor="accent1" w:themeShade="80"/>
        </w:rPr>
      </w:r>
      <w:r w:rsidR="00396E1D" w:rsidRPr="00396E1D">
        <w:rPr>
          <w:rFonts w:cstheme="minorHAnsi"/>
          <w:i/>
          <w:iCs/>
          <w:color w:val="1F3864" w:themeColor="accent1" w:themeShade="80"/>
        </w:rPr>
        <w:fldChar w:fldCharType="separate"/>
      </w:r>
      <w:r w:rsidR="00396E1D" w:rsidRPr="00396E1D">
        <w:rPr>
          <w:i/>
          <w:iCs/>
          <w:color w:val="1F3864" w:themeColor="accent1" w:themeShade="80"/>
        </w:rPr>
        <w:t xml:space="preserve">Figure </w:t>
      </w:r>
      <w:r w:rsidR="00396E1D" w:rsidRPr="00396E1D">
        <w:rPr>
          <w:i/>
          <w:iCs/>
          <w:noProof/>
          <w:color w:val="1F3864" w:themeColor="accent1" w:themeShade="80"/>
        </w:rPr>
        <w:t>1</w:t>
      </w:r>
      <w:r w:rsidR="00396E1D" w:rsidRPr="00396E1D">
        <w:rPr>
          <w:rFonts w:cstheme="minorHAnsi"/>
          <w:i/>
          <w:iCs/>
          <w:color w:val="1F3864" w:themeColor="accent1" w:themeShade="80"/>
        </w:rPr>
        <w:fldChar w:fldCharType="end"/>
      </w:r>
      <w:r w:rsidRPr="00A227A0">
        <w:rPr>
          <w:rFonts w:cstheme="minorHAnsi"/>
        </w:rPr>
        <w:t xml:space="preserve">. If there is no waveform on </w:t>
      </w:r>
      <w:r w:rsidRPr="00A227A0">
        <w:rPr>
          <w:rFonts w:cstheme="minorHAnsi"/>
          <w:b/>
          <w:bCs/>
        </w:rPr>
        <w:t>TP_A</w:t>
      </w:r>
      <w:r w:rsidRPr="00A227A0">
        <w:rPr>
          <w:rFonts w:cstheme="minorHAnsi"/>
        </w:rPr>
        <w:t>, check that the CPLD is programmed. Otherwise, there is possibly a fault with the CPLD or its</w:t>
      </w:r>
      <w:r>
        <w:rPr>
          <w:rFonts w:cstheme="minorHAnsi"/>
        </w:rPr>
        <w:t xml:space="preserve"> </w:t>
      </w:r>
      <w:r w:rsidRPr="00A227A0">
        <w:rPr>
          <w:rFonts w:cstheme="minorHAnsi"/>
        </w:rPr>
        <w:t>clock.</w:t>
      </w:r>
    </w:p>
    <w:p w14:paraId="0B4B0FE1" w14:textId="77777777" w:rsidR="00396E1D" w:rsidRDefault="00396E1D" w:rsidP="00111826">
      <w:pPr>
        <w:keepNext/>
        <w:spacing w:before="120" w:after="120" w:line="276" w:lineRule="auto"/>
        <w:jc w:val="center"/>
      </w:pPr>
      <w:r w:rsidRPr="00396E1D">
        <w:rPr>
          <w:rFonts w:cstheme="minorHAnsi"/>
          <w:noProof/>
        </w:rPr>
        <w:drawing>
          <wp:inline distT="0" distB="0" distL="0" distR="0" wp14:anchorId="52AA73B9" wp14:editId="70265459">
            <wp:extent cx="2520000" cy="1612800"/>
            <wp:effectExtent l="0" t="0" r="0" b="6985"/>
            <wp:docPr id="1" name="Pre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20000" cy="1612800"/>
                    </a:xfrm>
                    <a:prstGeom prst="rect">
                      <a:avLst/>
                    </a:prstGeom>
                    <a:noFill/>
                    <a:ln>
                      <a:noFill/>
                    </a:ln>
                  </pic:spPr>
                </pic:pic>
              </a:graphicData>
            </a:graphic>
          </wp:inline>
        </w:drawing>
      </w:r>
      <w:r w:rsidRPr="00396E1D">
        <w:rPr>
          <w:rFonts w:cstheme="minorHAnsi"/>
          <w:noProof/>
        </w:rPr>
        <w:drawing>
          <wp:inline distT="0" distB="0" distL="0" distR="0" wp14:anchorId="097ED9DD" wp14:editId="6278ACC1">
            <wp:extent cx="2520000" cy="1612800"/>
            <wp:effectExtent l="0" t="0" r="0" b="6985"/>
            <wp:docPr id="4" name="Pren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20000" cy="1612800"/>
                    </a:xfrm>
                    <a:prstGeom prst="rect">
                      <a:avLst/>
                    </a:prstGeom>
                    <a:noFill/>
                    <a:ln>
                      <a:noFill/>
                    </a:ln>
                  </pic:spPr>
                </pic:pic>
              </a:graphicData>
            </a:graphic>
          </wp:inline>
        </w:drawing>
      </w:r>
    </w:p>
    <w:p w14:paraId="59ACD00D" w14:textId="15B07412" w:rsidR="00396E1D" w:rsidRPr="00396E1D" w:rsidRDefault="00396E1D" w:rsidP="00111826">
      <w:pPr>
        <w:pStyle w:val="Byskrif"/>
        <w:spacing w:before="120" w:after="120" w:line="276" w:lineRule="auto"/>
        <w:jc w:val="center"/>
        <w:rPr>
          <w:rFonts w:cstheme="minorHAnsi"/>
        </w:rPr>
      </w:pPr>
      <w:bookmarkStart w:id="2" w:name="_Ref95825289"/>
      <w:r>
        <w:t xml:space="preserve">Figure </w:t>
      </w:r>
      <w:fldSimple w:instr=" SEQ Figure \* ARABIC ">
        <w:r w:rsidR="00D246E5">
          <w:rPr>
            <w:noProof/>
          </w:rPr>
          <w:t>1</w:t>
        </w:r>
      </w:fldSimple>
      <w:bookmarkEnd w:id="2"/>
      <w:r>
        <w:t>. HPSW Oscilloscope measurements for step 6.</w:t>
      </w:r>
    </w:p>
    <w:p w14:paraId="1ADF7979" w14:textId="3BC78133" w:rsidR="00A227A0" w:rsidRDefault="00A227A0" w:rsidP="00111826">
      <w:pPr>
        <w:pStyle w:val="LysParagraaf"/>
        <w:numPr>
          <w:ilvl w:val="0"/>
          <w:numId w:val="10"/>
        </w:numPr>
        <w:spacing w:before="120" w:after="120"/>
        <w:contextualSpacing w:val="0"/>
        <w:jc w:val="both"/>
        <w:rPr>
          <w:rFonts w:cstheme="minorHAnsi"/>
        </w:rPr>
      </w:pPr>
      <w:r w:rsidRPr="00A227A0">
        <w:rPr>
          <w:rFonts w:cstheme="minorHAnsi"/>
        </w:rPr>
        <w:t xml:space="preserve">Check that </w:t>
      </w:r>
      <w:r>
        <w:rPr>
          <w:rFonts w:cstheme="minorHAnsi"/>
        </w:rPr>
        <w:t xml:space="preserve">the </w:t>
      </w:r>
      <w:r w:rsidRPr="00A227A0">
        <w:rPr>
          <w:rFonts w:cstheme="minorHAnsi"/>
          <w:b/>
          <w:bCs/>
        </w:rPr>
        <w:t>P6</w:t>
      </w:r>
      <w:r w:rsidRPr="00A227A0">
        <w:rPr>
          <w:rFonts w:cstheme="minorHAnsi"/>
        </w:rPr>
        <w:t xml:space="preserve"> switch waveform goes from a DC offset of about half of the 15</w:t>
      </w:r>
      <w:r>
        <w:rPr>
          <w:rFonts w:cstheme="minorHAnsi"/>
        </w:rPr>
        <w:t> </w:t>
      </w:r>
      <w:r w:rsidRPr="00A227A0">
        <w:rPr>
          <w:rFonts w:cstheme="minorHAnsi"/>
        </w:rPr>
        <w:t>V supply (7.5</w:t>
      </w:r>
      <w:r>
        <w:rPr>
          <w:rFonts w:cstheme="minorHAnsi"/>
        </w:rPr>
        <w:t> </w:t>
      </w:r>
      <w:r w:rsidRPr="00A227A0">
        <w:rPr>
          <w:rFonts w:cstheme="minorHAnsi"/>
        </w:rPr>
        <w:t>V)</w:t>
      </w:r>
      <w:r>
        <w:rPr>
          <w:rFonts w:cstheme="minorHAnsi"/>
        </w:rPr>
        <w:t xml:space="preserve"> </w:t>
      </w:r>
      <w:r w:rsidRPr="00A227A0">
        <w:rPr>
          <w:rFonts w:cstheme="minorHAnsi"/>
        </w:rPr>
        <w:t>up to the HV supply voltage, which in this instance is set to 30</w:t>
      </w:r>
      <w:r>
        <w:rPr>
          <w:rFonts w:cstheme="minorHAnsi"/>
        </w:rPr>
        <w:t> </w:t>
      </w:r>
      <w:r w:rsidRPr="00A227A0">
        <w:rPr>
          <w:rFonts w:cstheme="minorHAnsi"/>
        </w:rPr>
        <w:t>V.</w:t>
      </w:r>
    </w:p>
    <w:p w14:paraId="08BB1732" w14:textId="77777777" w:rsidR="00301F9B" w:rsidRDefault="00301F9B" w:rsidP="00111826">
      <w:pPr>
        <w:keepNext/>
        <w:spacing w:before="120" w:after="120" w:line="276" w:lineRule="auto"/>
        <w:jc w:val="center"/>
      </w:pPr>
      <w:r w:rsidRPr="00301F9B">
        <w:rPr>
          <w:rFonts w:cstheme="minorHAnsi"/>
          <w:noProof/>
        </w:rPr>
        <w:lastRenderedPageBreak/>
        <w:drawing>
          <wp:inline distT="0" distB="0" distL="0" distR="0" wp14:anchorId="23944730" wp14:editId="7D7BE4F1">
            <wp:extent cx="2520000" cy="1612800"/>
            <wp:effectExtent l="0" t="0" r="0" b="6985"/>
            <wp:docPr id="5" name="Pren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0000" cy="1612800"/>
                    </a:xfrm>
                    <a:prstGeom prst="rect">
                      <a:avLst/>
                    </a:prstGeom>
                    <a:noFill/>
                    <a:ln>
                      <a:noFill/>
                    </a:ln>
                  </pic:spPr>
                </pic:pic>
              </a:graphicData>
            </a:graphic>
          </wp:inline>
        </w:drawing>
      </w:r>
      <w:r w:rsidRPr="00301F9B">
        <w:rPr>
          <w:rFonts w:cstheme="minorHAnsi"/>
          <w:noProof/>
        </w:rPr>
        <w:drawing>
          <wp:inline distT="0" distB="0" distL="0" distR="0" wp14:anchorId="230AE6E2" wp14:editId="5B6AF6B8">
            <wp:extent cx="2520000" cy="1612800"/>
            <wp:effectExtent l="0" t="0" r="0" b="6985"/>
            <wp:docPr id="6" name="Pren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0000" cy="1612800"/>
                    </a:xfrm>
                    <a:prstGeom prst="rect">
                      <a:avLst/>
                    </a:prstGeom>
                    <a:noFill/>
                    <a:ln>
                      <a:noFill/>
                    </a:ln>
                  </pic:spPr>
                </pic:pic>
              </a:graphicData>
            </a:graphic>
          </wp:inline>
        </w:drawing>
      </w:r>
    </w:p>
    <w:p w14:paraId="6FB468A0" w14:textId="1EFAB115" w:rsidR="00301F9B" w:rsidRPr="00301F9B" w:rsidRDefault="00301F9B" w:rsidP="00111826">
      <w:pPr>
        <w:pStyle w:val="Byskrif"/>
        <w:spacing w:before="120" w:after="120" w:line="276" w:lineRule="auto"/>
        <w:jc w:val="center"/>
        <w:rPr>
          <w:rFonts w:cstheme="minorHAnsi"/>
        </w:rPr>
      </w:pPr>
      <w:r>
        <w:t xml:space="preserve">Figure </w:t>
      </w:r>
      <w:r w:rsidR="00565931">
        <w:fldChar w:fldCharType="begin"/>
      </w:r>
      <w:r w:rsidR="00565931">
        <w:instrText xml:space="preserve"> SEQ Figure \* ARABIC </w:instrText>
      </w:r>
      <w:r w:rsidR="00565931">
        <w:fldChar w:fldCharType="separate"/>
      </w:r>
      <w:r w:rsidR="00D246E5">
        <w:rPr>
          <w:noProof/>
        </w:rPr>
        <w:t>2</w:t>
      </w:r>
      <w:r w:rsidR="00565931">
        <w:rPr>
          <w:noProof/>
        </w:rPr>
        <w:fldChar w:fldCharType="end"/>
      </w:r>
      <w:r>
        <w:t>. HPSW Oscilloscope measurements for step 8.</w:t>
      </w:r>
    </w:p>
    <w:p w14:paraId="1953A3B4" w14:textId="1BD5B33C" w:rsidR="00914C41" w:rsidRDefault="00914C41" w:rsidP="00111826">
      <w:pPr>
        <w:pStyle w:val="LysParagraaf"/>
        <w:numPr>
          <w:ilvl w:val="0"/>
          <w:numId w:val="10"/>
        </w:numPr>
        <w:spacing w:before="120" w:after="120"/>
        <w:contextualSpacing w:val="0"/>
        <w:jc w:val="both"/>
        <w:rPr>
          <w:rFonts w:cstheme="minorHAnsi"/>
        </w:rPr>
      </w:pPr>
      <w:r>
        <w:rPr>
          <w:rFonts w:cstheme="minorHAnsi"/>
        </w:rPr>
        <w:t>Power off.</w:t>
      </w:r>
    </w:p>
    <w:p w14:paraId="7049B280" w14:textId="4D55A433" w:rsidR="00914C41" w:rsidRDefault="00914C41" w:rsidP="00111826">
      <w:pPr>
        <w:pStyle w:val="LysParagraaf"/>
        <w:numPr>
          <w:ilvl w:val="0"/>
          <w:numId w:val="10"/>
        </w:numPr>
        <w:spacing w:before="120" w:after="120"/>
        <w:contextualSpacing w:val="0"/>
        <w:jc w:val="both"/>
        <w:rPr>
          <w:rFonts w:cstheme="minorHAnsi"/>
        </w:rPr>
      </w:pPr>
      <w:r w:rsidRPr="00914C41">
        <w:rPr>
          <w:rFonts w:cstheme="minorHAnsi"/>
        </w:rPr>
        <w:t>Replace the 30</w:t>
      </w:r>
      <w:r>
        <w:rPr>
          <w:rFonts w:cstheme="minorHAnsi"/>
        </w:rPr>
        <w:t> </w:t>
      </w:r>
      <w:r w:rsidRPr="00914C41">
        <w:rPr>
          <w:rFonts w:cstheme="minorHAnsi"/>
        </w:rPr>
        <w:t>V with the 1000</w:t>
      </w:r>
      <w:r>
        <w:rPr>
          <w:rFonts w:cstheme="minorHAnsi"/>
        </w:rPr>
        <w:t> </w:t>
      </w:r>
      <w:r w:rsidRPr="00914C41">
        <w:rPr>
          <w:rFonts w:cstheme="minorHAnsi"/>
        </w:rPr>
        <w:t>V (reconnect the phoenix connector from the HV supply board).</w:t>
      </w:r>
      <w:r>
        <w:rPr>
          <w:rFonts w:cstheme="minorHAnsi"/>
        </w:rPr>
        <w:t xml:space="preserve"> </w:t>
      </w:r>
      <w:r w:rsidRPr="00914C41">
        <w:rPr>
          <w:rFonts w:cstheme="minorHAnsi"/>
        </w:rPr>
        <w:t xml:space="preserve">Switch on and check that </w:t>
      </w:r>
      <w:r w:rsidRPr="00914C41">
        <w:rPr>
          <w:rFonts w:cstheme="minorHAnsi"/>
          <w:b/>
          <w:bCs/>
        </w:rPr>
        <w:t>P6</w:t>
      </w:r>
      <w:r w:rsidRPr="00914C41">
        <w:rPr>
          <w:rFonts w:cstheme="minorHAnsi"/>
        </w:rPr>
        <w:t xml:space="preserve"> is now the switched 1000</w:t>
      </w:r>
      <w:r>
        <w:rPr>
          <w:rFonts w:cstheme="minorHAnsi"/>
        </w:rPr>
        <w:t> </w:t>
      </w:r>
      <w:r w:rsidRPr="00914C41">
        <w:rPr>
          <w:rFonts w:cstheme="minorHAnsi"/>
        </w:rPr>
        <w:t>V</w:t>
      </w:r>
      <w:r>
        <w:rPr>
          <w:rFonts w:cstheme="minorHAnsi"/>
        </w:rPr>
        <w:t>.</w:t>
      </w:r>
    </w:p>
    <w:p w14:paraId="69891E34" w14:textId="0EAC6816" w:rsidR="00914C41" w:rsidRDefault="00914C41" w:rsidP="00111826">
      <w:pPr>
        <w:pStyle w:val="LysParagraaf"/>
        <w:numPr>
          <w:ilvl w:val="0"/>
          <w:numId w:val="10"/>
        </w:numPr>
        <w:spacing w:before="120" w:after="120"/>
        <w:contextualSpacing w:val="0"/>
        <w:jc w:val="both"/>
        <w:rPr>
          <w:rFonts w:cstheme="minorHAnsi"/>
        </w:rPr>
      </w:pPr>
      <w:r>
        <w:rPr>
          <w:rFonts w:cstheme="minorHAnsi"/>
        </w:rPr>
        <w:t>Power off and return to 30 V supply.</w:t>
      </w:r>
    </w:p>
    <w:p w14:paraId="0721D808" w14:textId="7F2F3444" w:rsidR="00914C41" w:rsidRDefault="00914C41" w:rsidP="00111826">
      <w:pPr>
        <w:pStyle w:val="LysParagraaf"/>
        <w:numPr>
          <w:ilvl w:val="0"/>
          <w:numId w:val="10"/>
        </w:numPr>
        <w:spacing w:before="120" w:after="120"/>
        <w:contextualSpacing w:val="0"/>
        <w:jc w:val="both"/>
        <w:rPr>
          <w:rFonts w:cstheme="minorHAnsi"/>
        </w:rPr>
      </w:pPr>
      <w:r>
        <w:rPr>
          <w:rFonts w:cstheme="minorHAnsi"/>
        </w:rPr>
        <w:t>Remove the dummy load and connect the RF signal to the antenna port with a frequency of 12.5 MHz and an amplitude of 0 dBm.</w:t>
      </w:r>
    </w:p>
    <w:p w14:paraId="50F4FF66" w14:textId="05ADD970" w:rsidR="00914C41" w:rsidRDefault="00914C41" w:rsidP="00111826">
      <w:pPr>
        <w:pStyle w:val="LysParagraaf"/>
        <w:numPr>
          <w:ilvl w:val="0"/>
          <w:numId w:val="10"/>
        </w:numPr>
        <w:spacing w:before="120" w:after="120"/>
        <w:contextualSpacing w:val="0"/>
        <w:jc w:val="both"/>
        <w:rPr>
          <w:rFonts w:cstheme="minorHAnsi"/>
        </w:rPr>
      </w:pPr>
      <w:r w:rsidRPr="00914C41">
        <w:rPr>
          <w:rFonts w:cstheme="minorHAnsi"/>
        </w:rPr>
        <w:t>Make sure that you terminate the input port from the power amp or leave it connected to the</w:t>
      </w:r>
      <w:r>
        <w:rPr>
          <w:rFonts w:cstheme="minorHAnsi"/>
        </w:rPr>
        <w:t xml:space="preserve"> </w:t>
      </w:r>
      <w:r w:rsidRPr="00914C41">
        <w:rPr>
          <w:rFonts w:cstheme="minorHAnsi"/>
        </w:rPr>
        <w:t>power amp</w:t>
      </w:r>
      <w:r>
        <w:rPr>
          <w:rFonts w:cstheme="minorHAnsi"/>
        </w:rPr>
        <w:t>.</w:t>
      </w:r>
    </w:p>
    <w:p w14:paraId="797B58F4" w14:textId="08F1E79C" w:rsidR="00914C41" w:rsidRDefault="00914C41" w:rsidP="00111826">
      <w:pPr>
        <w:pStyle w:val="LysParagraaf"/>
        <w:numPr>
          <w:ilvl w:val="0"/>
          <w:numId w:val="10"/>
        </w:numPr>
        <w:spacing w:before="120" w:after="120"/>
        <w:contextualSpacing w:val="0"/>
        <w:jc w:val="both"/>
        <w:rPr>
          <w:rFonts w:cstheme="minorHAnsi"/>
        </w:rPr>
      </w:pPr>
      <w:r>
        <w:rPr>
          <w:rFonts w:cstheme="minorHAnsi"/>
        </w:rPr>
        <w:t>Power on.</w:t>
      </w:r>
    </w:p>
    <w:p w14:paraId="434F0837" w14:textId="371ADF26" w:rsidR="00914C41" w:rsidRDefault="00914C41" w:rsidP="00111826">
      <w:pPr>
        <w:pStyle w:val="LysParagraaf"/>
        <w:numPr>
          <w:ilvl w:val="0"/>
          <w:numId w:val="10"/>
        </w:numPr>
        <w:spacing w:before="120" w:after="120"/>
        <w:contextualSpacing w:val="0"/>
        <w:jc w:val="both"/>
        <w:rPr>
          <w:rFonts w:cstheme="minorHAnsi"/>
        </w:rPr>
      </w:pPr>
      <w:r w:rsidRPr="00914C41">
        <w:rPr>
          <w:rFonts w:cstheme="minorHAnsi"/>
        </w:rPr>
        <w:t>Check that the signal from the antenna can be seen at the receive port when the Tx/Rx switches low. You can also check that there is no leakage into the input port by terminating</w:t>
      </w:r>
      <w:r>
        <w:rPr>
          <w:rFonts w:cstheme="minorHAnsi"/>
        </w:rPr>
        <w:t xml:space="preserve"> </w:t>
      </w:r>
      <w:r w:rsidRPr="00914C41">
        <w:rPr>
          <w:rFonts w:cstheme="minorHAnsi"/>
        </w:rPr>
        <w:t>the receiver port and measuring on the input</w:t>
      </w:r>
      <w:r>
        <w:rPr>
          <w:rFonts w:cstheme="minorHAnsi"/>
        </w:rPr>
        <w:t>.</w:t>
      </w:r>
    </w:p>
    <w:p w14:paraId="35622DAD" w14:textId="77777777" w:rsidR="00BE5345" w:rsidRDefault="00914C41" w:rsidP="00111826">
      <w:pPr>
        <w:keepNext/>
        <w:spacing w:before="120" w:after="120" w:line="276" w:lineRule="auto"/>
        <w:jc w:val="center"/>
      </w:pPr>
      <w:r w:rsidRPr="00914C41">
        <w:rPr>
          <w:rFonts w:cstheme="minorHAnsi"/>
          <w:noProof/>
        </w:rPr>
        <w:drawing>
          <wp:inline distT="0" distB="0" distL="0" distR="0" wp14:anchorId="1701A64F" wp14:editId="0C677B6A">
            <wp:extent cx="2520000" cy="1612800"/>
            <wp:effectExtent l="0" t="0" r="0" b="6985"/>
            <wp:docPr id="2" name="Pren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0000" cy="1612800"/>
                    </a:xfrm>
                    <a:prstGeom prst="rect">
                      <a:avLst/>
                    </a:prstGeom>
                    <a:noFill/>
                    <a:ln>
                      <a:noFill/>
                    </a:ln>
                  </pic:spPr>
                </pic:pic>
              </a:graphicData>
            </a:graphic>
          </wp:inline>
        </w:drawing>
      </w:r>
      <w:r w:rsidRPr="00914C41">
        <w:rPr>
          <w:rFonts w:cstheme="minorHAnsi"/>
          <w:noProof/>
        </w:rPr>
        <w:drawing>
          <wp:inline distT="0" distB="0" distL="0" distR="0" wp14:anchorId="1A481094" wp14:editId="0F6FD351">
            <wp:extent cx="2520000" cy="1612800"/>
            <wp:effectExtent l="0" t="0" r="0" b="6985"/>
            <wp:docPr id="3" name="Pren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0000" cy="1612800"/>
                    </a:xfrm>
                    <a:prstGeom prst="rect">
                      <a:avLst/>
                    </a:prstGeom>
                    <a:noFill/>
                    <a:ln>
                      <a:noFill/>
                    </a:ln>
                  </pic:spPr>
                </pic:pic>
              </a:graphicData>
            </a:graphic>
          </wp:inline>
        </w:drawing>
      </w:r>
    </w:p>
    <w:p w14:paraId="1CEF7A7E" w14:textId="0BD8963E" w:rsidR="00914C41" w:rsidRPr="00914C41" w:rsidRDefault="00BE5345" w:rsidP="00111826">
      <w:pPr>
        <w:pStyle w:val="Byskrif"/>
        <w:spacing w:before="120" w:after="120" w:line="276" w:lineRule="auto"/>
        <w:jc w:val="center"/>
        <w:rPr>
          <w:rFonts w:cstheme="minorHAnsi"/>
        </w:rPr>
      </w:pPr>
      <w:r>
        <w:t xml:space="preserve">Figure </w:t>
      </w:r>
      <w:fldSimple w:instr=" SEQ Figure \* ARABIC ">
        <w:r w:rsidR="00D246E5">
          <w:rPr>
            <w:noProof/>
          </w:rPr>
          <w:t>3</w:t>
        </w:r>
      </w:fldSimple>
      <w:r>
        <w:t xml:space="preserve">. </w:t>
      </w:r>
      <w:r w:rsidRPr="00E95658">
        <w:t>HPSW Oscilloscope measurements for step 15.</w:t>
      </w:r>
    </w:p>
    <w:p w14:paraId="3B6FB269" w14:textId="1D94689A" w:rsidR="00BE5345" w:rsidRDefault="00BE5345" w:rsidP="00111826">
      <w:pPr>
        <w:pStyle w:val="LysParagraaf"/>
        <w:numPr>
          <w:ilvl w:val="0"/>
          <w:numId w:val="10"/>
        </w:numPr>
        <w:spacing w:before="120" w:after="120"/>
        <w:contextualSpacing w:val="0"/>
        <w:jc w:val="both"/>
        <w:rPr>
          <w:rFonts w:cstheme="minorHAnsi"/>
        </w:rPr>
      </w:pPr>
      <w:r>
        <w:rPr>
          <w:rFonts w:cstheme="minorHAnsi"/>
        </w:rPr>
        <w:t>Power off.</w:t>
      </w:r>
    </w:p>
    <w:p w14:paraId="617DA6CC" w14:textId="4CD7D67C" w:rsidR="00BE5345" w:rsidRDefault="00BE5345" w:rsidP="00111826">
      <w:pPr>
        <w:pStyle w:val="LysParagraaf"/>
        <w:numPr>
          <w:ilvl w:val="0"/>
          <w:numId w:val="10"/>
        </w:numPr>
        <w:spacing w:before="120" w:after="120"/>
        <w:contextualSpacing w:val="0"/>
        <w:jc w:val="both"/>
        <w:rPr>
          <w:rFonts w:cstheme="minorHAnsi"/>
        </w:rPr>
      </w:pPr>
      <w:r>
        <w:rPr>
          <w:rFonts w:cstheme="minorHAnsi"/>
        </w:rPr>
        <w:t>Terminate the receiver port and connect the RF signal to the input.</w:t>
      </w:r>
    </w:p>
    <w:p w14:paraId="0F4C2240" w14:textId="04B9507A" w:rsidR="00BE5345" w:rsidRDefault="00BE5345" w:rsidP="00111826">
      <w:pPr>
        <w:pStyle w:val="LysParagraaf"/>
        <w:numPr>
          <w:ilvl w:val="0"/>
          <w:numId w:val="10"/>
        </w:numPr>
        <w:spacing w:before="120" w:after="120"/>
        <w:contextualSpacing w:val="0"/>
        <w:jc w:val="both"/>
        <w:rPr>
          <w:rFonts w:cstheme="minorHAnsi"/>
        </w:rPr>
      </w:pPr>
      <w:r>
        <w:rPr>
          <w:rFonts w:cstheme="minorHAnsi"/>
        </w:rPr>
        <w:t>Power on.</w:t>
      </w:r>
    </w:p>
    <w:p w14:paraId="5451038E" w14:textId="43FCA033" w:rsidR="00BE5345" w:rsidRDefault="00BE5345" w:rsidP="00111826">
      <w:pPr>
        <w:pStyle w:val="LysParagraaf"/>
        <w:numPr>
          <w:ilvl w:val="0"/>
          <w:numId w:val="10"/>
        </w:numPr>
        <w:spacing w:before="120" w:after="120"/>
        <w:contextualSpacing w:val="0"/>
        <w:jc w:val="both"/>
        <w:rPr>
          <w:rFonts w:cstheme="minorHAnsi"/>
        </w:rPr>
      </w:pPr>
      <w:r w:rsidRPr="00BE5345">
        <w:rPr>
          <w:rFonts w:cstheme="minorHAnsi"/>
        </w:rPr>
        <w:t>Measure that the signal is getting through to the antenna port when the Tx/Rx signal is high. Also check that there is no leakage to the receiver by terminating the antenna port and</w:t>
      </w:r>
      <w:r>
        <w:rPr>
          <w:rFonts w:cstheme="minorHAnsi"/>
        </w:rPr>
        <w:t xml:space="preserve"> </w:t>
      </w:r>
      <w:r w:rsidRPr="00BE5345">
        <w:rPr>
          <w:rFonts w:cstheme="minorHAnsi"/>
        </w:rPr>
        <w:t>measuring on the receiver port</w:t>
      </w:r>
      <w:r>
        <w:rPr>
          <w:rFonts w:cstheme="minorHAnsi"/>
        </w:rPr>
        <w:t>.</w:t>
      </w:r>
    </w:p>
    <w:p w14:paraId="105631D5" w14:textId="77777777" w:rsidR="00BE5345" w:rsidRDefault="00BE5345" w:rsidP="00111826">
      <w:pPr>
        <w:keepNext/>
        <w:spacing w:before="120" w:after="120" w:line="276" w:lineRule="auto"/>
        <w:jc w:val="center"/>
      </w:pPr>
      <w:r w:rsidRPr="00BE5345">
        <w:rPr>
          <w:rFonts w:cstheme="minorHAnsi"/>
          <w:noProof/>
        </w:rPr>
        <w:lastRenderedPageBreak/>
        <w:drawing>
          <wp:inline distT="0" distB="0" distL="0" distR="0" wp14:anchorId="0FE132A7" wp14:editId="17DEB259">
            <wp:extent cx="2520000" cy="1612800"/>
            <wp:effectExtent l="0" t="0" r="0" b="6985"/>
            <wp:docPr id="10" name="Pren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0000" cy="1612800"/>
                    </a:xfrm>
                    <a:prstGeom prst="rect">
                      <a:avLst/>
                    </a:prstGeom>
                    <a:noFill/>
                    <a:ln>
                      <a:noFill/>
                    </a:ln>
                  </pic:spPr>
                </pic:pic>
              </a:graphicData>
            </a:graphic>
          </wp:inline>
        </w:drawing>
      </w:r>
      <w:r w:rsidRPr="00BE5345">
        <w:rPr>
          <w:rFonts w:cstheme="minorHAnsi"/>
          <w:noProof/>
        </w:rPr>
        <w:drawing>
          <wp:inline distT="0" distB="0" distL="0" distR="0" wp14:anchorId="06B74991" wp14:editId="69143B46">
            <wp:extent cx="2520000" cy="1612800"/>
            <wp:effectExtent l="0" t="0" r="0" b="6985"/>
            <wp:docPr id="12" name="Pren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00" cy="1612800"/>
                    </a:xfrm>
                    <a:prstGeom prst="rect">
                      <a:avLst/>
                    </a:prstGeom>
                    <a:noFill/>
                    <a:ln>
                      <a:noFill/>
                    </a:ln>
                  </pic:spPr>
                </pic:pic>
              </a:graphicData>
            </a:graphic>
          </wp:inline>
        </w:drawing>
      </w:r>
    </w:p>
    <w:p w14:paraId="354DA663" w14:textId="3B7A3BDC" w:rsidR="00BE5345" w:rsidRDefault="00BE5345" w:rsidP="00111826">
      <w:pPr>
        <w:pStyle w:val="Byskrif"/>
        <w:spacing w:before="120" w:after="120" w:line="276" w:lineRule="auto"/>
        <w:jc w:val="center"/>
        <w:rPr>
          <w:rFonts w:cstheme="minorHAnsi"/>
        </w:rPr>
      </w:pPr>
      <w:r>
        <w:t xml:space="preserve">Figure </w:t>
      </w:r>
      <w:fldSimple w:instr=" SEQ Figure \* ARABIC ">
        <w:r w:rsidR="00D246E5">
          <w:rPr>
            <w:noProof/>
          </w:rPr>
          <w:t>4</w:t>
        </w:r>
      </w:fldSimple>
      <w:r>
        <w:t>. HPSW Oscilloscope measurements for step 19.</w:t>
      </w:r>
    </w:p>
    <w:p w14:paraId="13D7657A" w14:textId="30D58DE5" w:rsidR="00396E1D" w:rsidRDefault="00396E1D" w:rsidP="00111826">
      <w:pPr>
        <w:pStyle w:val="Opskrif1"/>
        <w:numPr>
          <w:ilvl w:val="0"/>
          <w:numId w:val="3"/>
        </w:numPr>
        <w:spacing w:before="120" w:after="120" w:line="276" w:lineRule="auto"/>
        <w:rPr>
          <w:rFonts w:cstheme="minorHAnsi"/>
        </w:rPr>
      </w:pPr>
      <w:bookmarkStart w:id="3" w:name="_Toc95830694"/>
      <w:r>
        <w:rPr>
          <w:rFonts w:cstheme="minorHAnsi"/>
        </w:rPr>
        <w:t>Shortcut</w:t>
      </w:r>
      <w:bookmarkEnd w:id="3"/>
    </w:p>
    <w:p w14:paraId="0BB15F8A" w14:textId="577171FB" w:rsidR="00797EAE" w:rsidRPr="00797EAE" w:rsidRDefault="00797EAE" w:rsidP="00111826">
      <w:pPr>
        <w:spacing w:before="120" w:after="120" w:line="276" w:lineRule="auto"/>
      </w:pPr>
      <w:r>
        <w:t>Once you are comfortable with what needs to be terminated when, where and why you can also use this shortcut testing sequence.</w:t>
      </w:r>
      <w:r w:rsidR="0052148D">
        <w:t xml:space="preserve"> If any problems occur, </w:t>
      </w:r>
      <w:r w:rsidR="00485B60">
        <w:t>revert</w:t>
      </w:r>
      <w:r w:rsidR="0052148D">
        <w:t xml:space="preserve"> to the full testing procedure.</w:t>
      </w:r>
    </w:p>
    <w:p w14:paraId="4CEE615C" w14:textId="77777777" w:rsidR="00396E1D" w:rsidRDefault="00C85ED2" w:rsidP="00111826">
      <w:pPr>
        <w:pStyle w:val="LysParagraaf"/>
        <w:numPr>
          <w:ilvl w:val="0"/>
          <w:numId w:val="11"/>
        </w:numPr>
        <w:spacing w:before="120" w:after="120"/>
        <w:contextualSpacing w:val="0"/>
        <w:jc w:val="both"/>
        <w:rPr>
          <w:rFonts w:cstheme="minorHAnsi"/>
        </w:rPr>
      </w:pPr>
      <w:r w:rsidRPr="00396E1D">
        <w:rPr>
          <w:rFonts w:cstheme="minorHAnsi"/>
        </w:rPr>
        <w:t>Connect the HPSW (</w:t>
      </w:r>
      <w:r w:rsidRPr="00396E1D">
        <w:rPr>
          <w:rFonts w:cstheme="minorHAnsi"/>
          <w:b/>
          <w:bCs/>
        </w:rPr>
        <w:t>J1</w:t>
      </w:r>
      <w:r w:rsidRPr="00396E1D">
        <w:rPr>
          <w:rFonts w:cstheme="minorHAnsi"/>
        </w:rPr>
        <w:t>) to the PDB.</w:t>
      </w:r>
    </w:p>
    <w:p w14:paraId="4F896301" w14:textId="77777777" w:rsidR="00BB0CC0" w:rsidRDefault="00C85ED2" w:rsidP="00111826">
      <w:pPr>
        <w:pStyle w:val="LysParagraaf"/>
        <w:numPr>
          <w:ilvl w:val="0"/>
          <w:numId w:val="11"/>
        </w:numPr>
        <w:spacing w:before="120" w:after="120"/>
        <w:contextualSpacing w:val="0"/>
        <w:jc w:val="both"/>
        <w:rPr>
          <w:rFonts w:cstheme="minorHAnsi"/>
        </w:rPr>
      </w:pPr>
      <w:r w:rsidRPr="00396E1D">
        <w:rPr>
          <w:rFonts w:cstheme="minorHAnsi"/>
        </w:rPr>
        <w:t xml:space="preserve">Make sure that the Phoenix connector </w:t>
      </w:r>
      <w:r w:rsidR="00B33823" w:rsidRPr="00396E1D">
        <w:rPr>
          <w:rFonts w:cstheme="minorHAnsi"/>
        </w:rPr>
        <w:t xml:space="preserve">at </w:t>
      </w:r>
      <w:r w:rsidRPr="00396E1D">
        <w:rPr>
          <w:rFonts w:cstheme="minorHAnsi"/>
          <w:b/>
          <w:bCs/>
        </w:rPr>
        <w:t>J2</w:t>
      </w:r>
      <w:r w:rsidRPr="00396E1D">
        <w:rPr>
          <w:rFonts w:cstheme="minorHAnsi"/>
        </w:rPr>
        <w:t xml:space="preserve"> (</w:t>
      </w:r>
      <w:r w:rsidR="00B33823" w:rsidRPr="00396E1D">
        <w:rPr>
          <w:rFonts w:cstheme="minorHAnsi"/>
        </w:rPr>
        <w:t>HV</w:t>
      </w:r>
      <w:r w:rsidRPr="00396E1D">
        <w:rPr>
          <w:rFonts w:cstheme="minorHAnsi"/>
        </w:rPr>
        <w:t xml:space="preserve"> </w:t>
      </w:r>
      <w:r w:rsidR="00B33823" w:rsidRPr="00396E1D">
        <w:rPr>
          <w:rFonts w:cstheme="minorHAnsi"/>
        </w:rPr>
        <w:t>S</w:t>
      </w:r>
      <w:r w:rsidRPr="00396E1D">
        <w:rPr>
          <w:rFonts w:cstheme="minorHAnsi"/>
        </w:rPr>
        <w:t>upply) is removed from the HPSW. Replace it with a connection to the bench PSU. Set the PSU to 30</w:t>
      </w:r>
      <w:r w:rsidR="00B33823" w:rsidRPr="00396E1D">
        <w:rPr>
          <w:rFonts w:cstheme="minorHAnsi"/>
        </w:rPr>
        <w:t xml:space="preserve"> </w:t>
      </w:r>
      <w:r w:rsidRPr="00396E1D">
        <w:rPr>
          <w:rFonts w:cstheme="minorHAnsi"/>
        </w:rPr>
        <w:t>V and limit the current to 1</w:t>
      </w:r>
      <w:r w:rsidR="00B33823" w:rsidRPr="00396E1D">
        <w:rPr>
          <w:rFonts w:cstheme="minorHAnsi"/>
        </w:rPr>
        <w:t xml:space="preserve"> </w:t>
      </w:r>
      <w:r w:rsidRPr="00396E1D">
        <w:rPr>
          <w:rFonts w:cstheme="minorHAnsi"/>
        </w:rPr>
        <w:t>A.</w:t>
      </w:r>
    </w:p>
    <w:p w14:paraId="52432D3A" w14:textId="77777777" w:rsidR="00BB0CC0" w:rsidRDefault="00C85ED2" w:rsidP="00111826">
      <w:pPr>
        <w:pStyle w:val="LysParagraaf"/>
        <w:numPr>
          <w:ilvl w:val="0"/>
          <w:numId w:val="11"/>
        </w:numPr>
        <w:spacing w:before="120" w:after="120"/>
        <w:contextualSpacing w:val="0"/>
        <w:jc w:val="both"/>
        <w:rPr>
          <w:rFonts w:cstheme="minorHAnsi"/>
        </w:rPr>
      </w:pPr>
      <w:r w:rsidRPr="00BB0CC0">
        <w:rPr>
          <w:rFonts w:cstheme="minorHAnsi"/>
        </w:rPr>
        <w:t>Connect the Rx and PWRAMP RF connectors each to a channel on the oscilloscope (</w:t>
      </w:r>
      <w:r w:rsidR="004262D3" w:rsidRPr="00BB0CC0">
        <w:rPr>
          <w:rFonts w:cstheme="minorHAnsi"/>
        </w:rPr>
        <w:t>c</w:t>
      </w:r>
      <w:r w:rsidRPr="00BB0CC0">
        <w:rPr>
          <w:rFonts w:cstheme="minorHAnsi"/>
        </w:rPr>
        <w:t>hannel</w:t>
      </w:r>
      <w:r w:rsidR="004262D3" w:rsidRPr="00BB0CC0">
        <w:rPr>
          <w:rFonts w:cstheme="minorHAnsi"/>
        </w:rPr>
        <w:t>s</w:t>
      </w:r>
      <w:r w:rsidRPr="00BB0CC0">
        <w:rPr>
          <w:rFonts w:cstheme="minorHAnsi"/>
        </w:rPr>
        <w:t xml:space="preserve"> 2 </w:t>
      </w:r>
      <w:r w:rsidR="004262D3" w:rsidRPr="00BB0CC0">
        <w:rPr>
          <w:rFonts w:cstheme="minorHAnsi"/>
        </w:rPr>
        <w:t>and</w:t>
      </w:r>
      <w:r w:rsidRPr="00BB0CC0">
        <w:rPr>
          <w:rFonts w:cstheme="minorHAnsi"/>
        </w:rPr>
        <w:t xml:space="preserve"> 3</w:t>
      </w:r>
      <w:r w:rsidR="004262D3" w:rsidRPr="00BB0CC0">
        <w:rPr>
          <w:rFonts w:cstheme="minorHAnsi"/>
        </w:rPr>
        <w:t xml:space="preserve">, set to a </w:t>
      </w:r>
      <w:r w:rsidRPr="00BB0CC0">
        <w:rPr>
          <w:rFonts w:cstheme="minorHAnsi"/>
        </w:rPr>
        <w:t>50</w:t>
      </w:r>
      <w:r w:rsidR="004262D3" w:rsidRPr="00BB0CC0">
        <w:rPr>
          <w:rFonts w:cstheme="minorHAnsi"/>
        </w:rPr>
        <w:t> </w:t>
      </w:r>
      <w:r w:rsidRPr="00BB0CC0">
        <w:rPr>
          <w:rFonts w:cstheme="minorHAnsi"/>
        </w:rPr>
        <w:t>Ω</w:t>
      </w:r>
      <w:r w:rsidR="004262D3" w:rsidRPr="00BB0CC0">
        <w:rPr>
          <w:rFonts w:cstheme="minorHAnsi"/>
        </w:rPr>
        <w:t xml:space="preserve"> impedance</w:t>
      </w:r>
      <w:r w:rsidRPr="00BB0CC0">
        <w:rPr>
          <w:rFonts w:cstheme="minorHAnsi"/>
        </w:rPr>
        <w:t>).</w:t>
      </w:r>
    </w:p>
    <w:p w14:paraId="78D4E3F4" w14:textId="254D6F50" w:rsidR="00BB0CC0" w:rsidRPr="00BB0CC0" w:rsidRDefault="00C85ED2" w:rsidP="00111826">
      <w:pPr>
        <w:pStyle w:val="LysParagraaf"/>
        <w:numPr>
          <w:ilvl w:val="0"/>
          <w:numId w:val="11"/>
        </w:numPr>
        <w:spacing w:before="120" w:after="120"/>
        <w:contextualSpacing w:val="0"/>
        <w:jc w:val="both"/>
        <w:rPr>
          <w:rFonts w:cstheme="minorHAnsi"/>
        </w:rPr>
      </w:pPr>
      <w:r w:rsidRPr="00BB0CC0">
        <w:rPr>
          <w:rFonts w:cstheme="minorHAnsi"/>
        </w:rPr>
        <w:t xml:space="preserve">Connect the RF signal from the signal generator to the antenna port, </w:t>
      </w:r>
      <w:r w:rsidR="00BB0CC0">
        <w:rPr>
          <w:rFonts w:cstheme="minorHAnsi"/>
        </w:rPr>
        <w:t xml:space="preserve">but </w:t>
      </w:r>
      <w:r w:rsidRPr="00BB0CC0">
        <w:rPr>
          <w:rFonts w:cstheme="minorHAnsi"/>
        </w:rPr>
        <w:t xml:space="preserve">do not </w:t>
      </w:r>
      <w:r w:rsidR="00BB0CC0">
        <w:rPr>
          <w:rFonts w:cstheme="minorHAnsi"/>
        </w:rPr>
        <w:t>switch it on</w:t>
      </w:r>
      <w:r w:rsidRPr="00BB0CC0">
        <w:rPr>
          <w:rFonts w:cstheme="minorHAnsi"/>
        </w:rPr>
        <w:t xml:space="preserve"> yet</w:t>
      </w:r>
      <w:r w:rsidR="00BB0CC0">
        <w:rPr>
          <w:rFonts w:cstheme="minorHAnsi"/>
        </w:rPr>
        <w:t xml:space="preserve"> (</w:t>
      </w:r>
      <w:r w:rsidRPr="00BB0CC0">
        <w:rPr>
          <w:rFonts w:cstheme="minorHAnsi"/>
        </w:rPr>
        <w:t>12.5</w:t>
      </w:r>
      <w:r w:rsidR="00BB0CC0">
        <w:rPr>
          <w:rFonts w:cstheme="minorHAnsi"/>
        </w:rPr>
        <w:t> </w:t>
      </w:r>
      <w:r w:rsidRPr="00BB0CC0">
        <w:rPr>
          <w:rFonts w:cstheme="minorHAnsi"/>
        </w:rPr>
        <w:t>MHz frequency and 0</w:t>
      </w:r>
      <w:r w:rsidR="00BB0CC0">
        <w:rPr>
          <w:rFonts w:cstheme="minorHAnsi"/>
        </w:rPr>
        <w:t> </w:t>
      </w:r>
      <w:r w:rsidRPr="00BB0CC0">
        <w:rPr>
          <w:rFonts w:cstheme="minorHAnsi"/>
        </w:rPr>
        <w:t>dBm amplitude</w:t>
      </w:r>
      <w:r w:rsidR="00BB0CC0">
        <w:rPr>
          <w:rFonts w:cstheme="minorHAnsi"/>
        </w:rPr>
        <w:t>)</w:t>
      </w:r>
      <w:r w:rsidRPr="00BB0CC0">
        <w:rPr>
          <w:rFonts w:cstheme="minorHAnsi"/>
        </w:rPr>
        <w:t>.</w:t>
      </w:r>
    </w:p>
    <w:p w14:paraId="6B6891B6" w14:textId="24B75AA2" w:rsidR="00BB0CC0" w:rsidRDefault="00C85ED2" w:rsidP="00111826">
      <w:pPr>
        <w:pStyle w:val="LysParagraaf"/>
        <w:numPr>
          <w:ilvl w:val="0"/>
          <w:numId w:val="11"/>
        </w:numPr>
        <w:spacing w:before="120" w:after="120"/>
        <w:contextualSpacing w:val="0"/>
        <w:jc w:val="both"/>
        <w:rPr>
          <w:rFonts w:cstheme="minorHAnsi"/>
        </w:rPr>
      </w:pPr>
      <w:r w:rsidRPr="00BB0CC0">
        <w:rPr>
          <w:rFonts w:cstheme="minorHAnsi"/>
        </w:rPr>
        <w:t xml:space="preserve">Turn on </w:t>
      </w:r>
      <w:r w:rsidR="00BB0CC0">
        <w:rPr>
          <w:rFonts w:cstheme="minorHAnsi"/>
        </w:rPr>
        <w:t>the m</w:t>
      </w:r>
      <w:r w:rsidRPr="00BB0CC0">
        <w:rPr>
          <w:rFonts w:cstheme="minorHAnsi"/>
        </w:rPr>
        <w:t xml:space="preserve">ains, </w:t>
      </w:r>
      <w:r w:rsidR="00BB0CC0">
        <w:rPr>
          <w:rFonts w:cstheme="minorHAnsi"/>
        </w:rPr>
        <w:t>15 V</w:t>
      </w:r>
      <w:r w:rsidRPr="00BB0CC0">
        <w:rPr>
          <w:rFonts w:cstheme="minorHAnsi"/>
        </w:rPr>
        <w:t xml:space="preserve"> and 30</w:t>
      </w:r>
      <w:r w:rsidR="00BB0CC0">
        <w:rPr>
          <w:rFonts w:cstheme="minorHAnsi"/>
        </w:rPr>
        <w:t> </w:t>
      </w:r>
      <w:r w:rsidRPr="00BB0CC0">
        <w:rPr>
          <w:rFonts w:cstheme="minorHAnsi"/>
        </w:rPr>
        <w:t>V</w:t>
      </w:r>
      <w:r w:rsidR="00BB0CC0">
        <w:rPr>
          <w:rFonts w:cstheme="minorHAnsi"/>
        </w:rPr>
        <w:t xml:space="preserve"> power</w:t>
      </w:r>
      <w:r w:rsidRPr="00BB0CC0">
        <w:rPr>
          <w:rFonts w:cstheme="minorHAnsi"/>
        </w:rPr>
        <w:t>.</w:t>
      </w:r>
    </w:p>
    <w:p w14:paraId="3FD4373A" w14:textId="77777777" w:rsidR="00BB0CC0" w:rsidRDefault="00C85ED2" w:rsidP="00111826">
      <w:pPr>
        <w:pStyle w:val="LysParagraaf"/>
        <w:numPr>
          <w:ilvl w:val="0"/>
          <w:numId w:val="11"/>
        </w:numPr>
        <w:spacing w:before="120" w:after="120"/>
        <w:contextualSpacing w:val="0"/>
        <w:jc w:val="both"/>
        <w:rPr>
          <w:rFonts w:cstheme="minorHAnsi"/>
        </w:rPr>
      </w:pPr>
      <w:r w:rsidRPr="00BB0CC0">
        <w:rPr>
          <w:rFonts w:cstheme="minorHAnsi"/>
        </w:rPr>
        <w:t xml:space="preserve">Check that Rx/Tx signal </w:t>
      </w:r>
      <w:r w:rsidR="00BB0CC0">
        <w:rPr>
          <w:rFonts w:cstheme="minorHAnsi"/>
        </w:rPr>
        <w:t>is coming</w:t>
      </w:r>
      <w:r w:rsidRPr="00BB0CC0">
        <w:rPr>
          <w:rFonts w:cstheme="minorHAnsi"/>
        </w:rPr>
        <w:t xml:space="preserve"> through to the HPSW on pin </w:t>
      </w:r>
      <w:r w:rsidRPr="00BB0CC0">
        <w:rPr>
          <w:rFonts w:cstheme="minorHAnsi"/>
          <w:b/>
          <w:bCs/>
        </w:rPr>
        <w:t>P5</w:t>
      </w:r>
      <w:r w:rsidR="00BB0CC0">
        <w:rPr>
          <w:rFonts w:cstheme="minorHAnsi"/>
        </w:rPr>
        <w:t xml:space="preserve"> and </w:t>
      </w:r>
      <w:r w:rsidR="00BB0CC0" w:rsidRPr="00BB0CC0">
        <w:rPr>
          <w:rFonts w:cstheme="minorHAnsi"/>
          <w:b/>
          <w:bCs/>
        </w:rPr>
        <w:t>P7</w:t>
      </w:r>
      <w:r w:rsidR="00BB0CC0">
        <w:rPr>
          <w:rFonts w:cstheme="minorHAnsi"/>
        </w:rPr>
        <w:t xml:space="preserve"> (</w:t>
      </w:r>
      <w:r w:rsidR="00BB0CC0" w:rsidRPr="00BB0CC0">
        <w:rPr>
          <w:rFonts w:cstheme="minorHAnsi"/>
          <w:b/>
          <w:bCs/>
        </w:rPr>
        <w:t>TP_A</w:t>
      </w:r>
      <w:r w:rsidR="00BB0CC0">
        <w:rPr>
          <w:rFonts w:cstheme="minorHAnsi"/>
        </w:rPr>
        <w:t>)</w:t>
      </w:r>
      <w:r w:rsidRPr="00BB0CC0">
        <w:rPr>
          <w:rFonts w:cstheme="minorHAnsi"/>
        </w:rPr>
        <w:t>.</w:t>
      </w:r>
      <w:r w:rsidR="00BB0CC0">
        <w:rPr>
          <w:rFonts w:cstheme="minorHAnsi"/>
        </w:rPr>
        <w:t xml:space="preserve"> </w:t>
      </w:r>
      <w:r w:rsidRPr="00BB0CC0">
        <w:rPr>
          <w:rFonts w:cstheme="minorHAnsi"/>
        </w:rPr>
        <w:t>If you do not get a Tx/Rx signal here it is likely that the CPLD is</w:t>
      </w:r>
      <w:r w:rsidR="00BB0CC0">
        <w:rPr>
          <w:rFonts w:cstheme="minorHAnsi"/>
        </w:rPr>
        <w:t xml:space="preserve"> either not programmed or broken.</w:t>
      </w:r>
    </w:p>
    <w:p w14:paraId="63F48D94" w14:textId="77777777" w:rsidR="004C62EE" w:rsidRDefault="00BB0CC0" w:rsidP="00111826">
      <w:pPr>
        <w:pStyle w:val="LysParagraaf"/>
        <w:numPr>
          <w:ilvl w:val="0"/>
          <w:numId w:val="11"/>
        </w:numPr>
        <w:spacing w:before="120" w:after="120"/>
        <w:contextualSpacing w:val="0"/>
        <w:jc w:val="both"/>
        <w:rPr>
          <w:rFonts w:cstheme="minorHAnsi"/>
        </w:rPr>
      </w:pPr>
      <w:r w:rsidRPr="00BB0CC0">
        <w:rPr>
          <w:rFonts w:cstheme="minorHAnsi"/>
          <w:b/>
          <w:bCs/>
          <w:u w:val="single"/>
        </w:rPr>
        <w:t>USE A HIGH VOLTAGE PROBE</w:t>
      </w:r>
      <w:r>
        <w:rPr>
          <w:rFonts w:cstheme="minorHAnsi"/>
        </w:rPr>
        <w:t xml:space="preserve"> to c</w:t>
      </w:r>
      <w:r w:rsidR="00C85ED2" w:rsidRPr="00BB0CC0">
        <w:rPr>
          <w:rFonts w:cstheme="minorHAnsi"/>
        </w:rPr>
        <w:t xml:space="preserve">heck on </w:t>
      </w:r>
      <w:r w:rsidR="00C85ED2" w:rsidRPr="00BB0CC0">
        <w:rPr>
          <w:rFonts w:cstheme="minorHAnsi"/>
          <w:b/>
          <w:bCs/>
        </w:rPr>
        <w:t>P6</w:t>
      </w:r>
      <w:r w:rsidR="00C85ED2" w:rsidRPr="00BB0CC0">
        <w:rPr>
          <w:rFonts w:cstheme="minorHAnsi"/>
        </w:rPr>
        <w:t xml:space="preserve"> (</w:t>
      </w:r>
      <w:r>
        <w:rPr>
          <w:rFonts w:cstheme="minorHAnsi"/>
        </w:rPr>
        <w:t xml:space="preserve">it’s </w:t>
      </w:r>
      <w:r w:rsidR="00C85ED2" w:rsidRPr="00BB0CC0">
        <w:rPr>
          <w:rFonts w:cstheme="minorHAnsi"/>
        </w:rPr>
        <w:t xml:space="preserve">not HV </w:t>
      </w:r>
      <w:r>
        <w:rPr>
          <w:rFonts w:cstheme="minorHAnsi"/>
        </w:rPr>
        <w:t>yet</w:t>
      </w:r>
      <w:r w:rsidR="00C85ED2" w:rsidRPr="00BB0CC0">
        <w:rPr>
          <w:rFonts w:cstheme="minorHAnsi"/>
        </w:rPr>
        <w:t>, but it</w:t>
      </w:r>
      <w:r>
        <w:rPr>
          <w:rFonts w:cstheme="minorHAnsi"/>
        </w:rPr>
        <w:t>’</w:t>
      </w:r>
      <w:r w:rsidR="00C85ED2" w:rsidRPr="00BB0CC0">
        <w:rPr>
          <w:rFonts w:cstheme="minorHAnsi"/>
        </w:rPr>
        <w:t>s good practice) that your voltage goes from around 7</w:t>
      </w:r>
      <w:r>
        <w:rPr>
          <w:rFonts w:cstheme="minorHAnsi"/>
        </w:rPr>
        <w:t> </w:t>
      </w:r>
      <w:r w:rsidR="00C85ED2" w:rsidRPr="00BB0CC0">
        <w:rPr>
          <w:rFonts w:cstheme="minorHAnsi"/>
        </w:rPr>
        <w:t>V to 30</w:t>
      </w:r>
      <w:r>
        <w:rPr>
          <w:rFonts w:cstheme="minorHAnsi"/>
        </w:rPr>
        <w:t> </w:t>
      </w:r>
      <w:r w:rsidR="00C85ED2" w:rsidRPr="00BB0CC0">
        <w:rPr>
          <w:rFonts w:cstheme="minorHAnsi"/>
        </w:rPr>
        <w:t>V as Tx/Rx triggers.</w:t>
      </w:r>
    </w:p>
    <w:p w14:paraId="24ECAC60" w14:textId="77777777" w:rsidR="004C62EE" w:rsidRDefault="00C85ED2" w:rsidP="00111826">
      <w:pPr>
        <w:pStyle w:val="LysParagraaf"/>
        <w:numPr>
          <w:ilvl w:val="0"/>
          <w:numId w:val="11"/>
        </w:numPr>
        <w:spacing w:before="120" w:after="120"/>
        <w:contextualSpacing w:val="0"/>
        <w:jc w:val="both"/>
        <w:rPr>
          <w:rFonts w:cstheme="minorHAnsi"/>
        </w:rPr>
      </w:pPr>
      <w:r w:rsidRPr="004C62EE">
        <w:rPr>
          <w:rFonts w:cstheme="minorHAnsi"/>
        </w:rPr>
        <w:t>Switch on the AWG and set the frequency to 12.5</w:t>
      </w:r>
      <w:r w:rsidR="00BB0CC0" w:rsidRPr="004C62EE">
        <w:rPr>
          <w:rFonts w:cstheme="minorHAnsi"/>
        </w:rPr>
        <w:t> </w:t>
      </w:r>
      <w:r w:rsidRPr="004C62EE">
        <w:rPr>
          <w:rFonts w:cstheme="minorHAnsi"/>
        </w:rPr>
        <w:t>MHz and set the amplitude to 0</w:t>
      </w:r>
      <w:r w:rsidR="00BB0CC0" w:rsidRPr="004C62EE">
        <w:rPr>
          <w:rFonts w:cstheme="minorHAnsi"/>
        </w:rPr>
        <w:t> </w:t>
      </w:r>
      <w:r w:rsidRPr="004C62EE">
        <w:rPr>
          <w:rFonts w:cstheme="minorHAnsi"/>
        </w:rPr>
        <w:t>dBm. Connect a BNC cable between the Output of the AWG and Channel 2 on the Agilent MSO6104A to view the waveform</w:t>
      </w:r>
      <w:r w:rsidR="00BB0CC0" w:rsidRPr="004C62EE">
        <w:rPr>
          <w:rFonts w:cstheme="minorHAnsi"/>
        </w:rPr>
        <w:t xml:space="preserve"> </w:t>
      </w:r>
      <w:r w:rsidRPr="004C62EE">
        <w:rPr>
          <w:rFonts w:cstheme="minorHAnsi"/>
        </w:rPr>
        <w:t>(</w:t>
      </w:r>
      <w:r w:rsidR="00BB0CC0" w:rsidRPr="004C62EE">
        <w:rPr>
          <w:rFonts w:cstheme="minorHAnsi"/>
        </w:rPr>
        <w:t>±</w:t>
      </w:r>
      <w:r w:rsidRPr="004C62EE">
        <w:rPr>
          <w:rFonts w:cstheme="minorHAnsi"/>
        </w:rPr>
        <w:t>640</w:t>
      </w:r>
      <w:r w:rsidR="00BB0CC0" w:rsidRPr="004C62EE">
        <w:rPr>
          <w:rFonts w:cstheme="minorHAnsi"/>
        </w:rPr>
        <w:t> </w:t>
      </w:r>
      <w:r w:rsidRPr="004C62EE">
        <w:rPr>
          <w:rFonts w:cstheme="minorHAnsi"/>
        </w:rPr>
        <w:t>V</w:t>
      </w:r>
      <w:r w:rsidR="00BB0CC0" w:rsidRPr="004C62EE">
        <w:rPr>
          <w:rFonts w:cstheme="minorHAnsi"/>
          <w:vertAlign w:val="subscript"/>
        </w:rPr>
        <w:t>pp</w:t>
      </w:r>
      <w:r w:rsidRPr="004C62EE">
        <w:rPr>
          <w:rFonts w:cstheme="minorHAnsi"/>
        </w:rPr>
        <w:t>).</w:t>
      </w:r>
    </w:p>
    <w:p w14:paraId="771FCB07" w14:textId="77777777" w:rsidR="004C62EE" w:rsidRDefault="00C85ED2" w:rsidP="00111826">
      <w:pPr>
        <w:pStyle w:val="LysParagraaf"/>
        <w:numPr>
          <w:ilvl w:val="0"/>
          <w:numId w:val="11"/>
        </w:numPr>
        <w:spacing w:before="120" w:after="120"/>
        <w:contextualSpacing w:val="0"/>
        <w:jc w:val="both"/>
        <w:rPr>
          <w:rFonts w:cstheme="minorHAnsi"/>
        </w:rPr>
      </w:pPr>
      <w:r w:rsidRPr="004C62EE">
        <w:rPr>
          <w:rFonts w:cstheme="minorHAnsi"/>
        </w:rPr>
        <w:t>The settings used on the pre-set function generator can be selected instead of setting them.</w:t>
      </w:r>
    </w:p>
    <w:p w14:paraId="4797E2FA" w14:textId="2A32A944" w:rsidR="00C85ED2" w:rsidRDefault="00C85ED2" w:rsidP="00111826">
      <w:pPr>
        <w:pStyle w:val="LysParagraaf"/>
        <w:numPr>
          <w:ilvl w:val="0"/>
          <w:numId w:val="11"/>
        </w:numPr>
        <w:spacing w:before="120" w:after="120"/>
        <w:contextualSpacing w:val="0"/>
        <w:jc w:val="both"/>
        <w:rPr>
          <w:rFonts w:cstheme="minorHAnsi"/>
        </w:rPr>
      </w:pPr>
      <w:r w:rsidRPr="004C62EE">
        <w:rPr>
          <w:rFonts w:cstheme="minorHAnsi"/>
        </w:rPr>
        <w:t xml:space="preserve">Connect the Special Test Cable (STC) to the Tx/Rx of the Radar Lab 2.0 via the BNC-connector and insert the other end into P2 of the Power Distribution Board. This will give us manual control over some of the FPGA functions needed for the tuning process. (This should already be done </w:t>
      </w:r>
      <w:r w:rsidR="00BB0CC0" w:rsidRPr="004C62EE">
        <w:rPr>
          <w:rFonts w:cstheme="minorHAnsi"/>
        </w:rPr>
        <w:t>after completing</w:t>
      </w:r>
      <w:r w:rsidRPr="004C62EE">
        <w:rPr>
          <w:rFonts w:cstheme="minorHAnsi"/>
        </w:rPr>
        <w:t xml:space="preserve"> the previous steps)</w:t>
      </w:r>
      <w:r w:rsidR="00BB0CC0" w:rsidRPr="004C62EE">
        <w:rPr>
          <w:rFonts w:cstheme="minorHAnsi"/>
        </w:rPr>
        <w:t>.</w:t>
      </w:r>
    </w:p>
    <w:p w14:paraId="74945610" w14:textId="0381316B" w:rsidR="004C62EE" w:rsidRDefault="004C62EE" w:rsidP="00111826">
      <w:pPr>
        <w:pStyle w:val="LysParagraaf"/>
        <w:numPr>
          <w:ilvl w:val="0"/>
          <w:numId w:val="11"/>
        </w:numPr>
        <w:spacing w:before="120" w:after="120"/>
        <w:contextualSpacing w:val="0"/>
        <w:jc w:val="both"/>
        <w:rPr>
          <w:rFonts w:cstheme="minorHAnsi"/>
        </w:rPr>
      </w:pPr>
      <w:r>
        <w:rPr>
          <w:rFonts w:cstheme="minorHAnsi"/>
        </w:rPr>
        <w:t>Now switch on the signal generator output.</w:t>
      </w:r>
    </w:p>
    <w:p w14:paraId="190EE50C" w14:textId="77777777" w:rsidR="00631599" w:rsidRDefault="004C62EE" w:rsidP="00111826">
      <w:pPr>
        <w:pStyle w:val="LysParagraaf"/>
        <w:numPr>
          <w:ilvl w:val="0"/>
          <w:numId w:val="11"/>
        </w:numPr>
        <w:spacing w:before="120" w:after="120"/>
        <w:contextualSpacing w:val="0"/>
        <w:jc w:val="both"/>
        <w:rPr>
          <w:rFonts w:cstheme="minorHAnsi"/>
        </w:rPr>
      </w:pPr>
      <w:r>
        <w:rPr>
          <w:rFonts w:cstheme="minorHAnsi"/>
        </w:rPr>
        <w:t>Monitor the Rx/Tx signals on channels 2 and 3 on the oscilloscope.</w:t>
      </w:r>
    </w:p>
    <w:p w14:paraId="27A7F23C" w14:textId="1C56A94F" w:rsidR="00631599" w:rsidRDefault="00C85ED2" w:rsidP="00111826">
      <w:pPr>
        <w:pStyle w:val="LysParagraaf"/>
        <w:numPr>
          <w:ilvl w:val="1"/>
          <w:numId w:val="11"/>
        </w:numPr>
        <w:spacing w:before="120" w:after="120"/>
        <w:contextualSpacing w:val="0"/>
        <w:jc w:val="both"/>
        <w:rPr>
          <w:rFonts w:cstheme="minorHAnsi"/>
        </w:rPr>
      </w:pPr>
      <w:r w:rsidRPr="004C62EE">
        <w:rPr>
          <w:rFonts w:cstheme="minorHAnsi"/>
        </w:rPr>
        <w:t>Make sure that both the channels are set to a 200</w:t>
      </w:r>
      <w:r w:rsidR="004C62EE">
        <w:rPr>
          <w:rFonts w:cstheme="minorHAnsi"/>
        </w:rPr>
        <w:t> </w:t>
      </w:r>
      <w:r w:rsidRPr="004C62EE">
        <w:rPr>
          <w:rFonts w:cstheme="minorHAnsi"/>
        </w:rPr>
        <w:t xml:space="preserve">mV scale on the </w:t>
      </w:r>
      <w:r w:rsidR="00631599" w:rsidRPr="004C62EE">
        <w:rPr>
          <w:rFonts w:cstheme="minorHAnsi"/>
        </w:rPr>
        <w:t>oscilloscope,</w:t>
      </w:r>
      <w:r w:rsidRPr="004C62EE">
        <w:rPr>
          <w:rFonts w:cstheme="minorHAnsi"/>
        </w:rPr>
        <w:t xml:space="preserve"> and they should have </w:t>
      </w:r>
      <w:r w:rsidR="00D246E5" w:rsidRPr="004C62EE">
        <w:rPr>
          <w:rFonts w:cstheme="minorHAnsi"/>
        </w:rPr>
        <w:t>the</w:t>
      </w:r>
      <w:r w:rsidRPr="004C62EE">
        <w:rPr>
          <w:rFonts w:cstheme="minorHAnsi"/>
        </w:rPr>
        <w:t xml:space="preserve"> same pk-pk voltages.</w:t>
      </w:r>
    </w:p>
    <w:p w14:paraId="0FB44E5D" w14:textId="77777777" w:rsidR="00631599" w:rsidRDefault="00C85ED2" w:rsidP="00111826">
      <w:pPr>
        <w:pStyle w:val="LysParagraaf"/>
        <w:numPr>
          <w:ilvl w:val="1"/>
          <w:numId w:val="11"/>
        </w:numPr>
        <w:spacing w:before="120" w:after="120"/>
        <w:contextualSpacing w:val="0"/>
        <w:jc w:val="both"/>
        <w:rPr>
          <w:rFonts w:cstheme="minorHAnsi"/>
        </w:rPr>
      </w:pPr>
      <w:r w:rsidRPr="00631599">
        <w:rPr>
          <w:rFonts w:cstheme="minorHAnsi"/>
        </w:rPr>
        <w:t>If Rx is more than 75</w:t>
      </w:r>
      <w:r w:rsidR="004C62EE" w:rsidRPr="00631599">
        <w:rPr>
          <w:rFonts w:cstheme="minorHAnsi"/>
        </w:rPr>
        <w:t> </w:t>
      </w:r>
      <w:r w:rsidRPr="00631599">
        <w:rPr>
          <w:rFonts w:cstheme="minorHAnsi"/>
        </w:rPr>
        <w:t>mV less than Tx; the problem is most probably with a faulty limiter (</w:t>
      </w:r>
      <w:r w:rsidRPr="00631599">
        <w:rPr>
          <w:rFonts w:cstheme="minorHAnsi"/>
          <w:b/>
          <w:bCs/>
        </w:rPr>
        <w:t>D4</w:t>
      </w:r>
      <w:r w:rsidRPr="00631599">
        <w:rPr>
          <w:rFonts w:cstheme="minorHAnsi"/>
        </w:rPr>
        <w:t>) for version 1.1B board.</w:t>
      </w:r>
    </w:p>
    <w:p w14:paraId="20490554" w14:textId="77777777" w:rsidR="00631599" w:rsidRDefault="00C85ED2" w:rsidP="00111826">
      <w:pPr>
        <w:pStyle w:val="LysParagraaf"/>
        <w:numPr>
          <w:ilvl w:val="1"/>
          <w:numId w:val="11"/>
        </w:numPr>
        <w:spacing w:before="120" w:after="120"/>
        <w:contextualSpacing w:val="0"/>
        <w:jc w:val="both"/>
        <w:rPr>
          <w:rFonts w:cstheme="minorHAnsi"/>
        </w:rPr>
      </w:pPr>
      <w:r w:rsidRPr="00631599">
        <w:rPr>
          <w:rFonts w:cstheme="minorHAnsi"/>
        </w:rPr>
        <w:lastRenderedPageBreak/>
        <w:t>Test it and</w:t>
      </w:r>
      <w:r w:rsidR="00631599">
        <w:rPr>
          <w:rFonts w:cstheme="minorHAnsi"/>
        </w:rPr>
        <w:t>,</w:t>
      </w:r>
      <w:r w:rsidRPr="00631599">
        <w:rPr>
          <w:rFonts w:cstheme="minorHAnsi"/>
        </w:rPr>
        <w:t xml:space="preserve"> if </w:t>
      </w:r>
      <w:r w:rsidR="00631599">
        <w:rPr>
          <w:rFonts w:cstheme="minorHAnsi"/>
        </w:rPr>
        <w:t>necessary,</w:t>
      </w:r>
      <w:r w:rsidRPr="00631599">
        <w:rPr>
          <w:rFonts w:cstheme="minorHAnsi"/>
        </w:rPr>
        <w:t xml:space="preserve"> replace it.</w:t>
      </w:r>
    </w:p>
    <w:p w14:paraId="3ABBE7A2" w14:textId="176EF7A4" w:rsidR="00C85ED2" w:rsidRDefault="00C85ED2" w:rsidP="00111826">
      <w:pPr>
        <w:pStyle w:val="LysParagraaf"/>
        <w:numPr>
          <w:ilvl w:val="1"/>
          <w:numId w:val="11"/>
        </w:numPr>
        <w:spacing w:before="120" w:after="120"/>
        <w:contextualSpacing w:val="0"/>
        <w:jc w:val="both"/>
        <w:rPr>
          <w:rFonts w:cstheme="minorHAnsi"/>
        </w:rPr>
      </w:pPr>
      <w:r w:rsidRPr="00631599">
        <w:rPr>
          <w:rFonts w:cstheme="minorHAnsi"/>
        </w:rPr>
        <w:t>Other known culprits to be investigated (if it is found not to be the limiter) are</w:t>
      </w:r>
      <w:r w:rsidR="00631599">
        <w:rPr>
          <w:rFonts w:cstheme="minorHAnsi"/>
        </w:rPr>
        <w:t xml:space="preserve"> the</w:t>
      </w:r>
      <w:r w:rsidRPr="00631599">
        <w:rPr>
          <w:rFonts w:cstheme="minorHAnsi"/>
        </w:rPr>
        <w:t xml:space="preserve"> </w:t>
      </w:r>
      <w:r w:rsidRPr="00631599">
        <w:rPr>
          <w:rFonts w:cstheme="minorHAnsi"/>
          <w:b/>
          <w:bCs/>
        </w:rPr>
        <w:t>Q3</w:t>
      </w:r>
      <w:r w:rsidRPr="00631599">
        <w:rPr>
          <w:rFonts w:cstheme="minorHAnsi"/>
        </w:rPr>
        <w:t xml:space="preserve"> and </w:t>
      </w:r>
      <w:r w:rsidRPr="00631599">
        <w:rPr>
          <w:rFonts w:cstheme="minorHAnsi"/>
          <w:b/>
          <w:bCs/>
        </w:rPr>
        <w:t>Q4</w:t>
      </w:r>
      <w:r w:rsidRPr="00631599">
        <w:rPr>
          <w:rFonts w:cstheme="minorHAnsi"/>
        </w:rPr>
        <w:t xml:space="preserve"> </w:t>
      </w:r>
      <w:r w:rsidR="00631599">
        <w:rPr>
          <w:rFonts w:cstheme="minorHAnsi"/>
        </w:rPr>
        <w:t>MOSFETs</w:t>
      </w:r>
      <w:r w:rsidRPr="00631599">
        <w:rPr>
          <w:rFonts w:cstheme="minorHAnsi"/>
        </w:rPr>
        <w:t xml:space="preserve">, located </w:t>
      </w:r>
      <w:r w:rsidR="00CE4BDF">
        <w:rPr>
          <w:rFonts w:cstheme="minorHAnsi"/>
        </w:rPr>
        <w:t>on</w:t>
      </w:r>
      <w:r w:rsidRPr="00631599">
        <w:rPr>
          <w:rFonts w:cstheme="minorHAnsi"/>
        </w:rPr>
        <w:t xml:space="preserve"> the bottom of the HPSW board.</w:t>
      </w:r>
    </w:p>
    <w:p w14:paraId="10B37032" w14:textId="77777777" w:rsidR="00D246E5" w:rsidRDefault="00D246E5" w:rsidP="00111826">
      <w:pPr>
        <w:keepNext/>
        <w:spacing w:before="120" w:after="120"/>
        <w:jc w:val="center"/>
      </w:pPr>
      <w:r>
        <w:rPr>
          <w:rFonts w:cstheme="minorHAnsi"/>
          <w:noProof/>
        </w:rPr>
        <w:drawing>
          <wp:inline distT="0" distB="0" distL="0" distR="0" wp14:anchorId="1D8A1500" wp14:editId="21280B3E">
            <wp:extent cx="2520000" cy="2037600"/>
            <wp:effectExtent l="0" t="0" r="0" b="1270"/>
            <wp:docPr id="7" name="Pren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0000" cy="2037600"/>
                    </a:xfrm>
                    <a:prstGeom prst="rect">
                      <a:avLst/>
                    </a:prstGeom>
                    <a:noFill/>
                  </pic:spPr>
                </pic:pic>
              </a:graphicData>
            </a:graphic>
          </wp:inline>
        </w:drawing>
      </w:r>
      <w:r>
        <w:rPr>
          <w:rFonts w:cstheme="minorHAnsi"/>
          <w:noProof/>
        </w:rPr>
        <w:drawing>
          <wp:inline distT="0" distB="0" distL="0" distR="0" wp14:anchorId="726DFD8A" wp14:editId="55F98B9E">
            <wp:extent cx="2520000" cy="2044800"/>
            <wp:effectExtent l="0" t="0" r="0" b="0"/>
            <wp:docPr id="8" name="Pren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0000" cy="2044800"/>
                    </a:xfrm>
                    <a:prstGeom prst="rect">
                      <a:avLst/>
                    </a:prstGeom>
                    <a:noFill/>
                  </pic:spPr>
                </pic:pic>
              </a:graphicData>
            </a:graphic>
          </wp:inline>
        </w:drawing>
      </w:r>
    </w:p>
    <w:p w14:paraId="171F1F47" w14:textId="23E4A5AF" w:rsidR="00D246E5" w:rsidRPr="00D246E5" w:rsidRDefault="00D246E5" w:rsidP="00111826">
      <w:pPr>
        <w:pStyle w:val="Byskrif"/>
        <w:spacing w:before="120" w:after="120"/>
        <w:jc w:val="center"/>
        <w:rPr>
          <w:rFonts w:cstheme="minorHAnsi"/>
        </w:rPr>
      </w:pPr>
      <w:r>
        <w:t xml:space="preserve">Figure </w:t>
      </w:r>
      <w:r w:rsidR="00565931">
        <w:fldChar w:fldCharType="begin"/>
      </w:r>
      <w:r w:rsidR="00565931">
        <w:instrText xml:space="preserve"> SEQ Figure \* ARABIC </w:instrText>
      </w:r>
      <w:r w:rsidR="00565931">
        <w:fldChar w:fldCharType="separate"/>
      </w:r>
      <w:r>
        <w:rPr>
          <w:noProof/>
        </w:rPr>
        <w:t>5</w:t>
      </w:r>
      <w:r w:rsidR="00565931">
        <w:rPr>
          <w:noProof/>
        </w:rPr>
        <w:fldChar w:fldCharType="end"/>
      </w:r>
      <w:r>
        <w:t>. HPSW Oscilloscope measurements for steps 11 and 12.</w:t>
      </w:r>
      <w:r w:rsidR="00111826">
        <w:br/>
        <w:t>Red: 30 V, Yellow: TP_A</w:t>
      </w:r>
      <w:r w:rsidR="00111826">
        <w:br/>
        <w:t>Green: Rx, Purple: Tx.</w:t>
      </w:r>
    </w:p>
    <w:p w14:paraId="45E7C6E2" w14:textId="2CB40D26" w:rsidR="00F10FE4" w:rsidRDefault="00F10FE4" w:rsidP="00111826">
      <w:pPr>
        <w:spacing w:before="120" w:after="120"/>
        <w:jc w:val="both"/>
        <w:rPr>
          <w:rFonts w:cstheme="minorHAnsi"/>
        </w:rPr>
      </w:pPr>
      <w:r w:rsidRPr="00D246E5">
        <w:rPr>
          <w:rFonts w:cstheme="minorHAnsi"/>
          <w:b/>
          <w:bCs/>
        </w:rPr>
        <w:t>NOTE:</w:t>
      </w:r>
      <w:r>
        <w:rPr>
          <w:rFonts w:cstheme="minorHAnsi"/>
        </w:rPr>
        <w:br/>
        <w:t xml:space="preserve">With the new HPSW design </w:t>
      </w:r>
      <w:r w:rsidR="00D246E5">
        <w:rPr>
          <w:rFonts w:cstheme="minorHAnsi"/>
        </w:rPr>
        <w:t xml:space="preserve">(1.1C) </w:t>
      </w:r>
      <w:r>
        <w:rPr>
          <w:rFonts w:cstheme="minorHAnsi"/>
        </w:rPr>
        <w:t xml:space="preserve">there are stronger limiter diodes in </w:t>
      </w:r>
      <w:r w:rsidR="00D246E5">
        <w:rPr>
          <w:rFonts w:cstheme="minorHAnsi"/>
        </w:rPr>
        <w:t>place,</w:t>
      </w:r>
      <w:r>
        <w:rPr>
          <w:rFonts w:cstheme="minorHAnsi"/>
        </w:rPr>
        <w:t xml:space="preserve"> and they should not be the cause, but check anyway.</w:t>
      </w:r>
    </w:p>
    <w:p w14:paraId="2798CEFE" w14:textId="7889603D" w:rsidR="00111826" w:rsidRDefault="00D246E5" w:rsidP="00111826">
      <w:pPr>
        <w:pStyle w:val="LysParagraaf"/>
        <w:numPr>
          <w:ilvl w:val="0"/>
          <w:numId w:val="11"/>
        </w:numPr>
        <w:spacing w:before="120" w:after="120"/>
        <w:contextualSpacing w:val="0"/>
        <w:jc w:val="both"/>
        <w:rPr>
          <w:rFonts w:cstheme="minorHAnsi"/>
        </w:rPr>
      </w:pPr>
      <w:r>
        <w:rPr>
          <w:rFonts w:cstheme="minorHAnsi"/>
        </w:rPr>
        <w:t xml:space="preserve">Switch off the output of the signal generator, the 30 V supply, the front </w:t>
      </w:r>
      <w:r w:rsidR="00C55187">
        <w:rPr>
          <w:rFonts w:cstheme="minorHAnsi"/>
        </w:rPr>
        <w:t>panel,</w:t>
      </w:r>
      <w:r>
        <w:rPr>
          <w:rFonts w:cstheme="minorHAnsi"/>
        </w:rPr>
        <w:t xml:space="preserve"> and the mains.</w:t>
      </w:r>
    </w:p>
    <w:p w14:paraId="3EEBC3C5" w14:textId="77777777" w:rsidR="00111826" w:rsidRDefault="00C85ED2" w:rsidP="00111826">
      <w:pPr>
        <w:pStyle w:val="LysParagraaf"/>
        <w:numPr>
          <w:ilvl w:val="0"/>
          <w:numId w:val="11"/>
        </w:numPr>
        <w:spacing w:before="120" w:after="120"/>
        <w:contextualSpacing w:val="0"/>
        <w:jc w:val="both"/>
        <w:rPr>
          <w:rFonts w:cstheme="minorHAnsi"/>
        </w:rPr>
      </w:pPr>
      <w:r w:rsidRPr="00111826">
        <w:rPr>
          <w:rFonts w:cstheme="minorHAnsi"/>
        </w:rPr>
        <w:t xml:space="preserve">Switch off the output of the signal generator, the 30V supply, front </w:t>
      </w:r>
      <w:r w:rsidR="00111826" w:rsidRPr="00111826">
        <w:rPr>
          <w:rFonts w:cstheme="minorHAnsi"/>
        </w:rPr>
        <w:t>panel,</w:t>
      </w:r>
      <w:r w:rsidRPr="00111826">
        <w:rPr>
          <w:rFonts w:cstheme="minorHAnsi"/>
        </w:rPr>
        <w:t xml:space="preserve"> and mains.</w:t>
      </w:r>
    </w:p>
    <w:p w14:paraId="7790963C" w14:textId="77777777" w:rsidR="00111826" w:rsidRDefault="00C85ED2" w:rsidP="00111826">
      <w:pPr>
        <w:pStyle w:val="LysParagraaf"/>
        <w:numPr>
          <w:ilvl w:val="0"/>
          <w:numId w:val="11"/>
        </w:numPr>
        <w:spacing w:before="120" w:after="120"/>
        <w:contextualSpacing w:val="0"/>
        <w:jc w:val="both"/>
        <w:rPr>
          <w:rFonts w:cstheme="minorHAnsi"/>
        </w:rPr>
      </w:pPr>
      <w:r w:rsidRPr="00111826">
        <w:rPr>
          <w:rFonts w:cstheme="minorHAnsi"/>
        </w:rPr>
        <w:t xml:space="preserve">Remove the RF signal and connect the dummy load to the antenna port. </w:t>
      </w:r>
    </w:p>
    <w:p w14:paraId="06A643E4" w14:textId="77777777" w:rsidR="00111826" w:rsidRDefault="00C85ED2" w:rsidP="00111826">
      <w:pPr>
        <w:pStyle w:val="LysParagraaf"/>
        <w:numPr>
          <w:ilvl w:val="0"/>
          <w:numId w:val="11"/>
        </w:numPr>
        <w:spacing w:before="120" w:after="120"/>
        <w:contextualSpacing w:val="0"/>
        <w:jc w:val="both"/>
        <w:rPr>
          <w:rFonts w:cstheme="minorHAnsi"/>
        </w:rPr>
      </w:pPr>
      <w:r w:rsidRPr="00111826">
        <w:rPr>
          <w:rFonts w:cstheme="minorHAnsi"/>
        </w:rPr>
        <w:t xml:space="preserve">Remove the oscilloscope channel connectors from the </w:t>
      </w:r>
      <w:r w:rsidRPr="00C55187">
        <w:rPr>
          <w:rFonts w:cstheme="minorHAnsi"/>
          <w:b/>
          <w:bCs/>
        </w:rPr>
        <w:t>Rx</w:t>
      </w:r>
      <w:r w:rsidRPr="00111826">
        <w:rPr>
          <w:rFonts w:cstheme="minorHAnsi"/>
        </w:rPr>
        <w:t xml:space="preserve"> and </w:t>
      </w:r>
      <w:r w:rsidRPr="00C55187">
        <w:rPr>
          <w:rFonts w:cstheme="minorHAnsi"/>
          <w:b/>
          <w:bCs/>
        </w:rPr>
        <w:t>PWRAMP</w:t>
      </w:r>
      <w:r w:rsidRPr="00111826">
        <w:rPr>
          <w:rFonts w:cstheme="minorHAnsi"/>
        </w:rPr>
        <w:t xml:space="preserve"> RF connectors and </w:t>
      </w:r>
      <w:r w:rsidR="00111826" w:rsidRPr="00111826">
        <w:rPr>
          <w:rFonts w:cstheme="minorHAnsi"/>
        </w:rPr>
        <w:t>reconnect all the normal RF circuit connections</w:t>
      </w:r>
      <w:r w:rsidRPr="00111826">
        <w:rPr>
          <w:rFonts w:cstheme="minorHAnsi"/>
        </w:rPr>
        <w:t>.</w:t>
      </w:r>
    </w:p>
    <w:p w14:paraId="28DEA2D1" w14:textId="07C31AB2" w:rsidR="00111826" w:rsidRDefault="00C85ED2" w:rsidP="00111826">
      <w:pPr>
        <w:pStyle w:val="LysParagraaf"/>
        <w:numPr>
          <w:ilvl w:val="0"/>
          <w:numId w:val="11"/>
        </w:numPr>
        <w:spacing w:before="120" w:after="120"/>
        <w:contextualSpacing w:val="0"/>
        <w:jc w:val="both"/>
        <w:rPr>
          <w:rFonts w:cstheme="minorHAnsi"/>
        </w:rPr>
      </w:pPr>
      <w:r w:rsidRPr="00111826">
        <w:rPr>
          <w:rFonts w:cstheme="minorHAnsi"/>
        </w:rPr>
        <w:t>Replace the 30</w:t>
      </w:r>
      <w:r w:rsidR="00C55187">
        <w:rPr>
          <w:rFonts w:cstheme="minorHAnsi"/>
        </w:rPr>
        <w:t> </w:t>
      </w:r>
      <w:r w:rsidRPr="00111826">
        <w:rPr>
          <w:rFonts w:cstheme="minorHAnsi"/>
        </w:rPr>
        <w:t>V supply with the 1000</w:t>
      </w:r>
      <w:r w:rsidR="00C55187">
        <w:rPr>
          <w:rFonts w:cstheme="minorHAnsi"/>
        </w:rPr>
        <w:t> </w:t>
      </w:r>
      <w:r w:rsidRPr="00111826">
        <w:rPr>
          <w:rFonts w:cstheme="minorHAnsi"/>
        </w:rPr>
        <w:t>V (reconnect the phoenix connector from the HV supply board).</w:t>
      </w:r>
    </w:p>
    <w:p w14:paraId="5991297D" w14:textId="77777777" w:rsidR="00C55187" w:rsidRDefault="00C85ED2" w:rsidP="00C55187">
      <w:pPr>
        <w:pStyle w:val="LysParagraaf"/>
        <w:numPr>
          <w:ilvl w:val="0"/>
          <w:numId w:val="11"/>
        </w:numPr>
        <w:spacing w:before="120" w:after="120"/>
        <w:contextualSpacing w:val="0"/>
        <w:jc w:val="both"/>
        <w:rPr>
          <w:rFonts w:cstheme="minorHAnsi"/>
        </w:rPr>
      </w:pPr>
      <w:r w:rsidRPr="00111826">
        <w:rPr>
          <w:rFonts w:cstheme="minorHAnsi"/>
          <w:b/>
          <w:bCs/>
        </w:rPr>
        <w:t xml:space="preserve">YOU HAVE REMOVED THE FUNCTION GENERATOR FROM THE ANTENNA </w:t>
      </w:r>
      <w:r w:rsidR="00111826" w:rsidRPr="00111826">
        <w:rPr>
          <w:rFonts w:cstheme="minorHAnsi"/>
          <w:b/>
          <w:bCs/>
        </w:rPr>
        <w:t>PORT,</w:t>
      </w:r>
      <w:r w:rsidRPr="00111826">
        <w:rPr>
          <w:rFonts w:cstheme="minorHAnsi"/>
          <w:b/>
          <w:bCs/>
        </w:rPr>
        <w:t xml:space="preserve"> RIGHT</w:t>
      </w:r>
      <w:r w:rsidR="00111826">
        <w:rPr>
          <w:rFonts w:cstheme="minorHAnsi"/>
          <w:b/>
          <w:bCs/>
        </w:rPr>
        <w:t>!</w:t>
      </w:r>
      <w:r w:rsidRPr="00111826">
        <w:rPr>
          <w:rFonts w:cstheme="minorHAnsi"/>
          <w:b/>
          <w:bCs/>
        </w:rPr>
        <w:t>?</w:t>
      </w:r>
    </w:p>
    <w:p w14:paraId="5936EDDA" w14:textId="2429CF26" w:rsidR="00C55187" w:rsidRDefault="00C85ED2" w:rsidP="00C55187">
      <w:pPr>
        <w:pStyle w:val="LysParagraaf"/>
        <w:numPr>
          <w:ilvl w:val="1"/>
          <w:numId w:val="11"/>
        </w:numPr>
        <w:spacing w:before="120" w:after="120"/>
        <w:contextualSpacing w:val="0"/>
        <w:jc w:val="both"/>
        <w:rPr>
          <w:rFonts w:cstheme="minorHAnsi"/>
        </w:rPr>
      </w:pPr>
      <w:r w:rsidRPr="00C55187">
        <w:rPr>
          <w:rFonts w:cstheme="minorHAnsi"/>
        </w:rPr>
        <w:t xml:space="preserve">If </w:t>
      </w:r>
      <w:r w:rsidR="007425F2" w:rsidRPr="00C55187">
        <w:rPr>
          <w:rFonts w:cstheme="minorHAnsi"/>
        </w:rPr>
        <w:t>not,</w:t>
      </w:r>
      <w:r w:rsidRPr="00C55187">
        <w:rPr>
          <w:rFonts w:cstheme="minorHAnsi"/>
        </w:rPr>
        <w:t xml:space="preserve"> you are about to </w:t>
      </w:r>
      <w:r w:rsidR="00C55187">
        <w:rPr>
          <w:rFonts w:cstheme="minorHAnsi"/>
        </w:rPr>
        <w:t>pump</w:t>
      </w:r>
      <w:r w:rsidRPr="00C55187">
        <w:rPr>
          <w:rFonts w:cstheme="minorHAnsi"/>
        </w:rPr>
        <w:t xml:space="preserve"> around 1000</w:t>
      </w:r>
      <w:r w:rsidR="00C55187">
        <w:rPr>
          <w:rFonts w:cstheme="minorHAnsi"/>
        </w:rPr>
        <w:t> V</w:t>
      </w:r>
      <w:r w:rsidRPr="00C55187">
        <w:rPr>
          <w:rFonts w:cstheme="minorHAnsi"/>
        </w:rPr>
        <w:t xml:space="preserve"> into i</w:t>
      </w:r>
      <w:r w:rsidR="00111826" w:rsidRPr="00C55187">
        <w:rPr>
          <w:rFonts w:cstheme="minorHAnsi"/>
        </w:rPr>
        <w:t>t. M</w:t>
      </w:r>
      <w:r w:rsidRPr="00C55187">
        <w:rPr>
          <w:rFonts w:cstheme="minorHAnsi"/>
        </w:rPr>
        <w:t xml:space="preserve">ake sure the </w:t>
      </w:r>
      <w:r w:rsidR="007425F2" w:rsidRPr="00C55187">
        <w:rPr>
          <w:rFonts w:cstheme="minorHAnsi"/>
        </w:rPr>
        <w:t xml:space="preserve">dummy load is connected and </w:t>
      </w:r>
      <w:r w:rsidR="007425F2" w:rsidRPr="00C55187">
        <w:rPr>
          <w:rFonts w:cstheme="minorHAnsi"/>
          <w:b/>
          <w:bCs/>
        </w:rPr>
        <w:t>NOT</w:t>
      </w:r>
      <w:r w:rsidR="007425F2" w:rsidRPr="00C55187">
        <w:rPr>
          <w:rFonts w:cstheme="minorHAnsi"/>
        </w:rPr>
        <w:t xml:space="preserve"> the function generator</w:t>
      </w:r>
      <w:r w:rsidR="00C55187">
        <w:rPr>
          <w:rFonts w:cstheme="minorHAnsi"/>
        </w:rPr>
        <w:t>!</w:t>
      </w:r>
    </w:p>
    <w:p w14:paraId="5569559F" w14:textId="2E3EC9F3" w:rsidR="00C55187" w:rsidRDefault="007425F2" w:rsidP="00C55187">
      <w:pPr>
        <w:pStyle w:val="LysParagraaf"/>
        <w:numPr>
          <w:ilvl w:val="1"/>
          <w:numId w:val="11"/>
        </w:numPr>
        <w:spacing w:before="120" w:after="120"/>
        <w:contextualSpacing w:val="0"/>
        <w:jc w:val="both"/>
        <w:rPr>
          <w:rFonts w:cstheme="minorHAnsi"/>
        </w:rPr>
      </w:pPr>
      <w:r w:rsidRPr="00C55187">
        <w:rPr>
          <w:rFonts w:cstheme="minorHAnsi"/>
        </w:rPr>
        <w:t xml:space="preserve">Also, make sure that the oscilloscope is disconnected </w:t>
      </w:r>
      <w:r w:rsidR="00C55187">
        <w:rPr>
          <w:rFonts w:cstheme="minorHAnsi"/>
        </w:rPr>
        <w:t>from</w:t>
      </w:r>
      <w:r w:rsidRPr="00C55187">
        <w:rPr>
          <w:rFonts w:cstheme="minorHAnsi"/>
        </w:rPr>
        <w:t xml:space="preserve"> the Tx/Rx signals</w:t>
      </w:r>
      <w:r w:rsidR="00C85ED2" w:rsidRPr="00C55187">
        <w:rPr>
          <w:rFonts w:cstheme="minorHAnsi"/>
        </w:rPr>
        <w:t>!</w:t>
      </w:r>
    </w:p>
    <w:p w14:paraId="39D62D52" w14:textId="4665A5FE" w:rsidR="00C55187" w:rsidRDefault="00C55187" w:rsidP="00C55187">
      <w:pPr>
        <w:pStyle w:val="LysParagraaf"/>
        <w:numPr>
          <w:ilvl w:val="0"/>
          <w:numId w:val="11"/>
        </w:numPr>
        <w:spacing w:before="120" w:after="120"/>
        <w:contextualSpacing w:val="0"/>
        <w:jc w:val="both"/>
        <w:rPr>
          <w:rFonts w:cstheme="minorHAnsi"/>
        </w:rPr>
      </w:pPr>
      <w:r w:rsidRPr="00C85ED2">
        <w:rPr>
          <w:rFonts w:cstheme="minorHAnsi"/>
        </w:rPr>
        <w:t>Switch on the front panel, then switch on the 3.3</w:t>
      </w:r>
      <w:r>
        <w:rPr>
          <w:rFonts w:cstheme="minorHAnsi"/>
        </w:rPr>
        <w:t> </w:t>
      </w:r>
      <w:r w:rsidRPr="00C85ED2">
        <w:rPr>
          <w:rFonts w:cstheme="minorHAnsi"/>
        </w:rPr>
        <w:t>V supply connected with the STC</w:t>
      </w:r>
      <w:r>
        <w:rPr>
          <w:rFonts w:cstheme="minorHAnsi"/>
        </w:rPr>
        <w:t>.</w:t>
      </w:r>
    </w:p>
    <w:p w14:paraId="19961EA1" w14:textId="77777777" w:rsidR="00C55187" w:rsidRDefault="00C55187" w:rsidP="00C55187">
      <w:pPr>
        <w:pStyle w:val="LysParagraaf"/>
        <w:numPr>
          <w:ilvl w:val="0"/>
          <w:numId w:val="11"/>
        </w:numPr>
        <w:spacing w:before="120" w:after="120"/>
        <w:contextualSpacing w:val="0"/>
        <w:jc w:val="both"/>
        <w:rPr>
          <w:rFonts w:cstheme="minorHAnsi"/>
        </w:rPr>
      </w:pPr>
      <w:r>
        <w:rPr>
          <w:rFonts w:cstheme="minorHAnsi"/>
        </w:rPr>
        <w:t>Use a</w:t>
      </w:r>
      <w:r w:rsidR="00C85ED2" w:rsidRPr="00C55187">
        <w:rPr>
          <w:rFonts w:cstheme="minorHAnsi"/>
        </w:rPr>
        <w:t xml:space="preserve"> </w:t>
      </w:r>
      <w:r w:rsidR="00C85ED2" w:rsidRPr="00C55187">
        <w:rPr>
          <w:rFonts w:cstheme="minorHAnsi"/>
          <w:b/>
          <w:bCs/>
        </w:rPr>
        <w:t>HIGH VOLTAGE PROBE</w:t>
      </w:r>
      <w:r w:rsidR="00C85ED2" w:rsidRPr="00C55187">
        <w:rPr>
          <w:rFonts w:cstheme="minorHAnsi"/>
        </w:rPr>
        <w:t xml:space="preserve"> </w:t>
      </w:r>
      <w:r>
        <w:rPr>
          <w:rFonts w:cstheme="minorHAnsi"/>
        </w:rPr>
        <w:t xml:space="preserve">to check that </w:t>
      </w:r>
      <w:r w:rsidRPr="00C55187">
        <w:rPr>
          <w:rFonts w:cstheme="minorHAnsi"/>
          <w:b/>
          <w:bCs/>
        </w:rPr>
        <w:t>P6</w:t>
      </w:r>
      <w:r>
        <w:rPr>
          <w:rFonts w:cstheme="minorHAnsi"/>
        </w:rPr>
        <w:t xml:space="preserve"> is</w:t>
      </w:r>
      <w:r w:rsidR="00C85ED2" w:rsidRPr="00C55187">
        <w:rPr>
          <w:rFonts w:cstheme="minorHAnsi"/>
        </w:rPr>
        <w:t xml:space="preserve"> now switched </w:t>
      </w:r>
      <w:r>
        <w:rPr>
          <w:rFonts w:cstheme="minorHAnsi"/>
        </w:rPr>
        <w:t xml:space="preserve">to </w:t>
      </w:r>
      <w:r w:rsidR="00C85ED2" w:rsidRPr="00C55187">
        <w:rPr>
          <w:rFonts w:cstheme="minorHAnsi"/>
        </w:rPr>
        <w:t>around 850</w:t>
      </w:r>
      <w:r>
        <w:rPr>
          <w:rFonts w:cstheme="minorHAnsi"/>
        </w:rPr>
        <w:t> </w:t>
      </w:r>
      <w:r w:rsidR="00C85ED2" w:rsidRPr="00C55187">
        <w:rPr>
          <w:rFonts w:cstheme="minorHAnsi"/>
        </w:rPr>
        <w:t>V.</w:t>
      </w:r>
    </w:p>
    <w:p w14:paraId="4B14C68B" w14:textId="186CDE9C" w:rsidR="00C85ED2" w:rsidRPr="00C55187" w:rsidRDefault="00C85ED2" w:rsidP="00C55187">
      <w:pPr>
        <w:pStyle w:val="LysParagraaf"/>
        <w:numPr>
          <w:ilvl w:val="0"/>
          <w:numId w:val="11"/>
        </w:numPr>
        <w:spacing w:before="120" w:after="120"/>
        <w:contextualSpacing w:val="0"/>
        <w:jc w:val="both"/>
        <w:rPr>
          <w:rFonts w:cstheme="minorHAnsi"/>
        </w:rPr>
      </w:pPr>
      <w:r w:rsidRPr="00C55187">
        <w:rPr>
          <w:rFonts w:cstheme="minorHAnsi"/>
        </w:rPr>
        <w:t xml:space="preserve">Switch off </w:t>
      </w:r>
      <w:r w:rsidR="00C55187">
        <w:rPr>
          <w:rFonts w:cstheme="minorHAnsi"/>
        </w:rPr>
        <w:t xml:space="preserve">the </w:t>
      </w:r>
      <w:r w:rsidRPr="00C55187">
        <w:rPr>
          <w:rFonts w:cstheme="minorHAnsi"/>
        </w:rPr>
        <w:t>3.3</w:t>
      </w:r>
      <w:r w:rsidR="00C55187">
        <w:rPr>
          <w:rFonts w:cstheme="minorHAnsi"/>
        </w:rPr>
        <w:t> </w:t>
      </w:r>
      <w:r w:rsidRPr="00C55187">
        <w:rPr>
          <w:rFonts w:cstheme="minorHAnsi"/>
        </w:rPr>
        <w:t>V</w:t>
      </w:r>
      <w:r w:rsidR="00C55187">
        <w:rPr>
          <w:rFonts w:cstheme="minorHAnsi"/>
        </w:rPr>
        <w:t xml:space="preserve"> signal</w:t>
      </w:r>
      <w:r w:rsidRPr="00C55187">
        <w:rPr>
          <w:rFonts w:cstheme="minorHAnsi"/>
        </w:rPr>
        <w:t xml:space="preserve">, then </w:t>
      </w:r>
      <w:r w:rsidR="00C55187">
        <w:rPr>
          <w:rFonts w:cstheme="minorHAnsi"/>
        </w:rPr>
        <w:t xml:space="preserve">the </w:t>
      </w:r>
      <w:r w:rsidRPr="00C55187">
        <w:rPr>
          <w:rFonts w:cstheme="minorHAnsi"/>
        </w:rPr>
        <w:t xml:space="preserve">front panel and </w:t>
      </w:r>
      <w:r w:rsidR="00C55187">
        <w:rPr>
          <w:rFonts w:cstheme="minorHAnsi"/>
        </w:rPr>
        <w:t xml:space="preserve">the </w:t>
      </w:r>
      <w:r w:rsidRPr="00C55187">
        <w:rPr>
          <w:rFonts w:cstheme="minorHAnsi"/>
        </w:rPr>
        <w:t>mains</w:t>
      </w:r>
      <w:r w:rsidR="00C55187">
        <w:rPr>
          <w:rFonts w:cstheme="minorHAnsi"/>
        </w:rPr>
        <w:t>.</w:t>
      </w:r>
    </w:p>
    <w:p w14:paraId="26DDD881" w14:textId="37AF6DDB" w:rsidR="00FF0B23" w:rsidRPr="00FF0B23" w:rsidRDefault="00FF0B23" w:rsidP="007657B4">
      <w:pPr>
        <w:pStyle w:val="Opskrif1"/>
        <w:numPr>
          <w:ilvl w:val="0"/>
          <w:numId w:val="3"/>
        </w:numPr>
        <w:spacing w:before="120" w:after="120" w:line="276" w:lineRule="auto"/>
        <w:jc w:val="both"/>
        <w:rPr>
          <w:rFonts w:cstheme="majorHAnsi"/>
        </w:rPr>
      </w:pPr>
      <w:bookmarkStart w:id="4" w:name="_Toc95830695"/>
      <w:r w:rsidRPr="00FF0B23">
        <w:rPr>
          <w:rFonts w:cstheme="majorHAnsi"/>
        </w:rPr>
        <w:t>Conclusion</w:t>
      </w:r>
      <w:bookmarkEnd w:id="4"/>
    </w:p>
    <w:p w14:paraId="1069F250" w14:textId="5E682B7F" w:rsidR="00FF0B23" w:rsidRPr="00FF0B23" w:rsidRDefault="00FF0B23" w:rsidP="00111826">
      <w:pPr>
        <w:spacing w:before="120" w:after="120" w:line="276" w:lineRule="auto"/>
        <w:jc w:val="both"/>
      </w:pPr>
      <w:r>
        <w:t xml:space="preserve">This concludes the </w:t>
      </w:r>
      <w:r w:rsidR="003758E3">
        <w:t>work instructions</w:t>
      </w:r>
      <w:r w:rsidR="00CB0967">
        <w:t xml:space="preserve"> for </w:t>
      </w:r>
      <w:r w:rsidR="003758E3">
        <w:t xml:space="preserve">testing the </w:t>
      </w:r>
      <w:r w:rsidR="0012209D">
        <w:t>High-Power Switch Board</w:t>
      </w:r>
      <w:r w:rsidR="003758E3">
        <w:t xml:space="preserve"> of a </w:t>
      </w:r>
      <w:r w:rsidR="00CB0967">
        <w:t xml:space="preserve">SuperDARN </w:t>
      </w:r>
      <w:r w:rsidR="003758E3">
        <w:t>t</w:t>
      </w:r>
      <w:r w:rsidR="00CB0967">
        <w:t xml:space="preserve">ransceiver </w:t>
      </w:r>
      <w:r w:rsidR="003758E3">
        <w:t>b</w:t>
      </w:r>
      <w:r w:rsidR="00CB0967">
        <w:t>o</w:t>
      </w:r>
      <w:r w:rsidR="003758E3">
        <w:t>x</w:t>
      </w:r>
      <w:r w:rsidR="00CB0967">
        <w:t>.</w:t>
      </w:r>
      <w:r w:rsidR="005E28D0">
        <w:t xml:space="preserve"> The next step in the</w:t>
      </w:r>
      <w:r w:rsidR="003758E3">
        <w:t xml:space="preserve"> procedure for Servicing a SuperDARN Transceiver</w:t>
      </w:r>
      <w:r w:rsidR="005E28D0">
        <w:t xml:space="preserve"> is to test the </w:t>
      </w:r>
      <w:r w:rsidR="0012209D">
        <w:t>Power Amplification Board</w:t>
      </w:r>
      <w:r w:rsidR="005E28D0">
        <w:t>.</w:t>
      </w:r>
    </w:p>
    <w:sectPr w:rsidR="00FF0B23" w:rsidRPr="00FF0B23" w:rsidSect="008177E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Narrow">
    <w:panose1 w:val="020B0606020202030204"/>
    <w:charset w:val="00"/>
    <w:family w:val="swiss"/>
    <w:pitch w:val="variable"/>
    <w:sig w:usb0="00000287" w:usb1="000008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MSans12-Regular-Identity-H">
    <w:altName w:val="Yu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A418B"/>
    <w:multiLevelType w:val="hybridMultilevel"/>
    <w:tmpl w:val="96C81E80"/>
    <w:lvl w:ilvl="0" w:tplc="8AD82BB4">
      <w:start w:val="1"/>
      <w:numFmt w:val="decimal"/>
      <w:lvlText w:val="%1."/>
      <w:lvlJc w:val="left"/>
      <w:pPr>
        <w:ind w:left="720" w:hanging="360"/>
      </w:pPr>
      <w:rPr>
        <w:rFonts w:ascii="Arial Narrow" w:eastAsiaTheme="minorEastAsia" w:hAnsi="Arial Narrow" w:cstheme="minorBidi"/>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1" w15:restartNumberingAfterBreak="0">
    <w:nsid w:val="0E341B88"/>
    <w:multiLevelType w:val="hybridMultilevel"/>
    <w:tmpl w:val="09E6FB2E"/>
    <w:lvl w:ilvl="0" w:tplc="3920E6E8">
      <w:start w:val="1"/>
      <w:numFmt w:val="decimal"/>
      <w:lvlText w:val="%1."/>
      <w:lvlJc w:val="left"/>
      <w:pPr>
        <w:ind w:left="720" w:hanging="360"/>
      </w:pPr>
      <w:rPr>
        <w:rFonts w:eastAsia="LMSans12-Regular-Identity-H"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11B3469C"/>
    <w:multiLevelType w:val="hybridMultilevel"/>
    <w:tmpl w:val="D9D0BE02"/>
    <w:lvl w:ilvl="0" w:tplc="EEACF162">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1E874566"/>
    <w:multiLevelType w:val="hybridMultilevel"/>
    <w:tmpl w:val="265A932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21C652E9"/>
    <w:multiLevelType w:val="hybridMultilevel"/>
    <w:tmpl w:val="AFD298C2"/>
    <w:lvl w:ilvl="0" w:tplc="1C09000F">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39FC40E3"/>
    <w:multiLevelType w:val="hybridMultilevel"/>
    <w:tmpl w:val="2C1A4ED8"/>
    <w:lvl w:ilvl="0" w:tplc="D6E4950A">
      <w:start w:val="3"/>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52821B37"/>
    <w:multiLevelType w:val="hybridMultilevel"/>
    <w:tmpl w:val="548ACCC2"/>
    <w:lvl w:ilvl="0" w:tplc="6D085466">
      <w:start w:val="1"/>
      <w:numFmt w:val="bullet"/>
      <w:lvlText w:val=""/>
      <w:lvlJc w:val="left"/>
      <w:pPr>
        <w:ind w:left="720" w:hanging="360"/>
      </w:pPr>
      <w:rPr>
        <w:rFonts w:ascii="Symbol" w:eastAsiaTheme="minorHAnsi" w:hAnsi="Symbol" w:cstheme="minorBidi" w:hint="default"/>
        <w:b/>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5CFD0D1A"/>
    <w:multiLevelType w:val="hybridMultilevel"/>
    <w:tmpl w:val="B5F61B32"/>
    <w:lvl w:ilvl="0" w:tplc="BE381B44">
      <w:start w:val="1"/>
      <w:numFmt w:val="decimal"/>
      <w:lvlText w:val="%1."/>
      <w:lvlJc w:val="left"/>
      <w:pPr>
        <w:ind w:left="720" w:hanging="360"/>
      </w:pPr>
      <w:rPr>
        <w:rFonts w:ascii="Arial Narrow" w:eastAsiaTheme="minorEastAsia" w:hAnsi="Arial Narrow" w:cstheme="minorBidi"/>
        <w:b w:val="0"/>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68CD5C19"/>
    <w:multiLevelType w:val="hybridMultilevel"/>
    <w:tmpl w:val="FA32F792"/>
    <w:lvl w:ilvl="0" w:tplc="99F61C38">
      <w:numFmt w:val="bullet"/>
      <w:lvlText w:val="-"/>
      <w:lvlJc w:val="left"/>
      <w:pPr>
        <w:ind w:left="1080" w:hanging="360"/>
      </w:pPr>
      <w:rPr>
        <w:rFonts w:ascii="Arial Narrow" w:eastAsiaTheme="minorEastAsia" w:hAnsi="Arial Narrow" w:cstheme="minorBidi" w:hint="default"/>
      </w:rPr>
    </w:lvl>
    <w:lvl w:ilvl="1" w:tplc="1C090003">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9" w15:restartNumberingAfterBreak="0">
    <w:nsid w:val="6CCF1A9B"/>
    <w:multiLevelType w:val="hybridMultilevel"/>
    <w:tmpl w:val="DC46FA40"/>
    <w:lvl w:ilvl="0" w:tplc="1C09000F">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6D4E103A"/>
    <w:multiLevelType w:val="hybridMultilevel"/>
    <w:tmpl w:val="295AABA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7"/>
  </w:num>
  <w:num w:numId="2">
    <w:abstractNumId w:val="2"/>
  </w:num>
  <w:num w:numId="3">
    <w:abstractNumId w:val="10"/>
  </w:num>
  <w:num w:numId="4">
    <w:abstractNumId w:val="5"/>
  </w:num>
  <w:num w:numId="5">
    <w:abstractNumId w:val="1"/>
  </w:num>
  <w:num w:numId="6">
    <w:abstractNumId w:val="4"/>
  </w:num>
  <w:num w:numId="7">
    <w:abstractNumId w:val="0"/>
  </w:num>
  <w:num w:numId="8">
    <w:abstractNumId w:val="8"/>
  </w:num>
  <w:num w:numId="9">
    <w:abstractNumId w:val="6"/>
  </w:num>
  <w:num w:numId="10">
    <w:abstractNumId w:val="3"/>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C9F"/>
    <w:rsid w:val="000109E4"/>
    <w:rsid w:val="000171A7"/>
    <w:rsid w:val="00026800"/>
    <w:rsid w:val="00033466"/>
    <w:rsid w:val="000607E7"/>
    <w:rsid w:val="00080C8E"/>
    <w:rsid w:val="00081FBF"/>
    <w:rsid w:val="000A6194"/>
    <w:rsid w:val="000B4CD2"/>
    <w:rsid w:val="000C69C2"/>
    <w:rsid w:val="00111826"/>
    <w:rsid w:val="0012209D"/>
    <w:rsid w:val="00131293"/>
    <w:rsid w:val="00135AC9"/>
    <w:rsid w:val="0014689A"/>
    <w:rsid w:val="001501DE"/>
    <w:rsid w:val="0016195D"/>
    <w:rsid w:val="00184D29"/>
    <w:rsid w:val="001D0734"/>
    <w:rsid w:val="00202A0F"/>
    <w:rsid w:val="00252DAD"/>
    <w:rsid w:val="0028231C"/>
    <w:rsid w:val="002877AB"/>
    <w:rsid w:val="002D5754"/>
    <w:rsid w:val="002F2871"/>
    <w:rsid w:val="00301F9B"/>
    <w:rsid w:val="003313D8"/>
    <w:rsid w:val="00333872"/>
    <w:rsid w:val="00337FF9"/>
    <w:rsid w:val="00344880"/>
    <w:rsid w:val="00346A62"/>
    <w:rsid w:val="003758E3"/>
    <w:rsid w:val="00396E1D"/>
    <w:rsid w:val="003A6BCB"/>
    <w:rsid w:val="003B30D0"/>
    <w:rsid w:val="0041561F"/>
    <w:rsid w:val="004262D3"/>
    <w:rsid w:val="00452DC0"/>
    <w:rsid w:val="00480EAA"/>
    <w:rsid w:val="00485B60"/>
    <w:rsid w:val="004C62EE"/>
    <w:rsid w:val="0052148D"/>
    <w:rsid w:val="00550752"/>
    <w:rsid w:val="00555AE3"/>
    <w:rsid w:val="00565931"/>
    <w:rsid w:val="0059608E"/>
    <w:rsid w:val="005B0466"/>
    <w:rsid w:val="005E28D0"/>
    <w:rsid w:val="006055D7"/>
    <w:rsid w:val="00631599"/>
    <w:rsid w:val="006860EF"/>
    <w:rsid w:val="006A549E"/>
    <w:rsid w:val="006B59A3"/>
    <w:rsid w:val="007425F2"/>
    <w:rsid w:val="00745BC2"/>
    <w:rsid w:val="007657B4"/>
    <w:rsid w:val="00776CE9"/>
    <w:rsid w:val="00797EAE"/>
    <w:rsid w:val="007A05AA"/>
    <w:rsid w:val="007D06A0"/>
    <w:rsid w:val="007D5742"/>
    <w:rsid w:val="00811DF3"/>
    <w:rsid w:val="008177EF"/>
    <w:rsid w:val="008278DB"/>
    <w:rsid w:val="008551E4"/>
    <w:rsid w:val="0086115C"/>
    <w:rsid w:val="008868DF"/>
    <w:rsid w:val="008B0A66"/>
    <w:rsid w:val="008E7C85"/>
    <w:rsid w:val="008F5595"/>
    <w:rsid w:val="00914C41"/>
    <w:rsid w:val="00925ED1"/>
    <w:rsid w:val="009721F9"/>
    <w:rsid w:val="0099604F"/>
    <w:rsid w:val="009C5CAE"/>
    <w:rsid w:val="00A021DF"/>
    <w:rsid w:val="00A212AE"/>
    <w:rsid w:val="00A227A0"/>
    <w:rsid w:val="00A654B8"/>
    <w:rsid w:val="00AA3DB7"/>
    <w:rsid w:val="00AB01F0"/>
    <w:rsid w:val="00B33823"/>
    <w:rsid w:val="00B55EE6"/>
    <w:rsid w:val="00BB0CC0"/>
    <w:rsid w:val="00BE5345"/>
    <w:rsid w:val="00C55187"/>
    <w:rsid w:val="00C705CA"/>
    <w:rsid w:val="00C85677"/>
    <w:rsid w:val="00C85ED2"/>
    <w:rsid w:val="00CB0967"/>
    <w:rsid w:val="00CD084E"/>
    <w:rsid w:val="00CE4BDF"/>
    <w:rsid w:val="00D246E5"/>
    <w:rsid w:val="00D3008B"/>
    <w:rsid w:val="00D46924"/>
    <w:rsid w:val="00D75C2A"/>
    <w:rsid w:val="00DC3735"/>
    <w:rsid w:val="00DE4B25"/>
    <w:rsid w:val="00E4471D"/>
    <w:rsid w:val="00E57C9F"/>
    <w:rsid w:val="00E61847"/>
    <w:rsid w:val="00E66F69"/>
    <w:rsid w:val="00F10FE4"/>
    <w:rsid w:val="00F1194B"/>
    <w:rsid w:val="00F47DF3"/>
    <w:rsid w:val="00F8112C"/>
    <w:rsid w:val="00FA7B23"/>
    <w:rsid w:val="00FF0B23"/>
    <w:rsid w:val="00FF16BD"/>
  </w:rsids>
  <m:mathPr>
    <m:mathFont m:val="Cambria Math"/>
    <m:brkBin m:val="before"/>
    <m:brkBinSub m:val="--"/>
    <m:smallFrac m:val="0"/>
    <m:dispDef/>
    <m:lMargin m:val="0"/>
    <m:rMargin m:val="0"/>
    <m:defJc m:val="centerGroup"/>
    <m:wrapIndent m:val="1440"/>
    <m:intLim m:val="subSup"/>
    <m:naryLim m:val="undOvr"/>
  </m:mathPr>
  <w:themeFontLang w:val="af-Z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B2642"/>
  <w15:chartTrackingRefBased/>
  <w15:docId w15:val="{6376A008-6EEF-444F-B397-ACC77A1DD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
    <w:name w:val="Normal"/>
    <w:qFormat/>
  </w:style>
  <w:style w:type="paragraph" w:styleId="Opskrif1">
    <w:name w:val="heading 1"/>
    <w:basedOn w:val="Normaal"/>
    <w:next w:val="Normaal"/>
    <w:link w:val="Opskrif1Kar"/>
    <w:uiPriority w:val="9"/>
    <w:qFormat/>
    <w:rsid w:val="000B4C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Verstekparagraaffont">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ys">
    <w:name w:val="No List"/>
    <w:uiPriority w:val="99"/>
    <w:semiHidden/>
    <w:unhideWhenUsed/>
  </w:style>
  <w:style w:type="paragraph" w:styleId="LysParagraaf">
    <w:name w:val="List Paragraph"/>
    <w:basedOn w:val="Normaal"/>
    <w:uiPriority w:val="34"/>
    <w:qFormat/>
    <w:rsid w:val="00E57C9F"/>
    <w:pPr>
      <w:spacing w:after="200" w:line="276" w:lineRule="auto"/>
      <w:ind w:left="720"/>
      <w:contextualSpacing/>
    </w:pPr>
    <w:rPr>
      <w:rFonts w:eastAsiaTheme="minorEastAsia"/>
      <w:lang w:eastAsia="en-ZA"/>
    </w:rPr>
  </w:style>
  <w:style w:type="table" w:styleId="Tabelrooster">
    <w:name w:val="Table Grid"/>
    <w:basedOn w:val="Standaardtabel"/>
    <w:uiPriority w:val="59"/>
    <w:rsid w:val="00E57C9F"/>
    <w:pPr>
      <w:spacing w:after="0" w:line="240" w:lineRule="auto"/>
    </w:pPr>
    <w:rPr>
      <w:rFonts w:eastAsiaTheme="minorEastAsia"/>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pskrif1Kar">
    <w:name w:val="Opskrif 1 Kar"/>
    <w:basedOn w:val="Verstekparagraaffont"/>
    <w:link w:val="Opskrif1"/>
    <w:uiPriority w:val="9"/>
    <w:rsid w:val="000B4CD2"/>
    <w:rPr>
      <w:rFonts w:asciiTheme="majorHAnsi" w:eastAsiaTheme="majorEastAsia" w:hAnsiTheme="majorHAnsi" w:cstheme="majorBidi"/>
      <w:color w:val="2F5496" w:themeColor="accent1" w:themeShade="BF"/>
      <w:sz w:val="32"/>
      <w:szCs w:val="32"/>
    </w:rPr>
  </w:style>
  <w:style w:type="paragraph" w:styleId="TOC-opskrif">
    <w:name w:val="TOC Heading"/>
    <w:basedOn w:val="Opskrif1"/>
    <w:next w:val="Normaal"/>
    <w:uiPriority w:val="39"/>
    <w:unhideWhenUsed/>
    <w:qFormat/>
    <w:rsid w:val="000B4CD2"/>
    <w:pPr>
      <w:outlineLvl w:val="9"/>
    </w:pPr>
    <w:rPr>
      <w:lang w:eastAsia="en-ZA"/>
    </w:rPr>
  </w:style>
  <w:style w:type="paragraph" w:styleId="TOC1">
    <w:name w:val="toc 1"/>
    <w:basedOn w:val="Normaal"/>
    <w:next w:val="Normaal"/>
    <w:autoRedefine/>
    <w:uiPriority w:val="39"/>
    <w:unhideWhenUsed/>
    <w:rsid w:val="000B4CD2"/>
    <w:pPr>
      <w:spacing w:after="100"/>
    </w:pPr>
  </w:style>
  <w:style w:type="character" w:styleId="Hiperskakel">
    <w:name w:val="Hyperlink"/>
    <w:basedOn w:val="Verstekparagraaffont"/>
    <w:uiPriority w:val="99"/>
    <w:unhideWhenUsed/>
    <w:rsid w:val="000B4CD2"/>
    <w:rPr>
      <w:color w:val="0563C1" w:themeColor="hyperlink"/>
      <w:u w:val="single"/>
    </w:rPr>
  </w:style>
  <w:style w:type="paragraph" w:styleId="Byskrif">
    <w:name w:val="caption"/>
    <w:basedOn w:val="Normaal"/>
    <w:next w:val="Normaal"/>
    <w:uiPriority w:val="35"/>
    <w:unhideWhenUsed/>
    <w:qFormat/>
    <w:rsid w:val="008278D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64775-7C62-42A1-9007-0BC98606B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TotalTime>
  <Pages>6</Pages>
  <Words>1100</Words>
  <Characters>6270</Characters>
  <Application>Microsoft Office Word</Application>
  <DocSecurity>0</DocSecurity>
  <Lines>52</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Stephanus Schoeman</dc:creator>
  <cp:keywords/>
  <dc:description/>
  <cp:lastModifiedBy>Stephanus Schoeman</cp:lastModifiedBy>
  <cp:revision>69</cp:revision>
  <dcterms:created xsi:type="dcterms:W3CDTF">2022-02-14T07:00:00Z</dcterms:created>
  <dcterms:modified xsi:type="dcterms:W3CDTF">2022-02-15T13:27:00Z</dcterms:modified>
</cp:coreProperties>
</file>