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B10A" w14:textId="7073F9B0" w:rsidR="000109E4" w:rsidRDefault="00E66F69" w:rsidP="007D5742">
      <w:pPr>
        <w:spacing w:before="120" w:after="120" w:line="276" w:lineRule="auto"/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4"/>
          <w:szCs w:val="44"/>
        </w:rPr>
        <w:t xml:space="preserve">Testing </w:t>
      </w:r>
      <w:r w:rsidR="00A212AE">
        <w:rPr>
          <w:rFonts w:asciiTheme="majorHAnsi" w:hAnsiTheme="majorHAnsi" w:cstheme="majorHAnsi"/>
          <w:sz w:val="44"/>
          <w:szCs w:val="44"/>
        </w:rPr>
        <w:t xml:space="preserve">the </w:t>
      </w:r>
      <w:r w:rsidR="00C705CA">
        <w:rPr>
          <w:rFonts w:asciiTheme="majorHAnsi" w:hAnsiTheme="majorHAnsi" w:cstheme="majorHAnsi"/>
          <w:sz w:val="44"/>
          <w:szCs w:val="44"/>
        </w:rPr>
        <w:t>Capacitor</w:t>
      </w:r>
      <w:r w:rsidR="00AA3DB7">
        <w:rPr>
          <w:rFonts w:asciiTheme="majorHAnsi" w:hAnsiTheme="majorHAnsi" w:cstheme="majorHAnsi"/>
          <w:sz w:val="44"/>
          <w:szCs w:val="44"/>
        </w:rPr>
        <w:t xml:space="preserve"> Board</w:t>
      </w:r>
    </w:p>
    <w:p w14:paraId="3218FDA0" w14:textId="4AFD9322" w:rsidR="00F47DF3" w:rsidRDefault="00081FBF" w:rsidP="007D5742">
      <w:pPr>
        <w:spacing w:before="120" w:after="120" w:line="276" w:lineRule="auto"/>
        <w:jc w:val="center"/>
        <w:rPr>
          <w:rFonts w:asciiTheme="majorHAnsi" w:hAnsiTheme="majorHAnsi" w:cstheme="majorHAnsi"/>
        </w:rPr>
      </w:pPr>
      <w:r w:rsidRPr="0059608E">
        <w:rPr>
          <w:rFonts w:asciiTheme="majorHAnsi" w:hAnsiTheme="majorHAnsi" w:cstheme="majorHAnsi"/>
        </w:rPr>
        <w:t>Servicing a SuperDARN Transceiver</w:t>
      </w:r>
      <w:r w:rsidR="000109E4">
        <w:rPr>
          <w:rFonts w:asciiTheme="majorHAnsi" w:hAnsiTheme="majorHAnsi" w:cstheme="majorHAnsi"/>
        </w:rPr>
        <w:br/>
      </w:r>
      <w:r w:rsidR="00A212AE">
        <w:rPr>
          <w:rFonts w:asciiTheme="majorHAnsi" w:hAnsiTheme="majorHAnsi" w:cstheme="majorHAnsi"/>
        </w:rPr>
        <w:t xml:space="preserve">Step </w:t>
      </w:r>
      <w:r w:rsidR="00C705CA">
        <w:rPr>
          <w:rFonts w:asciiTheme="majorHAnsi" w:hAnsiTheme="majorHAnsi" w:cstheme="majorHAnsi"/>
        </w:rPr>
        <w:t>6</w:t>
      </w:r>
    </w:p>
    <w:p w14:paraId="052810D1" w14:textId="77777777" w:rsidR="00F47DF3" w:rsidRDefault="00F47DF3" w:rsidP="007D5742">
      <w:p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051229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48E1A8" w14:textId="1A6EEFF9" w:rsidR="000607E7" w:rsidRPr="00FF0B23" w:rsidRDefault="000607E7" w:rsidP="007D5742">
          <w:pPr>
            <w:pStyle w:val="TOC-opskrif"/>
            <w:spacing w:before="120" w:after="120" w:line="276" w:lineRule="auto"/>
            <w:jc w:val="both"/>
            <w:rPr>
              <w:rFonts w:cstheme="majorHAnsi"/>
            </w:rPr>
          </w:pPr>
          <w:r w:rsidRPr="00FF0B23">
            <w:rPr>
              <w:rFonts w:cstheme="majorHAnsi"/>
            </w:rPr>
            <w:t>Content</w:t>
          </w:r>
        </w:p>
        <w:p w14:paraId="356F7B0E" w14:textId="02EE548C" w:rsidR="006B59A3" w:rsidRDefault="000607E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ZA"/>
            </w:rPr>
          </w:pPr>
          <w:r w:rsidRPr="00FF0B23">
            <w:rPr>
              <w:rFonts w:cstheme="minorHAnsi"/>
            </w:rPr>
            <w:fldChar w:fldCharType="begin"/>
          </w:r>
          <w:r w:rsidRPr="00FF0B23">
            <w:rPr>
              <w:rFonts w:cstheme="minorHAnsi"/>
            </w:rPr>
            <w:instrText xml:space="preserve"> TOC \o "1-3" \h \z \u </w:instrText>
          </w:r>
          <w:r w:rsidRPr="00FF0B23">
            <w:rPr>
              <w:rFonts w:cstheme="minorHAnsi"/>
            </w:rPr>
            <w:fldChar w:fldCharType="separate"/>
          </w:r>
          <w:hyperlink w:anchor="_Toc95812102" w:history="1">
            <w:r w:rsidR="006B59A3" w:rsidRPr="00576372">
              <w:rPr>
                <w:rStyle w:val="Hiperskakel"/>
                <w:rFonts w:cstheme="majorHAnsi"/>
                <w:noProof/>
              </w:rPr>
              <w:t>1.</w:t>
            </w:r>
            <w:r w:rsidR="006B59A3">
              <w:rPr>
                <w:rFonts w:eastAsiaTheme="minorEastAsia"/>
                <w:noProof/>
                <w:lang w:eastAsia="en-ZA"/>
              </w:rPr>
              <w:tab/>
            </w:r>
            <w:r w:rsidR="006B59A3" w:rsidRPr="00576372">
              <w:rPr>
                <w:rStyle w:val="Hiperskakel"/>
                <w:rFonts w:cstheme="majorHAnsi"/>
                <w:noProof/>
              </w:rPr>
              <w:t>Introduction</w:t>
            </w:r>
            <w:r w:rsidR="006B59A3">
              <w:rPr>
                <w:noProof/>
                <w:webHidden/>
              </w:rPr>
              <w:tab/>
            </w:r>
            <w:r w:rsidR="006B59A3">
              <w:rPr>
                <w:noProof/>
                <w:webHidden/>
              </w:rPr>
              <w:fldChar w:fldCharType="begin"/>
            </w:r>
            <w:r w:rsidR="006B59A3">
              <w:rPr>
                <w:noProof/>
                <w:webHidden/>
              </w:rPr>
              <w:instrText xml:space="preserve"> PAGEREF _Toc95812102 \h </w:instrText>
            </w:r>
            <w:r w:rsidR="006B59A3">
              <w:rPr>
                <w:noProof/>
                <w:webHidden/>
              </w:rPr>
            </w:r>
            <w:r w:rsidR="006B59A3">
              <w:rPr>
                <w:noProof/>
                <w:webHidden/>
              </w:rPr>
              <w:fldChar w:fldCharType="separate"/>
            </w:r>
            <w:r w:rsidR="006B59A3">
              <w:rPr>
                <w:noProof/>
                <w:webHidden/>
              </w:rPr>
              <w:t>3</w:t>
            </w:r>
            <w:r w:rsidR="006B59A3">
              <w:rPr>
                <w:noProof/>
                <w:webHidden/>
              </w:rPr>
              <w:fldChar w:fldCharType="end"/>
            </w:r>
          </w:hyperlink>
        </w:p>
        <w:p w14:paraId="10D0AAFF" w14:textId="17D9DF16" w:rsidR="006B59A3" w:rsidRDefault="006B59A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ZA"/>
            </w:rPr>
          </w:pPr>
          <w:hyperlink w:anchor="_Toc95812103" w:history="1">
            <w:r w:rsidRPr="00576372">
              <w:rPr>
                <w:rStyle w:val="Hiperskakel"/>
                <w:rFonts w:eastAsia="LMSans12-Regular-Identity-H" w:cstheme="majorHAnsi"/>
                <w:noProof/>
              </w:rPr>
              <w:t>2.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576372">
              <w:rPr>
                <w:rStyle w:val="Hiperskakel"/>
                <w:rFonts w:eastAsia="LMSans12-Regular-Identity-H" w:cstheme="majorHAnsi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A31F" w14:textId="0742A421" w:rsidR="006B59A3" w:rsidRDefault="006B59A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ZA"/>
            </w:rPr>
          </w:pPr>
          <w:hyperlink w:anchor="_Toc95812104" w:history="1">
            <w:r w:rsidRPr="00576372">
              <w:rPr>
                <w:rStyle w:val="Hiperskakel"/>
                <w:rFonts w:cstheme="majorHAnsi"/>
                <w:noProof/>
              </w:rPr>
              <w:t>3.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576372">
              <w:rPr>
                <w:rStyle w:val="Hiperskakel"/>
                <w:rFonts w:cstheme="majorHAnsi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E2E3" w14:textId="214AB5BA" w:rsidR="000607E7" w:rsidRPr="00FF0B23" w:rsidRDefault="000607E7" w:rsidP="007D5742">
          <w:pPr>
            <w:pStyle w:val="TOC1"/>
            <w:tabs>
              <w:tab w:val="left" w:pos="440"/>
              <w:tab w:val="right" w:leader="dot" w:pos="9062"/>
            </w:tabs>
            <w:spacing w:before="120" w:after="120" w:line="276" w:lineRule="auto"/>
            <w:jc w:val="both"/>
            <w:rPr>
              <w:rFonts w:cstheme="minorHAnsi"/>
            </w:rPr>
          </w:pPr>
          <w:r w:rsidRPr="00FF0B23">
            <w:rPr>
              <w:rFonts w:cstheme="minorHAnsi"/>
              <w:b/>
              <w:bCs/>
            </w:rPr>
            <w:fldChar w:fldCharType="end"/>
          </w:r>
        </w:p>
      </w:sdtContent>
    </w:sdt>
    <w:p w14:paraId="5A839679" w14:textId="77777777" w:rsidR="000B4CD2" w:rsidRPr="00FF0B23" w:rsidRDefault="000B4CD2" w:rsidP="007D5742">
      <w:pPr>
        <w:spacing w:before="120" w:after="120" w:line="276" w:lineRule="auto"/>
        <w:jc w:val="both"/>
        <w:rPr>
          <w:rFonts w:eastAsiaTheme="majorEastAsia" w:cstheme="minorHAnsi"/>
          <w:color w:val="2F5496" w:themeColor="accent1" w:themeShade="BF"/>
        </w:rPr>
      </w:pPr>
      <w:r w:rsidRPr="00FF0B23">
        <w:rPr>
          <w:rFonts w:cstheme="minorHAnsi"/>
        </w:rPr>
        <w:br w:type="page"/>
      </w:r>
    </w:p>
    <w:p w14:paraId="33826172" w14:textId="5D42F8C9" w:rsidR="000B4CD2" w:rsidRPr="00FF0B23" w:rsidRDefault="00337FF9" w:rsidP="007D5742">
      <w:pPr>
        <w:pStyle w:val="Opskrif1"/>
        <w:numPr>
          <w:ilvl w:val="0"/>
          <w:numId w:val="3"/>
        </w:numPr>
        <w:spacing w:before="120" w:after="120" w:line="276" w:lineRule="auto"/>
        <w:jc w:val="both"/>
        <w:rPr>
          <w:rFonts w:cstheme="majorHAnsi"/>
        </w:rPr>
      </w:pPr>
      <w:bookmarkStart w:id="0" w:name="_Toc95812102"/>
      <w:r w:rsidRPr="00FF0B23">
        <w:rPr>
          <w:rFonts w:cstheme="majorHAnsi"/>
        </w:rPr>
        <w:lastRenderedPageBreak/>
        <w:t>Introduction</w:t>
      </w:r>
      <w:bookmarkEnd w:id="0"/>
    </w:p>
    <w:p w14:paraId="61977292" w14:textId="04539CD0" w:rsidR="000B4CD2" w:rsidRPr="00FF0B23" w:rsidRDefault="00E66F69" w:rsidP="007D5742">
      <w:pPr>
        <w:spacing w:before="120" w:after="120" w:line="276" w:lineRule="auto"/>
        <w:jc w:val="both"/>
        <w:rPr>
          <w:rFonts w:eastAsia="LMSans12-Regular-Identity-H" w:cstheme="minorHAnsi"/>
        </w:rPr>
      </w:pPr>
      <w:r>
        <w:rPr>
          <w:rFonts w:eastAsia="LMSans12-Regular-Identity-H" w:cstheme="minorHAnsi"/>
        </w:rPr>
        <w:t xml:space="preserve">This document provides work instructions for testing the </w:t>
      </w:r>
      <w:r w:rsidR="002877AB">
        <w:rPr>
          <w:rFonts w:eastAsia="LMSans12-Regular-Identity-H" w:cstheme="minorHAnsi"/>
        </w:rPr>
        <w:t>Capacitor</w:t>
      </w:r>
      <w:r w:rsidR="00555AE3">
        <w:rPr>
          <w:rFonts w:eastAsia="LMSans12-Regular-Identity-H" w:cstheme="minorHAnsi"/>
        </w:rPr>
        <w:t xml:space="preserve"> Board</w:t>
      </w:r>
      <w:r>
        <w:rPr>
          <w:rFonts w:eastAsia="LMSans12-Regular-Identity-H" w:cstheme="minorHAnsi"/>
        </w:rPr>
        <w:t xml:space="preserve"> in a SuperDARN transceiver box. Before attempting to implement these instructions, be sure to complete all the preceding steps in the procedure for Servicing a SuperDARN Transceiver.</w:t>
      </w:r>
    </w:p>
    <w:p w14:paraId="79AA3DF9" w14:textId="4E85AA22" w:rsidR="00776CE9" w:rsidRDefault="00E66F69" w:rsidP="007D5742">
      <w:pPr>
        <w:pStyle w:val="Opskrif1"/>
        <w:numPr>
          <w:ilvl w:val="0"/>
          <w:numId w:val="3"/>
        </w:numPr>
        <w:spacing w:before="120" w:after="120" w:line="276" w:lineRule="auto"/>
        <w:jc w:val="both"/>
        <w:rPr>
          <w:rFonts w:eastAsia="LMSans12-Regular-Identity-H" w:cstheme="majorHAnsi"/>
        </w:rPr>
      </w:pPr>
      <w:bookmarkStart w:id="1" w:name="_Toc95812103"/>
      <w:r>
        <w:rPr>
          <w:rFonts w:eastAsia="LMSans12-Regular-Identity-H" w:cstheme="majorHAnsi"/>
        </w:rPr>
        <w:t>Instructions</w:t>
      </w:r>
      <w:bookmarkEnd w:id="1"/>
    </w:p>
    <w:p w14:paraId="78DCBEC1" w14:textId="5325596A" w:rsidR="00F1194B" w:rsidRPr="006A549E" w:rsidRDefault="00F1194B" w:rsidP="007D5742">
      <w:pPr>
        <w:spacing w:line="276" w:lineRule="auto"/>
        <w:jc w:val="both"/>
        <w:rPr>
          <w:rFonts w:cstheme="minorHAnsi"/>
        </w:rPr>
      </w:pPr>
      <w:r w:rsidRPr="00550752">
        <w:rPr>
          <w:rFonts w:cstheme="minorHAnsi"/>
        </w:rPr>
        <w:t xml:space="preserve">Following are the step-by-step instructions for testing the </w:t>
      </w:r>
      <w:r w:rsidR="002877AB">
        <w:rPr>
          <w:rFonts w:cstheme="minorHAnsi"/>
        </w:rPr>
        <w:t>Capacitor</w:t>
      </w:r>
      <w:r w:rsidR="00344880" w:rsidRPr="00550752">
        <w:rPr>
          <w:rFonts w:cstheme="minorHAnsi"/>
        </w:rPr>
        <w:t xml:space="preserve"> Board</w:t>
      </w:r>
      <w:r w:rsidRPr="00550752">
        <w:rPr>
          <w:rFonts w:cstheme="minorHAnsi"/>
        </w:rPr>
        <w:t>. In the case of unforeseen problems occurring, apply electronic fault-finding techniques.</w:t>
      </w:r>
      <w:r w:rsidR="006A549E">
        <w:rPr>
          <w:rFonts w:cstheme="minorHAnsi"/>
        </w:rPr>
        <w:t xml:space="preserve"> Refer to </w:t>
      </w:r>
      <w:r w:rsidR="00202A0F" w:rsidRPr="00202A0F">
        <w:rPr>
          <w:rFonts w:cstheme="minorHAnsi"/>
          <w:i/>
          <w:iCs/>
          <w:color w:val="1F3864" w:themeColor="accent1" w:themeShade="80"/>
        </w:rPr>
        <w:fldChar w:fldCharType="begin"/>
      </w:r>
      <w:r w:rsidR="00202A0F" w:rsidRPr="00202A0F">
        <w:rPr>
          <w:rFonts w:cstheme="minorHAnsi"/>
          <w:i/>
          <w:iCs/>
          <w:color w:val="1F3864" w:themeColor="accent1" w:themeShade="80"/>
        </w:rPr>
        <w:instrText xml:space="preserve"> REF _Ref95811746 \h </w:instrText>
      </w:r>
      <w:r w:rsidR="00202A0F" w:rsidRPr="00202A0F">
        <w:rPr>
          <w:rFonts w:cstheme="minorHAnsi"/>
          <w:i/>
          <w:iCs/>
          <w:color w:val="1F3864" w:themeColor="accent1" w:themeShade="80"/>
        </w:rPr>
      </w:r>
      <w:r w:rsidR="00202A0F" w:rsidRPr="00202A0F">
        <w:rPr>
          <w:rFonts w:cstheme="minorHAnsi"/>
          <w:i/>
          <w:iCs/>
          <w:color w:val="1F3864" w:themeColor="accent1" w:themeShade="80"/>
        </w:rPr>
        <w:instrText xml:space="preserve"> \* MERGEFORMAT </w:instrText>
      </w:r>
      <w:r w:rsidR="00202A0F" w:rsidRPr="00202A0F">
        <w:rPr>
          <w:rFonts w:cstheme="minorHAnsi"/>
          <w:i/>
          <w:iCs/>
          <w:color w:val="1F3864" w:themeColor="accent1" w:themeShade="80"/>
        </w:rPr>
        <w:fldChar w:fldCharType="separate"/>
      </w:r>
      <w:r w:rsidR="00202A0F" w:rsidRPr="00202A0F">
        <w:rPr>
          <w:i/>
          <w:iCs/>
          <w:color w:val="1F3864" w:themeColor="accent1" w:themeShade="80"/>
        </w:rPr>
        <w:t xml:space="preserve">Figure </w:t>
      </w:r>
      <w:r w:rsidR="00202A0F" w:rsidRPr="00202A0F">
        <w:rPr>
          <w:i/>
          <w:iCs/>
          <w:noProof/>
          <w:color w:val="1F3864" w:themeColor="accent1" w:themeShade="80"/>
        </w:rPr>
        <w:t>1</w:t>
      </w:r>
      <w:r w:rsidR="00202A0F" w:rsidRPr="00202A0F">
        <w:rPr>
          <w:rFonts w:cstheme="minorHAnsi"/>
          <w:i/>
          <w:iCs/>
          <w:color w:val="1F3864" w:themeColor="accent1" w:themeShade="80"/>
        </w:rPr>
        <w:fldChar w:fldCharType="end"/>
      </w:r>
      <w:r w:rsidR="00202A0F">
        <w:rPr>
          <w:rFonts w:cstheme="minorHAnsi"/>
          <w:i/>
          <w:iCs/>
          <w:color w:val="1F3864" w:themeColor="accent1" w:themeShade="80"/>
        </w:rPr>
        <w:t xml:space="preserve"> </w:t>
      </w:r>
      <w:r w:rsidR="006A549E">
        <w:rPr>
          <w:rFonts w:cstheme="minorHAnsi"/>
        </w:rPr>
        <w:t xml:space="preserve">for </w:t>
      </w:r>
      <w:r w:rsidR="008551E4">
        <w:rPr>
          <w:rFonts w:cstheme="minorHAnsi"/>
        </w:rPr>
        <w:t>component and connection locations.</w:t>
      </w:r>
    </w:p>
    <w:p w14:paraId="5CEF3596" w14:textId="086C431E" w:rsidR="002877AB" w:rsidRDefault="002877AB" w:rsidP="002877AB">
      <w:pPr>
        <w:pStyle w:val="LysParagraaf"/>
        <w:numPr>
          <w:ilvl w:val="0"/>
          <w:numId w:val="6"/>
        </w:numPr>
        <w:jc w:val="both"/>
      </w:pPr>
      <w:r>
        <w:t>Connect the Phoenix connector between the Power Distribution Board (</w:t>
      </w:r>
      <w:r w:rsidRPr="00202A0F">
        <w:rPr>
          <w:b/>
          <w:bCs/>
        </w:rPr>
        <w:t>J3</w:t>
      </w:r>
      <w:r>
        <w:t>) and the Capacitor Board (</w:t>
      </w:r>
      <w:r w:rsidRPr="00202A0F">
        <w:rPr>
          <w:b/>
          <w:bCs/>
        </w:rPr>
        <w:t>J1</w:t>
      </w:r>
      <w:r>
        <w:t xml:space="preserve">).  Make sure that the discharge resistor is connected at </w:t>
      </w:r>
      <w:r w:rsidRPr="00202A0F">
        <w:rPr>
          <w:b/>
          <w:bCs/>
        </w:rPr>
        <w:t>J2</w:t>
      </w:r>
      <w:r>
        <w:t xml:space="preserve"> on the Capacitor Board.</w:t>
      </w:r>
    </w:p>
    <w:p w14:paraId="5FE7A60A" w14:textId="66CC5AE5" w:rsidR="002877AB" w:rsidRDefault="002877AB" w:rsidP="002877AB">
      <w:pPr>
        <w:pStyle w:val="LysParagraaf"/>
        <w:numPr>
          <w:ilvl w:val="0"/>
          <w:numId w:val="6"/>
        </w:numPr>
        <w:jc w:val="both"/>
      </w:pPr>
      <w:r>
        <w:t>Power on and apply the 3.3</w:t>
      </w:r>
      <w:r w:rsidR="00202A0F">
        <w:t xml:space="preserve"> </w:t>
      </w:r>
      <w:r>
        <w:t>V signal to the STC. When 3.3</w:t>
      </w:r>
      <w:r w:rsidR="00202A0F">
        <w:t xml:space="preserve"> </w:t>
      </w:r>
      <w:r>
        <w:t>V is applied</w:t>
      </w:r>
      <w:r w:rsidR="00202A0F">
        <w:t>,</w:t>
      </w:r>
      <w:r>
        <w:t xml:space="preserve"> the 50</w:t>
      </w:r>
      <w:r w:rsidR="00202A0F">
        <w:t xml:space="preserve"> </w:t>
      </w:r>
      <w:r>
        <w:t xml:space="preserve">V will </w:t>
      </w:r>
      <w:r w:rsidR="00202A0F">
        <w:t>enable,</w:t>
      </w:r>
      <w:r>
        <w:t xml:space="preserve"> and </w:t>
      </w:r>
      <w:r w:rsidRPr="00202A0F">
        <w:rPr>
          <w:b/>
          <w:bCs/>
        </w:rPr>
        <w:t>D3</w:t>
      </w:r>
      <w:r>
        <w:t xml:space="preserve"> on the Capacitor Board will light up. Disconnect the 3.3</w:t>
      </w:r>
      <w:r w:rsidR="00202A0F">
        <w:t xml:space="preserve"> </w:t>
      </w:r>
      <w:r>
        <w:t xml:space="preserve">V signal and </w:t>
      </w:r>
      <w:r w:rsidRPr="00202A0F">
        <w:rPr>
          <w:b/>
          <w:bCs/>
        </w:rPr>
        <w:t>D3</w:t>
      </w:r>
      <w:r>
        <w:t xml:space="preserve"> should start to dim. After approximately 15 to 20 seconds, </w:t>
      </w:r>
      <w:r w:rsidRPr="00202A0F">
        <w:rPr>
          <w:b/>
          <w:bCs/>
        </w:rPr>
        <w:t>D3</w:t>
      </w:r>
      <w:r>
        <w:t xml:space="preserve"> should be completely off. </w:t>
      </w:r>
    </w:p>
    <w:p w14:paraId="54D9B2B6" w14:textId="48C7FFA6" w:rsidR="002877AB" w:rsidRDefault="002877AB" w:rsidP="002877AB">
      <w:pPr>
        <w:pStyle w:val="LysParagraaf"/>
        <w:numPr>
          <w:ilvl w:val="0"/>
          <w:numId w:val="6"/>
        </w:numPr>
        <w:jc w:val="both"/>
      </w:pPr>
      <w:r>
        <w:t xml:space="preserve">If the Capacitor Board does not discharge, check the MOSFET, </w:t>
      </w:r>
      <w:r w:rsidRPr="00202A0F">
        <w:rPr>
          <w:b/>
          <w:bCs/>
        </w:rPr>
        <w:t>Q2</w:t>
      </w:r>
      <w:r>
        <w:t>. Also check that the controller has shut off the 50</w:t>
      </w:r>
      <w:r w:rsidR="00202A0F">
        <w:t xml:space="preserve"> </w:t>
      </w:r>
      <w:r>
        <w:t>V supply. Before doing the above also try power cycling it to make sure or check the resistor.</w:t>
      </w:r>
    </w:p>
    <w:p w14:paraId="3EA9CB3B" w14:textId="109BAEB6" w:rsidR="002877AB" w:rsidRDefault="002877AB" w:rsidP="002877AB">
      <w:pPr>
        <w:pStyle w:val="LysParagraaf"/>
        <w:numPr>
          <w:ilvl w:val="0"/>
          <w:numId w:val="6"/>
        </w:numPr>
        <w:jc w:val="both"/>
      </w:pPr>
      <w:r>
        <w:t xml:space="preserve">Check that the Front Panel Board does not brown out and reset. If this happens, there is a problem with </w:t>
      </w:r>
      <w:r w:rsidRPr="00202A0F">
        <w:rPr>
          <w:b/>
          <w:bCs/>
        </w:rPr>
        <w:t>C9</w:t>
      </w:r>
      <w:r>
        <w:t xml:space="preserve"> </w:t>
      </w:r>
      <w:r w:rsidR="00202A0F">
        <w:t>and</w:t>
      </w:r>
      <w:r>
        <w:t xml:space="preserve"> </w:t>
      </w:r>
      <w:r w:rsidRPr="00202A0F">
        <w:rPr>
          <w:b/>
          <w:bCs/>
        </w:rPr>
        <w:t>C10</w:t>
      </w:r>
      <w:r>
        <w:t xml:space="preserve"> on the front panel or</w:t>
      </w:r>
      <w:r w:rsidR="00202A0F">
        <w:t xml:space="preserve"> with</w:t>
      </w:r>
      <w:r>
        <w:t xml:space="preserve"> </w:t>
      </w:r>
      <w:r w:rsidRPr="00202A0F">
        <w:rPr>
          <w:b/>
          <w:bCs/>
        </w:rPr>
        <w:t>C10</w:t>
      </w:r>
      <w:r>
        <w:t xml:space="preserve"> </w:t>
      </w:r>
      <w:r w:rsidR="00202A0F">
        <w:t>and</w:t>
      </w:r>
      <w:r>
        <w:t xml:space="preserve"> </w:t>
      </w:r>
      <w:r w:rsidRPr="00202A0F">
        <w:rPr>
          <w:b/>
          <w:bCs/>
        </w:rPr>
        <w:t>C11</w:t>
      </w:r>
      <w:r w:rsidR="00202A0F">
        <w:t>. T</w:t>
      </w:r>
      <w:r>
        <w:t>hey are</w:t>
      </w:r>
      <w:r w:rsidR="00202A0F">
        <w:t xml:space="preserve"> either</w:t>
      </w:r>
      <w:r>
        <w:t xml:space="preserve"> not large enough or not connected properly</w:t>
      </w:r>
      <w:r w:rsidR="00202A0F">
        <w:t>;</w:t>
      </w:r>
      <w:r>
        <w:t xml:space="preserve"> check this with a continuity test.</w:t>
      </w:r>
    </w:p>
    <w:p w14:paraId="1E4724F1" w14:textId="1A67FBD7" w:rsidR="001501DE" w:rsidRDefault="002877AB" w:rsidP="00202A0F">
      <w:pPr>
        <w:pStyle w:val="LysParagraaf"/>
        <w:numPr>
          <w:ilvl w:val="0"/>
          <w:numId w:val="6"/>
        </w:numPr>
        <w:jc w:val="both"/>
      </w:pPr>
      <w:r>
        <w:t xml:space="preserve">If all is </w:t>
      </w:r>
      <w:r w:rsidR="00202A0F">
        <w:t>well,</w:t>
      </w:r>
      <w:r>
        <w:t xml:space="preserve"> disconnect the 50</w:t>
      </w:r>
      <w:r w:rsidR="00202A0F">
        <w:t xml:space="preserve"> </w:t>
      </w:r>
      <w:r>
        <w:t>V supply to the capacitor board</w:t>
      </w:r>
      <w:r w:rsidR="00202A0F">
        <w:t xml:space="preserve"> again and power off.</w:t>
      </w:r>
    </w:p>
    <w:p w14:paraId="440C8C41" w14:textId="77777777" w:rsidR="00202A0F" w:rsidRDefault="00202A0F" w:rsidP="00202A0F">
      <w:pPr>
        <w:keepNext/>
        <w:jc w:val="center"/>
      </w:pPr>
      <w:r w:rsidRPr="00FF0B2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3A3DA" wp14:editId="2266B3C1">
                <wp:simplePos x="0" y="0"/>
                <wp:positionH relativeFrom="column">
                  <wp:posOffset>3896446</wp:posOffset>
                </wp:positionH>
                <wp:positionV relativeFrom="paragraph">
                  <wp:posOffset>1092276</wp:posOffset>
                </wp:positionV>
                <wp:extent cx="272586" cy="293427"/>
                <wp:effectExtent l="0" t="0" r="0" b="0"/>
                <wp:wrapNone/>
                <wp:docPr id="20" name="Multipl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86" cy="293427"/>
                        </a:xfrm>
                        <a:prstGeom prst="mathMultiply">
                          <a:avLst/>
                        </a:prstGeom>
                        <a:solidFill>
                          <a:srgbClr val="FF0000">
                            <a:alpha val="61961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82E2E" id="Multiply 20" o:spid="_x0000_s1026" style="position:absolute;margin-left:306.8pt;margin-top:86pt;width:21.4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2586,293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qucQIAAEAFAAAOAAAAZHJzL2Uyb0RvYy54bWysVM1u2zAMvg/YOwi6r469NG2DOkXQIsOA&#10;rg3WDj0rshQLk0VNUuJkT19Kdpyg6y7DfJBJkR//RPL6ZtdoshXOKzAlzc9GlAjDoVJmXdIfz4tP&#10;l5T4wEzFNBhR0r3w9Gb28cN1a6eigBp0JRxBI8ZPW1vSOgQ7zTLPa9EwfwZWGBRKcA0LyLp1VjnW&#10;ovVGZ8VoNMlacJV1wIX3eHvXCeks2ZdS8PAopReB6JJibCGdLp2reGazazZdO2Zrxfsw2D9E0TBl&#10;0Olg6o4FRjZO/WGqUdyBBxnOODQZSKm4SDlgNvnoTTZPNbMi5YLF8XYok/9/ZvnD9skuHZahtX7q&#10;kYxZ7KRr4h/jI7tUrP1QLLELhONlcVGcX04o4Sgqrj6Pi4tYzOwIts6HLwIaEomS4gPW3zY6KKv3&#10;qVRse+9DBzmoRp8etKoWSuvEuPXqVjuyZfh+i8UIvw6rbc2620l+Ncl7175TT2Gc2MmOuSUq7LWI&#10;1rX5LiRRVcwmmU1tJwaH1c+D4aQZIRIDG0D5eyAdDqBeN8JEasUB2CXxV2+DdvIIJgzARhlw73k9&#10;hio7fazBSa6RXEG1XzrioBsCb/lC4cvcMx+WzGHX43zgJIdHPKSGtqTQU5TU4H6/dx/1sRlRSkmL&#10;U1RS/2vDnKBEfzXYplf5eBzHLjHj84sCGXcqWZ1KzKa5BXzoHHeG5YmM+kEfSOmgecGBn0evKGKG&#10;o++S8uAOzG3ophtXBhfzeVLDUbMs3Jsny6PxWNXYcc+7F+Zs354B+/oBDhPHpm+6s9ONSAPzTQCp&#10;Uuse69rXG8c0dV+/UuIeOOWT1nHxzV4BAAD//wMAUEsDBBQABgAIAAAAIQBeLGsm3QAAAAsBAAAP&#10;AAAAZHJzL2Rvd25yZXYueG1sTI9BTsMwEEX3SNzBGiQ2EXViVBOFOFUEYo1oOYCbTJOo8TjEbhpu&#10;z7CC5eg//Xm/3K1uFAvOYfBkINukIJAa3w7UGfg8vD3kIEK01NrRExr4xgC76vamtEXrr/SByz52&#10;gksoFNZAH+NUSBmaHp0NGz8hcXbys7ORz7mT7WyvXO5GqdJUS2cH4g+9nfClx+a8vzgDp0TLQWav&#10;ajnrr/c6UZjXeWLM/d1aP4OIuMY/GH71WR0qdjr6C7VBjAZ09qgZ5eBJ8Sgm9FZvQRwNqCxXIKtS&#10;/t9Q/QAAAP//AwBQSwECLQAUAAYACAAAACEAtoM4kv4AAADhAQAAEwAAAAAAAAAAAAAAAAAAAAAA&#10;W0NvbnRlbnRfVHlwZXNdLnhtbFBLAQItABQABgAIAAAAIQA4/SH/1gAAAJQBAAALAAAAAAAAAAAA&#10;AAAAAC8BAABfcmVscy8ucmVsc1BLAQItABQABgAIAAAAIQBcaoqucQIAAEAFAAAOAAAAAAAAAAAA&#10;AAAAAC4CAABkcnMvZTJvRG9jLnhtbFBLAQItABQABgAIAAAAIQBeLGsm3QAAAAsBAAAPAAAAAAAA&#10;AAAAAAAAAMsEAABkcnMvZG93bnJldi54bWxQSwUGAAAAAAQABADzAAAA1QUAAAAA&#10;" path="m41983,92292l88954,48656r47339,50958l183632,48656r46971,43636l180047,146714r50556,54421l183632,244771,136293,193813,88954,244771,41983,201135,92539,146714,41983,92292xe" fillcolor="red" strokecolor="black [3200]" strokeweight="1pt">
                <v:fill opacity="40606f"/>
                <v:stroke joinstyle="miter"/>
                <v:path arrowok="t" o:connecttype="custom" o:connectlocs="41983,92292;88954,48656;136293,99614;183632,48656;230603,92292;180047,146714;230603,201135;183632,244771;136293,193813;88954,244771;41983,201135;92539,146714;41983,92292" o:connectangles="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831DD7" wp14:editId="0E4A799B">
            <wp:extent cx="5040000" cy="3787200"/>
            <wp:effectExtent l="0" t="0" r="8255" b="3810"/>
            <wp:docPr id="1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CEFD63" w14:textId="406E1594" w:rsidR="002877AB" w:rsidRDefault="00202A0F" w:rsidP="00202A0F">
      <w:pPr>
        <w:pStyle w:val="Byskrif"/>
        <w:jc w:val="center"/>
      </w:pPr>
      <w:bookmarkStart w:id="2" w:name="_Ref95811746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2"/>
      <w:r>
        <w:t>. Important connections and components on the Capacitor Board.</w:t>
      </w:r>
    </w:p>
    <w:p w14:paraId="26DDD881" w14:textId="05191FEC" w:rsidR="00FF0B23" w:rsidRPr="00FF0B23" w:rsidRDefault="00FF0B23" w:rsidP="007D5742">
      <w:pPr>
        <w:pStyle w:val="Opskrif1"/>
        <w:numPr>
          <w:ilvl w:val="0"/>
          <w:numId w:val="3"/>
        </w:numPr>
        <w:spacing w:before="120" w:after="120" w:line="276" w:lineRule="auto"/>
        <w:jc w:val="both"/>
        <w:rPr>
          <w:rFonts w:cstheme="majorHAnsi"/>
        </w:rPr>
      </w:pPr>
      <w:bookmarkStart w:id="3" w:name="_Toc95812104"/>
      <w:r w:rsidRPr="00FF0B23">
        <w:rPr>
          <w:rFonts w:cstheme="majorHAnsi"/>
        </w:rPr>
        <w:lastRenderedPageBreak/>
        <w:t>Conclusion</w:t>
      </w:r>
      <w:bookmarkEnd w:id="3"/>
    </w:p>
    <w:p w14:paraId="1069F250" w14:textId="4375DF74" w:rsidR="00FF0B23" w:rsidRPr="00FF0B23" w:rsidRDefault="00FF0B23" w:rsidP="007D5742">
      <w:pPr>
        <w:spacing w:before="120" w:after="120" w:line="276" w:lineRule="auto"/>
        <w:jc w:val="both"/>
      </w:pPr>
      <w:r>
        <w:t xml:space="preserve">This concludes the </w:t>
      </w:r>
      <w:r w:rsidR="003758E3">
        <w:t>work instructions</w:t>
      </w:r>
      <w:r w:rsidR="00CB0967">
        <w:t xml:space="preserve"> for </w:t>
      </w:r>
      <w:r w:rsidR="003758E3">
        <w:t xml:space="preserve">testing the </w:t>
      </w:r>
      <w:r w:rsidR="00202A0F">
        <w:t>Capacitor</w:t>
      </w:r>
      <w:r w:rsidR="001501DE">
        <w:t xml:space="preserve"> Board</w:t>
      </w:r>
      <w:r w:rsidR="003758E3">
        <w:t xml:space="preserve"> of a </w:t>
      </w:r>
      <w:r w:rsidR="00CB0967">
        <w:t xml:space="preserve">SuperDARN </w:t>
      </w:r>
      <w:r w:rsidR="003758E3">
        <w:t>t</w:t>
      </w:r>
      <w:r w:rsidR="00CB0967">
        <w:t xml:space="preserve">ransceiver </w:t>
      </w:r>
      <w:r w:rsidR="003758E3">
        <w:t>b</w:t>
      </w:r>
      <w:r w:rsidR="00CB0967">
        <w:t>o</w:t>
      </w:r>
      <w:r w:rsidR="003758E3">
        <w:t>x</w:t>
      </w:r>
      <w:r w:rsidR="00CB0967">
        <w:t>.</w:t>
      </w:r>
      <w:r w:rsidR="005E28D0">
        <w:t xml:space="preserve"> The next step in the</w:t>
      </w:r>
      <w:r w:rsidR="003758E3">
        <w:t xml:space="preserve"> procedure for Servicing a SuperDARN Transceiver</w:t>
      </w:r>
      <w:r w:rsidR="005E28D0">
        <w:t xml:space="preserve"> is to test the </w:t>
      </w:r>
      <w:r w:rsidR="00202A0F">
        <w:t>High-Power Switch</w:t>
      </w:r>
      <w:r w:rsidR="005E28D0">
        <w:t>.</w:t>
      </w:r>
    </w:p>
    <w:sectPr w:rsidR="00FF0B23" w:rsidRPr="00FF0B23" w:rsidSect="00817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Sans12-Regular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418B"/>
    <w:multiLevelType w:val="hybridMultilevel"/>
    <w:tmpl w:val="96C81E80"/>
    <w:lvl w:ilvl="0" w:tplc="8AD82BB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1B88"/>
    <w:multiLevelType w:val="hybridMultilevel"/>
    <w:tmpl w:val="09E6FB2E"/>
    <w:lvl w:ilvl="0" w:tplc="3920E6E8">
      <w:start w:val="1"/>
      <w:numFmt w:val="decimal"/>
      <w:lvlText w:val="%1."/>
      <w:lvlJc w:val="left"/>
      <w:pPr>
        <w:ind w:left="720" w:hanging="360"/>
      </w:pPr>
      <w:rPr>
        <w:rFonts w:eastAsia="LMSans12-Regular-Identity-H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469C"/>
    <w:multiLevelType w:val="hybridMultilevel"/>
    <w:tmpl w:val="D9D0BE02"/>
    <w:lvl w:ilvl="0" w:tplc="EEACF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652E9"/>
    <w:multiLevelType w:val="hybridMultilevel"/>
    <w:tmpl w:val="AFD298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C40E3"/>
    <w:multiLevelType w:val="hybridMultilevel"/>
    <w:tmpl w:val="2C1A4ED8"/>
    <w:lvl w:ilvl="0" w:tplc="D6E4950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21B37"/>
    <w:multiLevelType w:val="hybridMultilevel"/>
    <w:tmpl w:val="548ACCC2"/>
    <w:lvl w:ilvl="0" w:tplc="6D0854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D0D1A"/>
    <w:multiLevelType w:val="hybridMultilevel"/>
    <w:tmpl w:val="B5F61B32"/>
    <w:lvl w:ilvl="0" w:tplc="BE381B4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  <w:b w:val="0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D5C19"/>
    <w:multiLevelType w:val="hybridMultilevel"/>
    <w:tmpl w:val="FA32F792"/>
    <w:lvl w:ilvl="0" w:tplc="99F61C38">
      <w:numFmt w:val="bullet"/>
      <w:lvlText w:val="-"/>
      <w:lvlJc w:val="left"/>
      <w:pPr>
        <w:ind w:left="1080" w:hanging="360"/>
      </w:pPr>
      <w:rPr>
        <w:rFonts w:ascii="Arial Narrow" w:eastAsiaTheme="minorEastAsia" w:hAnsi="Arial Narrow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4E103A"/>
    <w:multiLevelType w:val="hybridMultilevel"/>
    <w:tmpl w:val="295AAB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9F"/>
    <w:rsid w:val="000109E4"/>
    <w:rsid w:val="000171A7"/>
    <w:rsid w:val="00026800"/>
    <w:rsid w:val="00033466"/>
    <w:rsid w:val="000607E7"/>
    <w:rsid w:val="00080C8E"/>
    <w:rsid w:val="00081FBF"/>
    <w:rsid w:val="000A6194"/>
    <w:rsid w:val="000B4CD2"/>
    <w:rsid w:val="00135AC9"/>
    <w:rsid w:val="001501DE"/>
    <w:rsid w:val="0016195D"/>
    <w:rsid w:val="00184D29"/>
    <w:rsid w:val="001D0734"/>
    <w:rsid w:val="00202A0F"/>
    <w:rsid w:val="00252DAD"/>
    <w:rsid w:val="0028231C"/>
    <w:rsid w:val="002877AB"/>
    <w:rsid w:val="002D5754"/>
    <w:rsid w:val="002F2871"/>
    <w:rsid w:val="003313D8"/>
    <w:rsid w:val="00333872"/>
    <w:rsid w:val="00337FF9"/>
    <w:rsid w:val="00344880"/>
    <w:rsid w:val="00346A62"/>
    <w:rsid w:val="003758E3"/>
    <w:rsid w:val="003A6BCB"/>
    <w:rsid w:val="003B30D0"/>
    <w:rsid w:val="0041561F"/>
    <w:rsid w:val="00452DC0"/>
    <w:rsid w:val="00480EAA"/>
    <w:rsid w:val="00550752"/>
    <w:rsid w:val="00555AE3"/>
    <w:rsid w:val="0059608E"/>
    <w:rsid w:val="005B0466"/>
    <w:rsid w:val="005E28D0"/>
    <w:rsid w:val="006860EF"/>
    <w:rsid w:val="006A549E"/>
    <w:rsid w:val="006B59A3"/>
    <w:rsid w:val="00776CE9"/>
    <w:rsid w:val="007A05AA"/>
    <w:rsid w:val="007D06A0"/>
    <w:rsid w:val="007D5742"/>
    <w:rsid w:val="00811DF3"/>
    <w:rsid w:val="008177EF"/>
    <w:rsid w:val="008278DB"/>
    <w:rsid w:val="008551E4"/>
    <w:rsid w:val="0086115C"/>
    <w:rsid w:val="008868DF"/>
    <w:rsid w:val="008B0A66"/>
    <w:rsid w:val="008E7C85"/>
    <w:rsid w:val="008F5595"/>
    <w:rsid w:val="00925ED1"/>
    <w:rsid w:val="009721F9"/>
    <w:rsid w:val="0099604F"/>
    <w:rsid w:val="00A021DF"/>
    <w:rsid w:val="00A212AE"/>
    <w:rsid w:val="00A654B8"/>
    <w:rsid w:val="00AA3DB7"/>
    <w:rsid w:val="00C705CA"/>
    <w:rsid w:val="00C85677"/>
    <w:rsid w:val="00CB0967"/>
    <w:rsid w:val="00D3008B"/>
    <w:rsid w:val="00D46924"/>
    <w:rsid w:val="00DE4B25"/>
    <w:rsid w:val="00E4471D"/>
    <w:rsid w:val="00E57C9F"/>
    <w:rsid w:val="00E61847"/>
    <w:rsid w:val="00E66F69"/>
    <w:rsid w:val="00F1194B"/>
    <w:rsid w:val="00F47DF3"/>
    <w:rsid w:val="00FA7B23"/>
    <w:rsid w:val="00FF0B23"/>
    <w:rsid w:val="00F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2642"/>
  <w15:chartTrackingRefBased/>
  <w15:docId w15:val="{6376A008-6EEF-444F-B397-ACC77A1D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0B4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paragraph" w:styleId="LysParagraaf">
    <w:name w:val="List Paragraph"/>
    <w:basedOn w:val="Normaal"/>
    <w:uiPriority w:val="34"/>
    <w:qFormat/>
    <w:rsid w:val="00E57C9F"/>
    <w:pPr>
      <w:spacing w:after="200" w:line="276" w:lineRule="auto"/>
      <w:ind w:left="720"/>
      <w:contextualSpacing/>
    </w:pPr>
    <w:rPr>
      <w:rFonts w:eastAsiaTheme="minorEastAsia"/>
      <w:lang w:eastAsia="en-ZA"/>
    </w:rPr>
  </w:style>
  <w:style w:type="table" w:styleId="Tabelrooster">
    <w:name w:val="Table Grid"/>
    <w:basedOn w:val="Standaardtabel"/>
    <w:uiPriority w:val="59"/>
    <w:rsid w:val="00E57C9F"/>
    <w:pPr>
      <w:spacing w:after="0" w:line="240" w:lineRule="auto"/>
    </w:pPr>
    <w:rPr>
      <w:rFonts w:eastAsiaTheme="minorEastAsia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skrif1Kar">
    <w:name w:val="Opskrif 1 Kar"/>
    <w:basedOn w:val="Verstekparagraaffont"/>
    <w:link w:val="Opskrif1"/>
    <w:uiPriority w:val="9"/>
    <w:rsid w:val="000B4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-opskrif">
    <w:name w:val="TOC Heading"/>
    <w:basedOn w:val="Opskrif1"/>
    <w:next w:val="Normaal"/>
    <w:uiPriority w:val="39"/>
    <w:unhideWhenUsed/>
    <w:qFormat/>
    <w:rsid w:val="000B4CD2"/>
    <w:pPr>
      <w:outlineLvl w:val="9"/>
    </w:pPr>
    <w:rPr>
      <w:lang w:eastAsia="en-ZA"/>
    </w:rPr>
  </w:style>
  <w:style w:type="paragraph" w:styleId="TOC1">
    <w:name w:val="toc 1"/>
    <w:basedOn w:val="Normaal"/>
    <w:next w:val="Normaal"/>
    <w:autoRedefine/>
    <w:uiPriority w:val="39"/>
    <w:unhideWhenUsed/>
    <w:rsid w:val="000B4CD2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0B4CD2"/>
    <w:rPr>
      <w:color w:val="0563C1" w:themeColor="hyperlink"/>
      <w:u w:val="single"/>
    </w:rPr>
  </w:style>
  <w:style w:type="paragraph" w:styleId="Byskrif">
    <w:name w:val="caption"/>
    <w:basedOn w:val="Normaal"/>
    <w:next w:val="Normaal"/>
    <w:uiPriority w:val="35"/>
    <w:unhideWhenUsed/>
    <w:qFormat/>
    <w:rsid w:val="008278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4775-7C62-42A1-9007-0BC98606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Schoeman</dc:creator>
  <cp:keywords/>
  <dc:description/>
  <cp:lastModifiedBy>Stephanus Schoeman</cp:lastModifiedBy>
  <cp:revision>44</cp:revision>
  <dcterms:created xsi:type="dcterms:W3CDTF">2022-02-14T07:00:00Z</dcterms:created>
  <dcterms:modified xsi:type="dcterms:W3CDTF">2022-02-15T08:08:00Z</dcterms:modified>
</cp:coreProperties>
</file>