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0736" w14:textId="091230DD" w:rsidR="0085566F" w:rsidRPr="008B64AF" w:rsidRDefault="0085566F" w:rsidP="008B64AF">
      <w:pPr>
        <w:pStyle w:val="Opskrif1"/>
        <w:spacing w:before="120" w:after="120" w:line="276" w:lineRule="auto"/>
        <w:jc w:val="both"/>
        <w:rPr>
          <w:rFonts w:cstheme="majorHAnsi"/>
          <w:sz w:val="44"/>
          <w:szCs w:val="44"/>
        </w:rPr>
      </w:pPr>
      <w:r w:rsidRPr="008B64AF">
        <w:rPr>
          <w:rFonts w:cstheme="majorHAnsi"/>
          <w:sz w:val="44"/>
          <w:szCs w:val="44"/>
        </w:rPr>
        <w:t>UltraMSK</w:t>
      </w:r>
    </w:p>
    <w:p w14:paraId="7CEB0905" w14:textId="77777777" w:rsidR="00CA1967" w:rsidRDefault="00DA70CE" w:rsidP="008B64AF">
      <w:pPr>
        <w:spacing w:before="120" w:after="120" w:line="276" w:lineRule="auto"/>
        <w:jc w:val="both"/>
        <w:rPr>
          <w:rFonts w:cstheme="minorHAnsi"/>
        </w:rPr>
      </w:pPr>
      <w:r w:rsidRPr="008B64AF">
        <w:rPr>
          <w:rFonts w:cstheme="minorHAnsi"/>
        </w:rPr>
        <w:t>The UltraMSK is used to remotely sense the bottom side of the ionosphere for magnetospheric</w:t>
      </w:r>
      <w:r w:rsidR="008B64AF" w:rsidRPr="008B64AF">
        <w:rPr>
          <w:rFonts w:cstheme="minorHAnsi"/>
        </w:rPr>
        <w:t xml:space="preserve"> </w:t>
      </w:r>
      <w:r w:rsidRPr="008B64AF">
        <w:rPr>
          <w:rFonts w:cstheme="minorHAnsi"/>
        </w:rPr>
        <w:t>disturbances. The instrument records the phase and amplitude of minimum shift keying (MSK)</w:t>
      </w:r>
      <w:r w:rsidR="008B64AF" w:rsidRPr="008B64AF">
        <w:rPr>
          <w:rFonts w:cstheme="minorHAnsi"/>
        </w:rPr>
        <w:t xml:space="preserve"> </w:t>
      </w:r>
      <w:r w:rsidRPr="008B64AF">
        <w:rPr>
          <w:rFonts w:cstheme="minorHAnsi"/>
        </w:rPr>
        <w:t>modulated narrow band signals. There are number of transmitters worldwide, of which signal</w:t>
      </w:r>
      <w:r w:rsidR="008B64AF" w:rsidRPr="008B64AF">
        <w:rPr>
          <w:rFonts w:cstheme="minorHAnsi"/>
        </w:rPr>
        <w:t xml:space="preserve"> </w:t>
      </w:r>
      <w:r w:rsidRPr="008B64AF">
        <w:rPr>
          <w:rFonts w:cstheme="minorHAnsi"/>
        </w:rPr>
        <w:t>is received from 7 at SANAE IV. Because of SANAE IV’s position relative to the global VLF</w:t>
      </w:r>
      <w:r w:rsidR="008B64AF" w:rsidRPr="008B64AF">
        <w:rPr>
          <w:rFonts w:cstheme="minorHAnsi"/>
        </w:rPr>
        <w:t xml:space="preserve"> </w:t>
      </w:r>
      <w:r w:rsidRPr="008B64AF">
        <w:rPr>
          <w:rFonts w:cstheme="minorHAnsi"/>
        </w:rPr>
        <w:t>transmitters, signals originating from the east or west travel a great distance over the Antarctic</w:t>
      </w:r>
      <w:r w:rsidR="008B64AF" w:rsidRPr="008B64AF">
        <w:rPr>
          <w:rFonts w:cstheme="minorHAnsi"/>
        </w:rPr>
        <w:t xml:space="preserve"> </w:t>
      </w:r>
      <w:r w:rsidRPr="008B64AF">
        <w:rPr>
          <w:rFonts w:cstheme="minorHAnsi"/>
        </w:rPr>
        <w:t>ice mass, as illustrated in</w:t>
      </w:r>
      <w:r w:rsidR="00CA1967">
        <w:rPr>
          <w:rFonts w:cstheme="minorHAnsi"/>
        </w:rPr>
        <w:t xml:space="preserve"> </w:t>
      </w:r>
      <w:r w:rsidR="00CA1967" w:rsidRPr="00CA1967">
        <w:rPr>
          <w:rFonts w:cstheme="minorHAnsi"/>
          <w:i/>
          <w:iCs/>
          <w:color w:val="1F3864" w:themeColor="accent1" w:themeShade="80"/>
        </w:rPr>
        <w:fldChar w:fldCharType="begin"/>
      </w:r>
      <w:r w:rsidR="00CA1967" w:rsidRPr="00CA1967">
        <w:rPr>
          <w:rFonts w:cstheme="minorHAnsi"/>
          <w:i/>
          <w:iCs/>
          <w:color w:val="1F3864" w:themeColor="accent1" w:themeShade="80"/>
        </w:rPr>
        <w:instrText xml:space="preserve"> REF _Ref96020443 \h </w:instrText>
      </w:r>
      <w:r w:rsidR="00CA1967" w:rsidRPr="00CA1967">
        <w:rPr>
          <w:rFonts w:cstheme="minorHAnsi"/>
          <w:i/>
          <w:iCs/>
          <w:color w:val="1F3864" w:themeColor="accent1" w:themeShade="80"/>
        </w:rPr>
      </w:r>
      <w:r w:rsidR="00CA1967" w:rsidRPr="00CA1967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CA1967" w:rsidRPr="00CA1967">
        <w:rPr>
          <w:rFonts w:cstheme="minorHAnsi"/>
          <w:i/>
          <w:iCs/>
          <w:color w:val="1F3864" w:themeColor="accent1" w:themeShade="80"/>
        </w:rPr>
        <w:fldChar w:fldCharType="separate"/>
      </w:r>
      <w:r w:rsidR="00CA1967" w:rsidRPr="00CA1967">
        <w:rPr>
          <w:rFonts w:cstheme="minorHAnsi"/>
          <w:i/>
          <w:iCs/>
          <w:color w:val="1F3864" w:themeColor="accent1" w:themeShade="80"/>
        </w:rPr>
        <w:t xml:space="preserve">Figure </w:t>
      </w:r>
      <w:r w:rsidR="00CA1967" w:rsidRPr="00CA1967">
        <w:rPr>
          <w:rFonts w:cstheme="minorHAnsi"/>
          <w:i/>
          <w:iCs/>
          <w:noProof/>
          <w:color w:val="1F3864" w:themeColor="accent1" w:themeShade="80"/>
        </w:rPr>
        <w:t>1</w:t>
      </w:r>
      <w:r w:rsidR="00CA1967" w:rsidRPr="00CA1967">
        <w:rPr>
          <w:rFonts w:cstheme="minorHAnsi"/>
          <w:i/>
          <w:iCs/>
          <w:color w:val="1F3864" w:themeColor="accent1" w:themeShade="80"/>
        </w:rPr>
        <w:fldChar w:fldCharType="end"/>
      </w:r>
      <w:r w:rsidRPr="008B64AF">
        <w:rPr>
          <w:rFonts w:cstheme="minorHAnsi"/>
        </w:rPr>
        <w:t>.</w:t>
      </w:r>
    </w:p>
    <w:p w14:paraId="6BA6409C" w14:textId="73DC712C" w:rsidR="00DA70CE" w:rsidRPr="008B64AF" w:rsidRDefault="00CA1967" w:rsidP="008B64AF">
      <w:pPr>
        <w:spacing w:before="120" w:after="120" w:line="276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="00DA70CE" w:rsidRPr="008B64AF">
        <w:rPr>
          <w:rFonts w:cstheme="minorHAnsi"/>
        </w:rPr>
        <w:t>ransmitters have been chosen base</w:t>
      </w:r>
      <w:r>
        <w:rPr>
          <w:rFonts w:cstheme="minorHAnsi"/>
        </w:rPr>
        <w:t>d</w:t>
      </w:r>
      <w:r w:rsidR="00DA70CE" w:rsidRPr="008B64AF">
        <w:rPr>
          <w:rFonts w:cstheme="minorHAnsi"/>
        </w:rPr>
        <w:t xml:space="preserve"> on the propagation path from Tx to Rx. Paths are for different</w:t>
      </w:r>
      <w:r w:rsidR="008B64AF" w:rsidRPr="008B64AF">
        <w:rPr>
          <w:rFonts w:cstheme="minorHAnsi"/>
        </w:rPr>
        <w:t xml:space="preserve"> </w:t>
      </w:r>
      <w:r w:rsidR="00DA70CE" w:rsidRPr="008B64AF">
        <w:rPr>
          <w:rFonts w:cstheme="minorHAnsi"/>
        </w:rPr>
        <w:t>science purposes. In general, the signals received from these transmitters will change in a semipredictable</w:t>
      </w:r>
      <w:r w:rsidR="008B64AF" w:rsidRPr="008B64AF">
        <w:rPr>
          <w:rFonts w:cstheme="minorHAnsi"/>
        </w:rPr>
        <w:t xml:space="preserve"> </w:t>
      </w:r>
      <w:r w:rsidR="00DA70CE" w:rsidRPr="008B64AF">
        <w:rPr>
          <w:rFonts w:cstheme="minorHAnsi"/>
        </w:rPr>
        <w:t>manner throughout the day (during the diurnal cycle), however, certain space weather</w:t>
      </w:r>
      <w:r w:rsidR="008B64AF" w:rsidRPr="008B64AF">
        <w:rPr>
          <w:rFonts w:cstheme="minorHAnsi"/>
        </w:rPr>
        <w:t xml:space="preserve"> </w:t>
      </w:r>
      <w:r w:rsidR="00DA70CE" w:rsidRPr="008B64AF">
        <w:rPr>
          <w:rFonts w:cstheme="minorHAnsi"/>
        </w:rPr>
        <w:t>events such as solar flares will have an immediate effect on the MSK signals.</w:t>
      </w:r>
    </w:p>
    <w:p w14:paraId="5DDF8D7E" w14:textId="77777777" w:rsidR="008B64AF" w:rsidRPr="008B64AF" w:rsidRDefault="008B64AF" w:rsidP="00CA1967">
      <w:pPr>
        <w:keepNext/>
        <w:spacing w:before="120" w:after="120" w:line="276" w:lineRule="auto"/>
        <w:jc w:val="center"/>
        <w:rPr>
          <w:rFonts w:cstheme="minorHAnsi"/>
        </w:rPr>
      </w:pPr>
      <w:r w:rsidRPr="008B64AF">
        <w:rPr>
          <w:rFonts w:cstheme="minorHAnsi"/>
          <w:noProof/>
        </w:rPr>
        <w:drawing>
          <wp:inline distT="0" distB="0" distL="0" distR="0" wp14:anchorId="752142D2" wp14:editId="5AEE35A1">
            <wp:extent cx="4320000" cy="2124000"/>
            <wp:effectExtent l="0" t="0" r="4445" b="0"/>
            <wp:docPr id="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293E8" w14:textId="58DC5005" w:rsidR="008B64AF" w:rsidRPr="008B64AF" w:rsidRDefault="008B64AF" w:rsidP="00CA1967">
      <w:pPr>
        <w:pStyle w:val="Byskrif"/>
        <w:jc w:val="center"/>
        <w:rPr>
          <w:rFonts w:cstheme="minorHAnsi"/>
          <w:sz w:val="22"/>
          <w:szCs w:val="22"/>
        </w:rPr>
      </w:pPr>
      <w:bookmarkStart w:id="0" w:name="_Ref96020443"/>
      <w:r w:rsidRPr="008B64AF">
        <w:rPr>
          <w:rFonts w:cstheme="minorHAnsi"/>
          <w:sz w:val="22"/>
          <w:szCs w:val="22"/>
        </w:rPr>
        <w:t xml:space="preserve">Figure </w:t>
      </w:r>
      <w:r w:rsidRPr="008B64AF">
        <w:rPr>
          <w:rFonts w:cstheme="minorHAnsi"/>
          <w:sz w:val="22"/>
          <w:szCs w:val="22"/>
        </w:rPr>
        <w:fldChar w:fldCharType="begin"/>
      </w:r>
      <w:r w:rsidRPr="008B64AF">
        <w:rPr>
          <w:rFonts w:cstheme="minorHAnsi"/>
          <w:sz w:val="22"/>
          <w:szCs w:val="22"/>
        </w:rPr>
        <w:instrText xml:space="preserve"> SEQ Figure \* ARABIC </w:instrText>
      </w:r>
      <w:r w:rsidRPr="008B64AF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noProof/>
          <w:sz w:val="22"/>
          <w:szCs w:val="22"/>
        </w:rPr>
        <w:t>1</w:t>
      </w:r>
      <w:r w:rsidRPr="008B64AF">
        <w:rPr>
          <w:rFonts w:cstheme="minorHAnsi"/>
          <w:sz w:val="22"/>
          <w:szCs w:val="22"/>
        </w:rPr>
        <w:fldChar w:fldCharType="end"/>
      </w:r>
      <w:bookmarkEnd w:id="0"/>
      <w:r w:rsidRPr="008B64AF">
        <w:rPr>
          <w:rFonts w:cstheme="minorHAnsi"/>
          <w:sz w:val="22"/>
          <w:szCs w:val="22"/>
        </w:rPr>
        <w:t>. Great circle paths from various minimum shift keying transmitters to SANAE IV.</w:t>
      </w:r>
    </w:p>
    <w:p w14:paraId="3986786E" w14:textId="495B5A9C" w:rsidR="00CA1967" w:rsidRDefault="00DA70CE" w:rsidP="008B64AF">
      <w:pPr>
        <w:spacing w:before="120" w:after="120" w:line="276" w:lineRule="auto"/>
        <w:jc w:val="both"/>
        <w:rPr>
          <w:rFonts w:cstheme="minorHAnsi"/>
        </w:rPr>
      </w:pPr>
      <w:r w:rsidRPr="008B64AF">
        <w:rPr>
          <w:rFonts w:cstheme="minorHAnsi"/>
        </w:rPr>
        <w:t>UltraMSK is installed in parallel with the WWLLN System on the same PC. A magnetic loop antenna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located a few hundred meters from SANAE IV was used for this purpose. The antenna consists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of two vertically mounted diamond shaped loops with sides of length 7.6</w:t>
      </w:r>
      <w:r w:rsidR="00CA1967">
        <w:rPr>
          <w:rFonts w:cstheme="minorHAnsi"/>
        </w:rPr>
        <w:t> </w:t>
      </w:r>
      <w:r w:rsidRPr="008B64AF">
        <w:rPr>
          <w:rFonts w:cstheme="minorHAnsi"/>
        </w:rPr>
        <w:t>m, aligned with the four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cardinal directions. The loop facing north–south is a better choice for monitoring signals of European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origin, whereas the east–west loop is more sensitive to signals propagating zonally.</w:t>
      </w:r>
    </w:p>
    <w:p w14:paraId="3FABE127" w14:textId="6DF7C56B" w:rsidR="00CA1967" w:rsidRDefault="00DA70CE" w:rsidP="008B64AF">
      <w:pPr>
        <w:spacing w:before="120" w:after="120" w:line="276" w:lineRule="auto"/>
        <w:jc w:val="both"/>
        <w:rPr>
          <w:rFonts w:cstheme="minorHAnsi"/>
        </w:rPr>
      </w:pPr>
      <w:r w:rsidRPr="008B64AF">
        <w:rPr>
          <w:rFonts w:cstheme="minorHAnsi"/>
        </w:rPr>
        <w:t>A preamplifier at the base of the antenna boosts the signal,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which is transmitted to the laboratory via a lengthy coaxial cable. The signal is passed through a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second amplifier before reaching the service unit. From here the signal is transferred to the sound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card on a personal computer. The service unit also integrates GPS timing. The phase of the signal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 xml:space="preserve">is determined by a quadrature-phase mixer, where the received signal is split and mixed with an </w:t>
      </w:r>
      <w:r w:rsidR="00CA1967" w:rsidRPr="008B64AF">
        <w:rPr>
          <w:rFonts w:cstheme="minorHAnsi"/>
        </w:rPr>
        <w:t>in</w:t>
      </w:r>
      <w:r w:rsidR="00CA1967">
        <w:rPr>
          <w:rFonts w:cstheme="minorHAnsi"/>
        </w:rPr>
        <w:t>-phase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component on one hand and a quadrature-phase component on the other.</w:t>
      </w:r>
    </w:p>
    <w:p w14:paraId="5D302D8E" w14:textId="461DD60D" w:rsidR="00CA1967" w:rsidRDefault="00DA70CE" w:rsidP="008B64AF">
      <w:pPr>
        <w:spacing w:before="120" w:after="120" w:line="276" w:lineRule="auto"/>
        <w:jc w:val="both"/>
        <w:rPr>
          <w:rFonts w:cstheme="minorHAnsi"/>
        </w:rPr>
      </w:pPr>
      <w:r w:rsidRPr="008B64AF">
        <w:rPr>
          <w:rFonts w:cstheme="minorHAnsi"/>
        </w:rPr>
        <w:t>After the signals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have been demodulated, the two components can be compared and information regarding the phase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 xml:space="preserve">and amplitude of the signal can be extracted. </w:t>
      </w:r>
      <w:r w:rsidR="00CA1967" w:rsidRPr="008B64AF">
        <w:rPr>
          <w:rFonts w:cstheme="minorHAnsi"/>
        </w:rPr>
        <w:t>To</w:t>
      </w:r>
      <w:r w:rsidRPr="008B64AF">
        <w:rPr>
          <w:rFonts w:cstheme="minorHAnsi"/>
        </w:rPr>
        <w:t xml:space="preserve"> achieve a reliable centre frequency for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 xml:space="preserve">the </w:t>
      </w:r>
      <w:r w:rsidR="00CA1967" w:rsidRPr="008B64AF">
        <w:rPr>
          <w:rFonts w:cstheme="minorHAnsi"/>
        </w:rPr>
        <w:t>quadrature phase</w:t>
      </w:r>
      <w:r w:rsidRPr="008B64AF">
        <w:rPr>
          <w:rFonts w:cstheme="minorHAnsi"/>
        </w:rPr>
        <w:t xml:space="preserve"> mixer, the precise sampling frequency of the sound card is calibrated using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the pulse-per-second signal from the GPS. The system runs at a sampling rate of 96</w:t>
      </w:r>
      <w:r w:rsidR="001A103F">
        <w:rPr>
          <w:rFonts w:cstheme="minorHAnsi"/>
        </w:rPr>
        <w:t> </w:t>
      </w:r>
      <w:r w:rsidRPr="008B64AF">
        <w:rPr>
          <w:rFonts w:cstheme="minorHAnsi"/>
        </w:rPr>
        <w:t>kHz, and the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signal intensity and phase are recorded at 20</w:t>
      </w:r>
      <w:r w:rsidR="00CA1967">
        <w:rPr>
          <w:rFonts w:cstheme="minorHAnsi"/>
        </w:rPr>
        <w:t> </w:t>
      </w:r>
      <w:r w:rsidRPr="008B64AF">
        <w:rPr>
          <w:rFonts w:cstheme="minorHAnsi"/>
        </w:rPr>
        <w:t>Hz. UltraMSK is a VLF narrowband receiver designed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to measure both the amplitude and phase of modulated VLF signals.</w:t>
      </w:r>
    </w:p>
    <w:p w14:paraId="43AE6060" w14:textId="4314E562" w:rsidR="00DA70CE" w:rsidRDefault="00DA70CE" w:rsidP="008B64AF">
      <w:pPr>
        <w:spacing w:before="120" w:after="120" w:line="276" w:lineRule="auto"/>
        <w:jc w:val="both"/>
        <w:rPr>
          <w:rFonts w:cstheme="minorHAnsi"/>
        </w:rPr>
      </w:pPr>
      <w:r w:rsidRPr="008B64AF">
        <w:rPr>
          <w:rFonts w:cstheme="minorHAnsi"/>
        </w:rPr>
        <w:lastRenderedPageBreak/>
        <w:t>Data from several M-class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and C-class solar flares illustrate the response of the instrument, and from these measurements the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characteristics of the D-region can be modelled. Energy exchange between the magnetosphere and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the surrounding solar wind is a continuous process which is enhanced during periods of increased solar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activity. Coronal mass ejections and solar flares release an enormous number of highly energetically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charged particles which are transported through the solar wind to Earth. These particles are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 xml:space="preserve">accompanied by X-ray bursts, which are harmful to satellites, </w:t>
      </w:r>
      <w:r w:rsidR="00CA1967" w:rsidRPr="008B64AF">
        <w:rPr>
          <w:rFonts w:cstheme="minorHAnsi"/>
        </w:rPr>
        <w:t>spacecraft,</w:t>
      </w:r>
      <w:r w:rsidRPr="008B64AF">
        <w:rPr>
          <w:rFonts w:cstheme="minorHAnsi"/>
        </w:rPr>
        <w:t xml:space="preserve"> and astronauts. These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events have an appreciable impact on the Earth’s ionosphere. This radiation penetrates down into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the lower ionosphere and leads to sudden ionospheric disturbances.12 Solar flares cause a broad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increase in plasma density in the dayside ionosphere, which in turn affects VLF signals propagating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>in the EIWG</w:t>
      </w:r>
      <w:r w:rsidR="00436BAD">
        <w:rPr>
          <w:rFonts w:cstheme="minorHAnsi"/>
        </w:rPr>
        <w:t xml:space="preserve">, as can be seen in </w:t>
      </w:r>
      <w:r w:rsidR="00436BAD" w:rsidRPr="00436BAD">
        <w:rPr>
          <w:rFonts w:cstheme="minorHAnsi"/>
          <w:i/>
          <w:iCs/>
          <w:color w:val="1F3864" w:themeColor="accent1" w:themeShade="80"/>
        </w:rPr>
        <w:fldChar w:fldCharType="begin"/>
      </w:r>
      <w:r w:rsidR="00436BAD" w:rsidRPr="00436BAD">
        <w:rPr>
          <w:rFonts w:cstheme="minorHAnsi"/>
          <w:i/>
          <w:iCs/>
          <w:color w:val="1F3864" w:themeColor="accent1" w:themeShade="80"/>
        </w:rPr>
        <w:instrText xml:space="preserve"> REF _Ref96020522 \h </w:instrText>
      </w:r>
      <w:r w:rsidR="00436BAD" w:rsidRPr="00436BAD">
        <w:rPr>
          <w:rFonts w:cstheme="minorHAnsi"/>
          <w:i/>
          <w:iCs/>
          <w:color w:val="1F3864" w:themeColor="accent1" w:themeShade="80"/>
        </w:rPr>
      </w:r>
      <w:r w:rsidR="00436BAD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436BAD" w:rsidRPr="00436BAD">
        <w:rPr>
          <w:rFonts w:cstheme="minorHAnsi"/>
          <w:i/>
          <w:iCs/>
          <w:color w:val="1F3864" w:themeColor="accent1" w:themeShade="80"/>
        </w:rPr>
        <w:fldChar w:fldCharType="separate"/>
      </w:r>
      <w:r w:rsidR="00436BAD" w:rsidRPr="00436BAD">
        <w:rPr>
          <w:i/>
          <w:iCs/>
          <w:color w:val="1F3864" w:themeColor="accent1" w:themeShade="80"/>
        </w:rPr>
        <w:t xml:space="preserve">Figure </w:t>
      </w:r>
      <w:r w:rsidR="00436BAD" w:rsidRPr="00436BAD">
        <w:rPr>
          <w:i/>
          <w:iCs/>
          <w:noProof/>
          <w:color w:val="1F3864" w:themeColor="accent1" w:themeShade="80"/>
        </w:rPr>
        <w:t>2</w:t>
      </w:r>
      <w:r w:rsidR="00436BAD" w:rsidRPr="00436BAD">
        <w:rPr>
          <w:rFonts w:cstheme="minorHAnsi"/>
          <w:i/>
          <w:iCs/>
          <w:color w:val="1F3864" w:themeColor="accent1" w:themeShade="80"/>
        </w:rPr>
        <w:fldChar w:fldCharType="end"/>
      </w:r>
      <w:r w:rsidRPr="008B64AF">
        <w:rPr>
          <w:rFonts w:cstheme="minorHAnsi"/>
        </w:rPr>
        <w:t>.</w:t>
      </w:r>
    </w:p>
    <w:p w14:paraId="759DDB9D" w14:textId="77777777" w:rsidR="008B64AF" w:rsidRDefault="008B64AF" w:rsidP="001A103F">
      <w:pPr>
        <w:keepNext/>
        <w:spacing w:before="120" w:after="120" w:line="276" w:lineRule="auto"/>
        <w:jc w:val="center"/>
      </w:pPr>
      <w:r>
        <w:rPr>
          <w:rFonts w:cstheme="minorHAnsi"/>
          <w:noProof/>
        </w:rPr>
        <w:drawing>
          <wp:inline distT="0" distB="0" distL="0" distR="0" wp14:anchorId="74A81859" wp14:editId="15523AB5">
            <wp:extent cx="4320000" cy="2221200"/>
            <wp:effectExtent l="0" t="0" r="4445" b="8255"/>
            <wp:docPr id="4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760F1" w14:textId="4740AC58" w:rsidR="008B64AF" w:rsidRPr="008B64AF" w:rsidRDefault="008B64AF" w:rsidP="001A103F">
      <w:pPr>
        <w:pStyle w:val="Byskrif"/>
        <w:jc w:val="center"/>
        <w:rPr>
          <w:rFonts w:cstheme="minorHAnsi"/>
          <w:sz w:val="22"/>
          <w:szCs w:val="22"/>
        </w:rPr>
      </w:pPr>
      <w:bookmarkStart w:id="1" w:name="_Ref96020522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>. Solar flares.</w:t>
      </w:r>
    </w:p>
    <w:p w14:paraId="7DC843DC" w14:textId="380D9DF9" w:rsidR="00DA70CE" w:rsidRPr="008B64AF" w:rsidRDefault="00DA70CE" w:rsidP="008B64AF">
      <w:pPr>
        <w:spacing w:before="120" w:after="120" w:line="276" w:lineRule="auto"/>
        <w:jc w:val="both"/>
        <w:rPr>
          <w:rFonts w:cstheme="minorHAnsi"/>
        </w:rPr>
      </w:pPr>
      <w:r w:rsidRPr="008B64AF">
        <w:rPr>
          <w:rFonts w:cstheme="minorHAnsi"/>
        </w:rPr>
        <w:t xml:space="preserve">The attenuation of the signal is higher during the day </w:t>
      </w:r>
      <w:r w:rsidR="001A103F" w:rsidRPr="008B64AF">
        <w:rPr>
          <w:rFonts w:cstheme="minorHAnsi"/>
        </w:rPr>
        <w:t>because of</w:t>
      </w:r>
      <w:r w:rsidRPr="008B64AF">
        <w:rPr>
          <w:rFonts w:cstheme="minorHAnsi"/>
        </w:rPr>
        <w:t xml:space="preserve"> the lower conductivity of the</w:t>
      </w:r>
      <w:r w:rsidR="008B64AF">
        <w:rPr>
          <w:rFonts w:cstheme="minorHAnsi"/>
        </w:rPr>
        <w:t xml:space="preserve"> </w:t>
      </w:r>
      <w:r w:rsidRPr="008B64AF">
        <w:rPr>
          <w:rFonts w:cstheme="minorHAnsi"/>
        </w:rPr>
        <w:t xml:space="preserve">D-region compared to the E-region at night. The average daytime signal amplitude is about </w:t>
      </w:r>
      <w:r w:rsidR="001A103F">
        <w:rPr>
          <w:rFonts w:cstheme="minorHAnsi"/>
        </w:rPr>
        <w:t>-</w:t>
      </w:r>
      <w:r w:rsidRPr="008B64AF">
        <w:rPr>
          <w:rFonts w:cstheme="minorHAnsi"/>
        </w:rPr>
        <w:t>65</w:t>
      </w:r>
      <w:r w:rsidR="001A103F">
        <w:rPr>
          <w:rFonts w:cstheme="minorHAnsi"/>
        </w:rPr>
        <w:t> </w:t>
      </w:r>
      <w:r w:rsidRPr="008B64AF">
        <w:rPr>
          <w:rFonts w:cstheme="minorHAnsi"/>
        </w:rPr>
        <w:t xml:space="preserve">dB, compared to </w:t>
      </w:r>
      <w:r w:rsidR="001A103F">
        <w:rPr>
          <w:rFonts w:cstheme="minorHAnsi"/>
        </w:rPr>
        <w:t>-</w:t>
      </w:r>
      <w:r w:rsidRPr="008B64AF">
        <w:rPr>
          <w:rFonts w:cstheme="minorHAnsi"/>
        </w:rPr>
        <w:t>57</w:t>
      </w:r>
      <w:r w:rsidR="001A103F">
        <w:rPr>
          <w:rFonts w:cstheme="minorHAnsi"/>
        </w:rPr>
        <w:t> </w:t>
      </w:r>
      <w:r w:rsidRPr="008B64AF">
        <w:rPr>
          <w:rFonts w:cstheme="minorHAnsi"/>
        </w:rPr>
        <w:t>dB at night.</w:t>
      </w:r>
    </w:p>
    <w:sectPr w:rsidR="00DA70CE" w:rsidRPr="008B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27"/>
    <w:rsid w:val="001A103F"/>
    <w:rsid w:val="001A3A27"/>
    <w:rsid w:val="00436BAD"/>
    <w:rsid w:val="0085566F"/>
    <w:rsid w:val="008B64AF"/>
    <w:rsid w:val="00CA1967"/>
    <w:rsid w:val="00CC3A46"/>
    <w:rsid w:val="00D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BEE3"/>
  <w15:chartTrackingRefBased/>
  <w15:docId w15:val="{33EB43D4-383C-4070-ACBE-A744AB0A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85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85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yskrif">
    <w:name w:val="caption"/>
    <w:basedOn w:val="Normaal"/>
    <w:next w:val="Normaal"/>
    <w:uiPriority w:val="35"/>
    <w:unhideWhenUsed/>
    <w:qFormat/>
    <w:rsid w:val="008B64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9153-B755-4ADD-B091-3F35C383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7</cp:revision>
  <dcterms:created xsi:type="dcterms:W3CDTF">2022-02-17T10:59:00Z</dcterms:created>
  <dcterms:modified xsi:type="dcterms:W3CDTF">2022-02-17T18:05:00Z</dcterms:modified>
</cp:coreProperties>
</file>