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D79" w:rsidRPr="00021D79" w:rsidRDefault="00021D79" w:rsidP="00042FE5">
      <w:pPr>
        <w:spacing w:after="120" w:line="240" w:lineRule="auto"/>
        <w:rPr>
          <w:rFonts w:ascii="Times New Roman" w:hAnsi="Times New Roman" w:cs="Times New Roman"/>
        </w:rPr>
      </w:pPr>
      <w:r w:rsidRPr="00021D79">
        <w:rPr>
          <w:rFonts w:ascii="Times New Roman" w:hAnsi="Times New Roman" w:cs="Times New Roman"/>
        </w:rPr>
        <w:t xml:space="preserve">Sunny Shah </w:t>
      </w:r>
    </w:p>
    <w:p w:rsidR="00021D79" w:rsidRDefault="00021D79" w:rsidP="00042FE5">
      <w:pPr>
        <w:spacing w:after="120" w:line="240" w:lineRule="auto"/>
        <w:rPr>
          <w:rFonts w:ascii="Times New Roman" w:hAnsi="Times New Roman" w:cs="Times New Roman"/>
        </w:rPr>
      </w:pPr>
      <w:r>
        <w:rPr>
          <w:rFonts w:ascii="Times New Roman" w:hAnsi="Times New Roman" w:cs="Times New Roman"/>
        </w:rPr>
        <w:t xml:space="preserve">ECEP 480 Solar Energy Engineering </w:t>
      </w:r>
    </w:p>
    <w:p w:rsidR="00963E5D" w:rsidRDefault="00021D79" w:rsidP="00042FE5">
      <w:pPr>
        <w:spacing w:after="120" w:line="240" w:lineRule="auto"/>
        <w:rPr>
          <w:rFonts w:ascii="Times New Roman" w:hAnsi="Times New Roman" w:cs="Times New Roman"/>
        </w:rPr>
      </w:pPr>
      <w:r>
        <w:rPr>
          <w:rFonts w:ascii="Times New Roman" w:hAnsi="Times New Roman" w:cs="Times New Roman"/>
        </w:rPr>
        <w:t xml:space="preserve">Assignment 1: </w:t>
      </w:r>
      <w:r w:rsidR="002004F8" w:rsidRPr="00021D79">
        <w:rPr>
          <w:rFonts w:ascii="Times New Roman" w:hAnsi="Times New Roman" w:cs="Times New Roman"/>
        </w:rPr>
        <w:t xml:space="preserve">Charging Station Research </w:t>
      </w:r>
    </w:p>
    <w:p w:rsidR="00042FE5" w:rsidRPr="00021D79" w:rsidRDefault="00042FE5" w:rsidP="00042FE5">
      <w:pPr>
        <w:spacing w:after="0" w:line="240" w:lineRule="auto"/>
        <w:rPr>
          <w:rFonts w:ascii="Times New Roman" w:hAnsi="Times New Roman" w:cs="Times New Roman"/>
        </w:rPr>
      </w:pPr>
    </w:p>
    <w:p w:rsidR="00FB4121" w:rsidRPr="00021D79" w:rsidRDefault="00E00783" w:rsidP="00232D35">
      <w:pPr>
        <w:ind w:firstLine="720"/>
        <w:rPr>
          <w:rFonts w:ascii="Times New Roman" w:hAnsi="Times New Roman" w:cs="Times New Roman"/>
        </w:rPr>
      </w:pPr>
      <w:r w:rsidRPr="00021D79">
        <w:rPr>
          <w:rFonts w:ascii="Times New Roman" w:hAnsi="Times New Roman" w:cs="Times New Roman"/>
        </w:rPr>
        <w:t xml:space="preserve">As part of a larger initiative with the Department of </w:t>
      </w:r>
      <w:r w:rsidR="00FB4121" w:rsidRPr="00021D79">
        <w:rPr>
          <w:rFonts w:ascii="Times New Roman" w:hAnsi="Times New Roman" w:cs="Times New Roman"/>
        </w:rPr>
        <w:t>Energy, ORNL</w:t>
      </w:r>
      <w:r w:rsidRPr="00021D79">
        <w:rPr>
          <w:rFonts w:ascii="Times New Roman" w:hAnsi="Times New Roman" w:cs="Times New Roman"/>
        </w:rPr>
        <w:t xml:space="preserve"> (Oak Ridge National Laboratory Campus) the State of Tennessee, the Tennessee Valley Authority</w:t>
      </w:r>
      <w:r w:rsidR="00FB4121" w:rsidRPr="00021D79">
        <w:rPr>
          <w:rFonts w:ascii="Times New Roman" w:hAnsi="Times New Roman" w:cs="Times New Roman"/>
        </w:rPr>
        <w:t>, and Nissan. P</w:t>
      </w:r>
      <w:r w:rsidRPr="00021D79">
        <w:rPr>
          <w:rFonts w:ascii="Times New Roman" w:hAnsi="Times New Roman" w:cs="Times New Roman"/>
        </w:rPr>
        <w:t>rovided architecture and engineering services for the Electric Vehicle Cha</w:t>
      </w:r>
      <w:r w:rsidR="00FB4121" w:rsidRPr="00021D79">
        <w:rPr>
          <w:rFonts w:ascii="Times New Roman" w:hAnsi="Times New Roman" w:cs="Times New Roman"/>
        </w:rPr>
        <w:t>rging Station shown in figure 1.</w:t>
      </w:r>
      <w:r w:rsidRPr="00021D79">
        <w:rPr>
          <w:rFonts w:ascii="Times New Roman" w:hAnsi="Times New Roman" w:cs="Times New Roman"/>
        </w:rPr>
        <w:t xml:space="preserve"> Opened in May 2011, the charging station is the first of its kind in the region</w:t>
      </w:r>
      <w:r w:rsidR="00A03D0D">
        <w:rPr>
          <w:rFonts w:ascii="Times New Roman" w:hAnsi="Times New Roman" w:cs="Times New Roman"/>
        </w:rPr>
        <w:t xml:space="preserve"> providing space for ORNL to charge electric vehicles on campus, and to provide energy back to the ORNL gird</w:t>
      </w:r>
      <w:r w:rsidRPr="00021D79">
        <w:rPr>
          <w:rFonts w:ascii="Times New Roman" w:hAnsi="Times New Roman" w:cs="Times New Roman"/>
        </w:rPr>
        <w:t xml:space="preserve">. </w:t>
      </w:r>
    </w:p>
    <w:p w:rsidR="002004F8" w:rsidRPr="00021D79" w:rsidRDefault="00E00783">
      <w:pPr>
        <w:rPr>
          <w:rFonts w:ascii="Times New Roman" w:hAnsi="Times New Roman" w:cs="Times New Roman"/>
        </w:rPr>
      </w:pPr>
      <w:r w:rsidRPr="00021D79">
        <w:rPr>
          <w:rFonts w:ascii="Times New Roman" w:hAnsi="Times New Roman" w:cs="Times New Roman"/>
        </w:rPr>
        <w:t xml:space="preserve">The EV charging station has these major components. </w:t>
      </w:r>
    </w:p>
    <w:p w:rsidR="00FB4121" w:rsidRPr="00021D79" w:rsidRDefault="00E00783" w:rsidP="00FB4121">
      <w:pPr>
        <w:pStyle w:val="ListParagraph"/>
        <w:numPr>
          <w:ilvl w:val="0"/>
          <w:numId w:val="1"/>
        </w:numPr>
        <w:rPr>
          <w:rFonts w:ascii="Times New Roman" w:hAnsi="Times New Roman" w:cs="Times New Roman"/>
        </w:rPr>
      </w:pPr>
      <w:r w:rsidRPr="00021D79">
        <w:rPr>
          <w:rFonts w:ascii="Times New Roman" w:hAnsi="Times New Roman" w:cs="Times New Roman"/>
        </w:rPr>
        <w:t>The electric vehicle supply equipment (EVSE)</w:t>
      </w:r>
    </w:p>
    <w:p w:rsidR="00E00783" w:rsidRPr="00021D79" w:rsidRDefault="00FB4121" w:rsidP="00FB4121">
      <w:pPr>
        <w:pStyle w:val="ListParagraph"/>
        <w:numPr>
          <w:ilvl w:val="0"/>
          <w:numId w:val="1"/>
        </w:numPr>
        <w:rPr>
          <w:rFonts w:ascii="Times New Roman" w:hAnsi="Times New Roman" w:cs="Times New Roman"/>
        </w:rPr>
      </w:pPr>
      <w:r w:rsidRPr="00021D79">
        <w:rPr>
          <w:rFonts w:ascii="Times New Roman" w:hAnsi="Times New Roman" w:cs="Times New Roman"/>
        </w:rPr>
        <w:t xml:space="preserve">The Charging station provides solar-assisted charging for up to 25 vehicles. </w:t>
      </w:r>
      <w:r w:rsidR="00E00783" w:rsidRPr="00021D79">
        <w:rPr>
          <w:rFonts w:ascii="Times New Roman" w:hAnsi="Times New Roman" w:cs="Times New Roman"/>
        </w:rPr>
        <w:t xml:space="preserve"> </w:t>
      </w:r>
    </w:p>
    <w:p w:rsidR="00E00783" w:rsidRPr="00021D79" w:rsidRDefault="00E00783" w:rsidP="00E00783">
      <w:pPr>
        <w:pStyle w:val="ListParagraph"/>
        <w:numPr>
          <w:ilvl w:val="0"/>
          <w:numId w:val="1"/>
        </w:numPr>
        <w:rPr>
          <w:rFonts w:ascii="Times New Roman" w:hAnsi="Times New Roman" w:cs="Times New Roman"/>
        </w:rPr>
      </w:pPr>
      <w:r w:rsidRPr="00021D79">
        <w:rPr>
          <w:rFonts w:ascii="Times New Roman" w:hAnsi="Times New Roman" w:cs="Times New Roman"/>
        </w:rPr>
        <w:t xml:space="preserve">Solar canopy </w:t>
      </w:r>
      <w:r w:rsidR="00FB4121" w:rsidRPr="00021D79">
        <w:rPr>
          <w:rFonts w:ascii="Times New Roman" w:hAnsi="Times New Roman" w:cs="Times New Roman"/>
        </w:rPr>
        <w:t xml:space="preserve">that provides energy to the grid </w:t>
      </w:r>
    </w:p>
    <w:p w:rsidR="00E00783" w:rsidRPr="00021D79" w:rsidRDefault="00E00783" w:rsidP="00E00783">
      <w:pPr>
        <w:pStyle w:val="ListParagraph"/>
        <w:numPr>
          <w:ilvl w:val="0"/>
          <w:numId w:val="1"/>
        </w:numPr>
        <w:rPr>
          <w:rFonts w:ascii="Times New Roman" w:hAnsi="Times New Roman" w:cs="Times New Roman"/>
        </w:rPr>
      </w:pPr>
      <w:r w:rsidRPr="00021D79">
        <w:rPr>
          <w:rFonts w:ascii="Times New Roman" w:hAnsi="Times New Roman" w:cs="Times New Roman"/>
        </w:rPr>
        <w:t xml:space="preserve">Battery and data collection </w:t>
      </w:r>
    </w:p>
    <w:p w:rsidR="00FB4121" w:rsidRPr="00021D79" w:rsidRDefault="00E00783" w:rsidP="00E00783">
      <w:pPr>
        <w:pStyle w:val="ListParagraph"/>
        <w:numPr>
          <w:ilvl w:val="0"/>
          <w:numId w:val="1"/>
        </w:numPr>
        <w:rPr>
          <w:rFonts w:ascii="Times New Roman" w:hAnsi="Times New Roman" w:cs="Times New Roman"/>
        </w:rPr>
      </w:pPr>
      <w:r w:rsidRPr="00021D79">
        <w:rPr>
          <w:rFonts w:ascii="Times New Roman" w:hAnsi="Times New Roman" w:cs="Times New Roman"/>
        </w:rPr>
        <w:t>Communication equipment</w:t>
      </w:r>
    </w:p>
    <w:p w:rsidR="00E00783" w:rsidRPr="00021D79" w:rsidRDefault="00021D79" w:rsidP="00FB4121">
      <w:pPr>
        <w:ind w:left="360"/>
        <w:rPr>
          <w:rFonts w:ascii="Times New Roman" w:hAnsi="Times New Roman" w:cs="Times New Roman"/>
        </w:rPr>
      </w:pPr>
      <w:r w:rsidRPr="00021D79">
        <w:rPr>
          <w:rFonts w:ascii="Times New Roman" w:hAnsi="Times New Roman" w:cs="Times New Roman"/>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6985</wp:posOffset>
            </wp:positionV>
            <wp:extent cx="3432175" cy="1823085"/>
            <wp:effectExtent l="0" t="0" r="0" b="5715"/>
            <wp:wrapSquare wrapText="bothSides"/>
            <wp:docPr id="1" name="Picture 1" descr="https://sustainability-ornl.org/PublishingImages/ElecVehChargSta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stainability-ornl.org/PublishingImages/ElecVehChargSta_schemati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2175" cy="1823085"/>
                    </a:xfrm>
                    <a:prstGeom prst="rect">
                      <a:avLst/>
                    </a:prstGeom>
                    <a:noFill/>
                    <a:ln>
                      <a:noFill/>
                    </a:ln>
                  </pic:spPr>
                </pic:pic>
              </a:graphicData>
            </a:graphic>
            <wp14:sizeRelH relativeFrom="page">
              <wp14:pctWidth>0</wp14:pctWidth>
            </wp14:sizeRelH>
            <wp14:sizeRelV relativeFrom="page">
              <wp14:pctHeight>0</wp14:pctHeight>
            </wp14:sizeRelV>
          </wp:anchor>
        </w:drawing>
      </w:r>
      <w:r w:rsidR="00E00783" w:rsidRPr="00021D79">
        <w:rPr>
          <w:rFonts w:ascii="Times New Roman" w:hAnsi="Times New Roman" w:cs="Times New Roman"/>
        </w:rPr>
        <w:t xml:space="preserve"> </w:t>
      </w:r>
    </w:p>
    <w:p w:rsidR="00021D79" w:rsidRDefault="00021D79" w:rsidP="00E00783">
      <w:pPr>
        <w:rPr>
          <w:rFonts w:ascii="Times New Roman" w:hAnsi="Times New Roman" w:cs="Times New Roman"/>
          <w:shd w:val="clear" w:color="auto" w:fill="FFFFFF"/>
        </w:rPr>
      </w:pPr>
    </w:p>
    <w:p w:rsidR="00021D79" w:rsidRDefault="00021D79" w:rsidP="00E00783">
      <w:pPr>
        <w:rPr>
          <w:rFonts w:ascii="Times New Roman" w:hAnsi="Times New Roman" w:cs="Times New Roman"/>
          <w:shd w:val="clear" w:color="auto" w:fill="FFFFFF"/>
        </w:rPr>
      </w:pPr>
    </w:p>
    <w:p w:rsidR="00021D79" w:rsidRDefault="00021D79" w:rsidP="00E00783">
      <w:pPr>
        <w:rPr>
          <w:rFonts w:ascii="Times New Roman" w:hAnsi="Times New Roman" w:cs="Times New Roman"/>
          <w:shd w:val="clear" w:color="auto" w:fill="FFFFFF"/>
        </w:rPr>
      </w:pPr>
    </w:p>
    <w:p w:rsidR="00021D79" w:rsidRDefault="00021D79" w:rsidP="00E00783">
      <w:pPr>
        <w:rPr>
          <w:rFonts w:ascii="Times New Roman" w:hAnsi="Times New Roman" w:cs="Times New Roman"/>
          <w:shd w:val="clear" w:color="auto" w:fill="FFFFFF"/>
        </w:rPr>
      </w:pPr>
    </w:p>
    <w:p w:rsidR="00021D79" w:rsidRDefault="00021D79" w:rsidP="00E00783">
      <w:pPr>
        <w:rPr>
          <w:rFonts w:ascii="Times New Roman" w:hAnsi="Times New Roman" w:cs="Times New Roman"/>
          <w:shd w:val="clear" w:color="auto" w:fill="FFFFFF"/>
        </w:rPr>
      </w:pPr>
    </w:p>
    <w:p w:rsidR="00021D79" w:rsidRDefault="00021D79" w:rsidP="00E00783">
      <w:pPr>
        <w:rPr>
          <w:rFonts w:ascii="Times New Roman" w:hAnsi="Times New Roman" w:cs="Times New Roman"/>
          <w:shd w:val="clear" w:color="auto" w:fill="FFFFFF"/>
        </w:rPr>
      </w:pPr>
      <w:r w:rsidRPr="00021D79">
        <w:rPr>
          <w:rFonts w:ascii="Times New Roman" w:hAnsi="Times New Roman" w:cs="Times New Roman"/>
          <w:noProof/>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258190</wp:posOffset>
                </wp:positionV>
                <wp:extent cx="3372485" cy="30924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2485" cy="309245"/>
                        </a:xfrm>
                        <a:prstGeom prst="rect">
                          <a:avLst/>
                        </a:prstGeom>
                        <a:solidFill>
                          <a:srgbClr val="FFFFFF"/>
                        </a:solidFill>
                        <a:ln w="9525">
                          <a:noFill/>
                          <a:miter lim="800000"/>
                          <a:headEnd/>
                          <a:tailEnd/>
                        </a:ln>
                      </wps:spPr>
                      <wps:txbx>
                        <w:txbxContent>
                          <w:p w:rsidR="002004F8" w:rsidRDefault="00021D79">
                            <w:r>
                              <w:t xml:space="preserve">Figure 1: </w:t>
                            </w:r>
                            <w:r w:rsidR="00E00783">
                              <w:t>ORNL’s Electric Vehicle Charging Station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0.35pt;width:265.55pt;height:24.3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" stroked="f">
                <v:textbox>
                  <w:txbxContent>
                    <w:p w:rsidR="002004F8" w:rsidRDefault="00021D79">
                      <w:r>
                        <w:t xml:space="preserve">Figure 1: </w:t>
                      </w:r>
                      <w:r w:rsidR="00E00783">
                        <w:t>ORNL’s Electric Vehicle Charging Station [1]</w:t>
                      </w:r>
                    </w:p>
                  </w:txbxContent>
                </v:textbox>
                <w10:wrap type="square" anchorx="margin"/>
              </v:shape>
            </w:pict>
          </mc:Fallback>
        </mc:AlternateContent>
      </w:r>
    </w:p>
    <w:p w:rsidR="00021D79" w:rsidRDefault="00021D79" w:rsidP="00E00783">
      <w:pPr>
        <w:rPr>
          <w:rFonts w:ascii="Times New Roman" w:hAnsi="Times New Roman" w:cs="Times New Roman"/>
          <w:shd w:val="clear" w:color="auto" w:fill="FFFFFF"/>
        </w:rPr>
      </w:pPr>
    </w:p>
    <w:p w:rsidR="00232D35" w:rsidRDefault="00232D35" w:rsidP="00E00783">
      <w:pPr>
        <w:rPr>
          <w:rFonts w:ascii="Times New Roman" w:hAnsi="Times New Roman" w:cs="Times New Roman"/>
          <w:shd w:val="clear" w:color="auto" w:fill="FFFFFF"/>
        </w:rPr>
      </w:pPr>
    </w:p>
    <w:p w:rsidR="00FB4121" w:rsidRPr="00021D79" w:rsidRDefault="00232D35" w:rsidP="00232D35">
      <w:pPr>
        <w:ind w:firstLine="720"/>
        <w:rPr>
          <w:rFonts w:ascii="Times New Roman" w:hAnsi="Times New Roman" w:cs="Times New Roman"/>
          <w:shd w:val="clear" w:color="auto" w:fill="FFFFFF"/>
        </w:rPr>
      </w:pPr>
      <w:r>
        <w:rPr>
          <w:rFonts w:ascii="Times New Roman" w:hAnsi="Times New Roman" w:cs="Times New Roman"/>
          <w:shd w:val="clear" w:color="auto" w:fill="FFFFFF"/>
        </w:rPr>
        <w:t xml:space="preserve">The charging stations main component the EVSE is what really makes the system special. Using the AC output, the system can charge a fully </w:t>
      </w:r>
      <w:r w:rsidR="00A03D0D">
        <w:rPr>
          <w:rFonts w:ascii="Times New Roman" w:hAnsi="Times New Roman" w:cs="Times New Roman"/>
          <w:shd w:val="clear" w:color="auto" w:fill="FFFFFF"/>
        </w:rPr>
        <w:t>drained battery</w:t>
      </w:r>
      <w:r>
        <w:rPr>
          <w:rFonts w:ascii="Times New Roman" w:hAnsi="Times New Roman" w:cs="Times New Roman"/>
          <w:shd w:val="clear" w:color="auto" w:fill="FFFFFF"/>
        </w:rPr>
        <w:t xml:space="preserve"> in 6 to 8 hours or, using DC output, charge up to 80% of a vehicle battery in just 30 minutes. Not only is the system have efficiency in mind but also safety, the chargers </w:t>
      </w:r>
      <w:r w:rsidR="00E00783" w:rsidRPr="00021D79">
        <w:rPr>
          <w:rFonts w:ascii="Times New Roman" w:hAnsi="Times New Roman" w:cs="Times New Roman"/>
          <w:shd w:val="clear" w:color="auto" w:fill="FFFFFF"/>
        </w:rPr>
        <w:t xml:space="preserve">are equipped with safety and efficiency features such as interlocks that prevent a car from being driven while plugged in and connectors that de-energize if improperly latched or subjected to strain. </w:t>
      </w:r>
    </w:p>
    <w:p w:rsidR="00FB4121" w:rsidRPr="00021D79" w:rsidRDefault="00E00783" w:rsidP="00232D35">
      <w:pPr>
        <w:ind w:firstLine="720"/>
        <w:rPr>
          <w:rFonts w:ascii="Times New Roman" w:hAnsi="Times New Roman" w:cs="Times New Roman"/>
          <w:shd w:val="clear" w:color="auto" w:fill="FFFFFF"/>
        </w:rPr>
      </w:pPr>
      <w:r w:rsidRPr="00021D79">
        <w:rPr>
          <w:rFonts w:ascii="Times New Roman" w:hAnsi="Times New Roman" w:cs="Times New Roman"/>
          <w:shd w:val="clear" w:color="auto" w:fill="FFFFFF"/>
        </w:rPr>
        <w:t>Th</w:t>
      </w:r>
      <w:r w:rsidR="00232D35">
        <w:rPr>
          <w:rFonts w:ascii="Times New Roman" w:hAnsi="Times New Roman" w:cs="Times New Roman"/>
          <w:shd w:val="clear" w:color="auto" w:fill="FFFFFF"/>
        </w:rPr>
        <w:t>e solar canopy consists of a 47</w:t>
      </w:r>
      <w:r w:rsidRPr="00021D79">
        <w:rPr>
          <w:rFonts w:ascii="Times New Roman" w:hAnsi="Times New Roman" w:cs="Times New Roman"/>
          <w:shd w:val="clear" w:color="auto" w:fill="FFFFFF"/>
        </w:rPr>
        <w:t xml:space="preserve">kW </w:t>
      </w:r>
      <w:r w:rsidR="00A03D0D">
        <w:rPr>
          <w:rFonts w:ascii="Times New Roman" w:hAnsi="Times New Roman" w:cs="Times New Roman"/>
          <w:shd w:val="clear" w:color="auto" w:fill="FFFFFF"/>
        </w:rPr>
        <w:t>PV</w:t>
      </w:r>
      <w:r w:rsidRPr="00021D79">
        <w:rPr>
          <w:rFonts w:ascii="Times New Roman" w:hAnsi="Times New Roman" w:cs="Times New Roman"/>
          <w:shd w:val="clear" w:color="auto" w:fill="FFFFFF"/>
        </w:rPr>
        <w:t xml:space="preserve"> solar array mounted above the charging stations </w:t>
      </w:r>
      <w:r w:rsidR="00232D35">
        <w:rPr>
          <w:rFonts w:ascii="Times New Roman" w:hAnsi="Times New Roman" w:cs="Times New Roman"/>
          <w:shd w:val="clear" w:color="auto" w:fill="FFFFFF"/>
        </w:rPr>
        <w:t>allowing the vehicles to be kept cool</w:t>
      </w:r>
      <w:r w:rsidR="00A03D0D">
        <w:rPr>
          <w:rFonts w:ascii="Times New Roman" w:hAnsi="Times New Roman" w:cs="Times New Roman"/>
          <w:shd w:val="clear" w:color="auto" w:fill="FFFFFF"/>
        </w:rPr>
        <w:t xml:space="preserve"> in the shade</w:t>
      </w:r>
      <w:r w:rsidR="00232D35">
        <w:rPr>
          <w:rFonts w:ascii="Times New Roman" w:hAnsi="Times New Roman" w:cs="Times New Roman"/>
          <w:shd w:val="clear" w:color="auto" w:fill="FFFFFF"/>
        </w:rPr>
        <w:t>.</w:t>
      </w:r>
      <w:r w:rsidRPr="00021D79">
        <w:rPr>
          <w:rFonts w:ascii="Times New Roman" w:hAnsi="Times New Roman" w:cs="Times New Roman"/>
          <w:shd w:val="clear" w:color="auto" w:fill="FFFFFF"/>
        </w:rPr>
        <w:t xml:space="preserve"> The DC electricity generated by the solar array is converted to AC power by an inverter and delivered to the ORNL power grid. </w:t>
      </w:r>
    </w:p>
    <w:p w:rsidR="00E00783" w:rsidRPr="00021D79" w:rsidRDefault="00416805" w:rsidP="00042FE5">
      <w:pPr>
        <w:ind w:firstLine="720"/>
        <w:rPr>
          <w:rFonts w:ascii="Times New Roman" w:hAnsi="Times New Roman" w:cs="Times New Roman"/>
          <w:shd w:val="clear" w:color="auto" w:fill="FFFFFF"/>
        </w:rPr>
      </w:pPr>
      <w:r>
        <w:rPr>
          <w:rFonts w:ascii="Times New Roman" w:hAnsi="Times New Roman" w:cs="Times New Roman"/>
          <w:shd w:val="clear" w:color="auto" w:fill="FFFFFF"/>
        </w:rPr>
        <w:t xml:space="preserve">The energy that is obtained by the PV array isn’t directly fed to the chargers, but instead </w:t>
      </w:r>
      <w:r w:rsidR="00CB4F40">
        <w:rPr>
          <w:rFonts w:ascii="Times New Roman" w:hAnsi="Times New Roman" w:cs="Times New Roman"/>
          <w:shd w:val="clear" w:color="auto" w:fill="FFFFFF"/>
        </w:rPr>
        <w:t>the annual efficiency</w:t>
      </w:r>
      <w:bookmarkStart w:id="0" w:name="_GoBack"/>
      <w:bookmarkEnd w:id="0"/>
      <w:r w:rsidR="00CB4F40">
        <w:rPr>
          <w:rFonts w:ascii="Times New Roman" w:hAnsi="Times New Roman" w:cs="Times New Roman"/>
          <w:shd w:val="clear" w:color="auto" w:fill="FFFFFF"/>
        </w:rPr>
        <w:t xml:space="preserve"> is actually greater by feeding this energy back to the grid. It </w:t>
      </w:r>
      <w:r w:rsidR="00E00783" w:rsidRPr="00021D79">
        <w:rPr>
          <w:rFonts w:ascii="Times New Roman" w:hAnsi="Times New Roman" w:cs="Times New Roman"/>
          <w:shd w:val="clear" w:color="auto" w:fill="FFFFFF"/>
        </w:rPr>
        <w:t xml:space="preserve">is enough to offset the electricity required to drive a Nissan </w:t>
      </w:r>
      <w:r w:rsidR="00A03D0D">
        <w:rPr>
          <w:rFonts w:ascii="Times New Roman" w:hAnsi="Times New Roman" w:cs="Times New Roman"/>
          <w:shd w:val="clear" w:color="auto" w:fill="FFFFFF"/>
        </w:rPr>
        <w:t>leaf</w:t>
      </w:r>
      <w:r w:rsidR="00E00783" w:rsidRPr="00021D79">
        <w:rPr>
          <w:rFonts w:ascii="Times New Roman" w:hAnsi="Times New Roman" w:cs="Times New Roman"/>
          <w:shd w:val="clear" w:color="auto" w:fill="FFFFFF"/>
        </w:rPr>
        <w:t xml:space="preserve"> or similar vehicle approximately 10,000 miles.</w:t>
      </w:r>
      <w:r w:rsidR="00042FE5">
        <w:rPr>
          <w:rFonts w:ascii="Times New Roman" w:hAnsi="Times New Roman" w:cs="Times New Roman"/>
          <w:shd w:val="clear" w:color="auto" w:fill="FFFFFF"/>
        </w:rPr>
        <w:t xml:space="preserve"> </w:t>
      </w:r>
      <w:r w:rsidR="00E00783" w:rsidRPr="00021D79">
        <w:rPr>
          <w:rFonts w:ascii="Times New Roman" w:hAnsi="Times New Roman" w:cs="Times New Roman"/>
          <w:shd w:val="clear" w:color="auto" w:fill="FFFFFF"/>
        </w:rPr>
        <w:t xml:space="preserve">The station’s 84 kWh battery bank does not store energy generated by the solar array. Instead, it acquires energy from the grid and functions as a supplement to the charging stations in periods of peak demand, </w:t>
      </w:r>
      <w:r w:rsidR="00FB4121" w:rsidRPr="00021D79">
        <w:rPr>
          <w:rFonts w:ascii="Times New Roman" w:hAnsi="Times New Roman" w:cs="Times New Roman"/>
          <w:shd w:val="clear" w:color="auto" w:fill="FFFFFF"/>
        </w:rPr>
        <w:t>to</w:t>
      </w:r>
      <w:r w:rsidR="00E00783" w:rsidRPr="00021D79">
        <w:rPr>
          <w:rFonts w:ascii="Times New Roman" w:hAnsi="Times New Roman" w:cs="Times New Roman"/>
          <w:shd w:val="clear" w:color="auto" w:fill="FFFFFF"/>
        </w:rPr>
        <w:t xml:space="preserve"> reduce strain on the system and suppress surge demand.</w:t>
      </w:r>
    </w:p>
    <w:p w:rsidR="00021D79" w:rsidRPr="00042FE5" w:rsidRDefault="00021D79" w:rsidP="00042FE5">
      <w:pPr>
        <w:ind w:firstLine="720"/>
        <w:rPr>
          <w:rFonts w:ascii="Times New Roman" w:hAnsi="Times New Roman" w:cs="Times New Roman"/>
          <w:shd w:val="clear" w:color="auto" w:fill="FFFFFF"/>
        </w:rPr>
      </w:pPr>
      <w:r>
        <w:rPr>
          <w:rFonts w:ascii="Times New Roman" w:hAnsi="Times New Roman" w:cs="Times New Roman"/>
        </w:rPr>
        <w:t xml:space="preserve">The most interesting part about this design to me, is that it is functional while at the same time trying to make the charging process as efficient as possible. </w:t>
      </w:r>
      <w:r w:rsidR="00232D35">
        <w:rPr>
          <w:rFonts w:ascii="Times New Roman" w:hAnsi="Times New Roman" w:cs="Times New Roman"/>
        </w:rPr>
        <w:t xml:space="preserve">By using the PV solar array as a canopy for shade while providing energy back to the grid, while taking energy to charge the cars from the grid. This way the process of charging the cars can be quicker while at the same time supply energy back to the grid offsetting every </w:t>
      </w:r>
      <w:r w:rsidR="00042FE5">
        <w:rPr>
          <w:rFonts w:ascii="Times New Roman" w:hAnsi="Times New Roman" w:cs="Times New Roman"/>
        </w:rPr>
        <w:t>cost</w:t>
      </w:r>
      <w:r w:rsidR="00232D35">
        <w:rPr>
          <w:rFonts w:ascii="Times New Roman" w:hAnsi="Times New Roman" w:cs="Times New Roman"/>
        </w:rPr>
        <w:t>. Another feature that I found to be very interesting was the ability to</w:t>
      </w:r>
      <w:r w:rsidR="00232D35" w:rsidRPr="00021D79">
        <w:rPr>
          <w:rFonts w:ascii="Times New Roman" w:hAnsi="Times New Roman" w:cs="Times New Roman"/>
          <w:shd w:val="clear" w:color="auto" w:fill="FFFFFF"/>
        </w:rPr>
        <w:t xml:space="preserve"> operate by radio frequency identification cards, which are like credit cards.</w:t>
      </w:r>
    </w:p>
    <w:p w:rsidR="00021D79" w:rsidRPr="00021D79" w:rsidRDefault="00021D79" w:rsidP="00E00783">
      <w:pPr>
        <w:rPr>
          <w:rFonts w:ascii="Times New Roman" w:hAnsi="Times New Roman" w:cs="Times New Roman"/>
          <w:sz w:val="28"/>
          <w:u w:val="single"/>
        </w:rPr>
      </w:pPr>
      <w:r>
        <w:rPr>
          <w:rFonts w:ascii="Times New Roman" w:hAnsi="Times New Roman" w:cs="Times New Roman"/>
          <w:sz w:val="28"/>
          <w:u w:val="single"/>
        </w:rPr>
        <w:lastRenderedPageBreak/>
        <w:t>References</w:t>
      </w:r>
    </w:p>
    <w:p w:rsidR="00021D79" w:rsidRPr="00A03D0D" w:rsidRDefault="00021D79" w:rsidP="00E00783">
      <w:pPr>
        <w:rPr>
          <w:rFonts w:ascii="Times New Roman" w:hAnsi="Times New Roman" w:cs="Times New Roman"/>
        </w:rPr>
      </w:pPr>
      <w:r w:rsidRPr="00021D79">
        <w:rPr>
          <w:rStyle w:val="csl-left-margin"/>
          <w:rFonts w:ascii="Helvetica" w:hAnsi="Helvetica"/>
        </w:rPr>
        <w:t>[1]</w:t>
      </w:r>
      <w:r w:rsidRPr="00021D79">
        <w:rPr>
          <w:rStyle w:val="csl-right-inline"/>
          <w:rFonts w:ascii="Helvetica" w:hAnsi="Helvetica"/>
        </w:rPr>
        <w:t>"ORNL’s Electric Vehicle Charging Station," in</w:t>
      </w:r>
      <w:r w:rsidRPr="00021D79">
        <w:rPr>
          <w:rStyle w:val="apple-converted-space"/>
          <w:rFonts w:ascii="Helvetica" w:hAnsi="Helvetica"/>
        </w:rPr>
        <w:t> </w:t>
      </w:r>
      <w:r w:rsidRPr="00021D79">
        <w:rPr>
          <w:rStyle w:val="csl-right-inline"/>
          <w:rFonts w:ascii="Helvetica" w:hAnsi="Helvetica"/>
          <w:i/>
          <w:iCs/>
        </w:rPr>
        <w:t>Sustainability at oak ridge national laboratory</w:t>
      </w:r>
      <w:r w:rsidRPr="00021D79">
        <w:rPr>
          <w:rStyle w:val="csl-right-inline"/>
          <w:rFonts w:ascii="Helvetica" w:hAnsi="Helvetica"/>
        </w:rPr>
        <w:t xml:space="preserve">. [Online]. </w:t>
      </w:r>
      <w:r w:rsidRPr="00A03D0D">
        <w:rPr>
          <w:rStyle w:val="csl-right-inline"/>
          <w:rFonts w:ascii="Helvetica" w:hAnsi="Helvetica"/>
        </w:rPr>
        <w:t>Available: https://sustainability-ornl.org/Pages/ElectricVehicleChargingStation.aspx. Accessed: Jan. 16, 2017.</w:t>
      </w:r>
      <w:r w:rsidRPr="00A03D0D">
        <w:rPr>
          <w:rFonts w:ascii="Times New Roman" w:hAnsi="Times New Roman" w:cs="Times New Roman"/>
        </w:rPr>
        <w:t xml:space="preserve"> </w:t>
      </w:r>
    </w:p>
    <w:p w:rsidR="00042FE5" w:rsidRPr="00A03D0D" w:rsidRDefault="00042FE5" w:rsidP="00E00783">
      <w:pPr>
        <w:rPr>
          <w:rFonts w:ascii="Times New Roman" w:hAnsi="Times New Roman" w:cs="Times New Roman"/>
        </w:rPr>
      </w:pPr>
      <w:r w:rsidRPr="00A03D0D">
        <w:rPr>
          <w:rFonts w:ascii="Times New Roman" w:hAnsi="Times New Roman" w:cs="Times New Roman"/>
        </w:rPr>
        <w:t>[2]Administrator, "Solar electric vehicle charging stations," 2014. [Online]. Available: http://www.bargewaggoner.com/index.php/component/k2/item/145-solar-electric-vehicle-charging-stations. Accessed: Jan. 16, 2017.</w:t>
      </w:r>
    </w:p>
    <w:p w:rsidR="00E82837" w:rsidRPr="00A03D0D" w:rsidRDefault="00E82837" w:rsidP="00E00783">
      <w:pPr>
        <w:rPr>
          <w:rFonts w:ascii="Times New Roman" w:hAnsi="Times New Roman" w:cs="Times New Roman"/>
        </w:rPr>
      </w:pPr>
      <w:r w:rsidRPr="00A03D0D">
        <w:rPr>
          <w:rStyle w:val="csl-left-margin"/>
          <w:rFonts w:ascii="Helvetica" w:hAnsi="Helvetica"/>
        </w:rPr>
        <w:t>[3]</w:t>
      </w:r>
      <w:r w:rsidRPr="00A03D0D">
        <w:rPr>
          <w:rStyle w:val="csl-right-inline"/>
          <w:rFonts w:ascii="Helvetica" w:hAnsi="Helvetica"/>
        </w:rPr>
        <w:t>"Giving back - ORNL review Vol. 41, no. 1, 2008,". [Online]. Available: http://web.ornl.gov/info/ornlreview/v41_1_08/article11.shtml. Accessed: Jan. 17, 2017.</w:t>
      </w:r>
    </w:p>
    <w:sectPr w:rsidR="00E82837" w:rsidRPr="00A03D0D" w:rsidSect="00042F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D7139"/>
    <w:multiLevelType w:val="hybridMultilevel"/>
    <w:tmpl w:val="BB2AD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4F8"/>
    <w:rsid w:val="0001006E"/>
    <w:rsid w:val="0001214A"/>
    <w:rsid w:val="00021D79"/>
    <w:rsid w:val="00042FE5"/>
    <w:rsid w:val="001E0C9A"/>
    <w:rsid w:val="001E1DDA"/>
    <w:rsid w:val="002004F8"/>
    <w:rsid w:val="00232D35"/>
    <w:rsid w:val="00416805"/>
    <w:rsid w:val="006902A9"/>
    <w:rsid w:val="00715236"/>
    <w:rsid w:val="00A03D0D"/>
    <w:rsid w:val="00BB1DAB"/>
    <w:rsid w:val="00C15DB9"/>
    <w:rsid w:val="00CB025C"/>
    <w:rsid w:val="00CB4F40"/>
    <w:rsid w:val="00CD7AC1"/>
    <w:rsid w:val="00CE58A2"/>
    <w:rsid w:val="00DB4603"/>
    <w:rsid w:val="00E00783"/>
    <w:rsid w:val="00E437BD"/>
    <w:rsid w:val="00E63508"/>
    <w:rsid w:val="00E82837"/>
    <w:rsid w:val="00FB4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CB452"/>
  <w15:chartTrackingRefBased/>
  <w15:docId w15:val="{3F8949F7-8793-4354-B7A1-A53EF6881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783"/>
    <w:pPr>
      <w:ind w:left="720"/>
      <w:contextualSpacing/>
    </w:pPr>
  </w:style>
  <w:style w:type="character" w:customStyle="1" w:styleId="apple-converted-space">
    <w:name w:val="apple-converted-space"/>
    <w:basedOn w:val="DefaultParagraphFont"/>
    <w:rsid w:val="00E00783"/>
  </w:style>
  <w:style w:type="character" w:styleId="Hyperlink">
    <w:name w:val="Hyperlink"/>
    <w:basedOn w:val="DefaultParagraphFont"/>
    <w:uiPriority w:val="99"/>
    <w:semiHidden/>
    <w:unhideWhenUsed/>
    <w:rsid w:val="00E00783"/>
    <w:rPr>
      <w:color w:val="0000FF"/>
      <w:u w:val="single"/>
    </w:rPr>
  </w:style>
  <w:style w:type="character" w:customStyle="1" w:styleId="csl-left-margin">
    <w:name w:val="csl-left-margin"/>
    <w:basedOn w:val="DefaultParagraphFont"/>
    <w:rsid w:val="00021D79"/>
  </w:style>
  <w:style w:type="character" w:customStyle="1" w:styleId="csl-right-inline">
    <w:name w:val="csl-right-inline"/>
    <w:basedOn w:val="DefaultParagraphFont"/>
    <w:rsid w:val="00021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Shah</dc:creator>
  <cp:keywords/>
  <dc:description/>
  <cp:lastModifiedBy>Sunny Shah</cp:lastModifiedBy>
  <cp:revision>5</cp:revision>
  <dcterms:created xsi:type="dcterms:W3CDTF">2017-01-16T23:05:00Z</dcterms:created>
  <dcterms:modified xsi:type="dcterms:W3CDTF">2017-01-18T00:19:00Z</dcterms:modified>
</cp:coreProperties>
</file>