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color w:val="2E5C8A"/>
          <w:sz w:val="56"/>
          <w:szCs w:val="56"/>
        </w:rPr>
        <w:t xml:space="preserve">AI赋能小微企业</w:t>
      </w:r>
    </w:p>
    <w:p>
      <w:pPr>
        <w:jc w:val="center"/>
      </w:pPr>
      <w:r>
        <w:rPr>
          <w:rFonts w:ascii="Arial" w:eastAsia="Microsoft YaHei" w:hAnsi="Arial"/>
          <w:b/>
          <w:bCs/>
          <w:color w:val="2E5C8A"/>
          <w:sz w:val="56"/>
          <w:szCs w:val="56"/>
        </w:rPr>
        <w:t xml:space="preserve">商业模式机会分析报告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——从商业模式角度构建逻辑闭环——</w:t>
      </w:r>
    </w:p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2025年5月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核心逻辑框架：AI赋能小微企业的商业闭环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六大商业模式机会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实施路径与关键决策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风险与应对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总结：AI时代小微企业的生存法则</w:t>
      </w:r>
    </w:p>
    <w:p>
      <w:r>
        <w:br w:type="page"/>
      </w:r>
    </w:p>
    <w:p>
      <w:pPr>
        <w:pStyle w:val="Heading1"/>
      </w:pPr>
      <w:r>
        <w:t xml:space="preserve">一、核心逻辑框架：AI赋能小微企业的商业闭环</w:t>
      </w:r>
    </w:p>
    <w:p>
      <w:pPr>
        <w:spacing w:after="200" w:before="200"/>
      </w:pPr>
      <w:r>
        <w:rPr>
          <w:sz w:val="21"/>
          <w:szCs w:val="21"/>
        </w:rPr>
        <w:t xml:space="preserve">AI技术为小微企业带来的不仅是工具升级，更是商业模式的重构。以下是完整的商业闭环模型：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痛点层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解决层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价值层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盈利层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人力成本高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AI替代重复劳动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降本30%+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成本领先策略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获客效率低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AI精准营销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转化率提升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收入增长引擎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服务能力弱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AI智能客服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7×24服务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客户留存提升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决策凭经验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AI数据分析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智能决策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运营效率提升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二、六大商业模式机会</w:t>
      </w:r>
    </w:p>
    <w:p>
      <w:pPr>
        <w:pStyle w:val="Heading2"/>
      </w:pPr>
      <w:r>
        <w:t xml:space="preserve">2.1 AI即服务(AIaaS)模式：轻资产智能化转型</w:t>
      </w:r>
    </w:p>
    <w:p>
      <w:pPr>
        <w:pStyle w:val="Heading3"/>
      </w:pPr>
      <w:r>
        <w:t xml:space="preserve">商业逻辑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痛点：小微企业无力自建AI团队（年均成本50万+）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解决方案：按需订阅AI工具（月均几百至几千元）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价值主张：以1/10成本获得大企业级AI能力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收入模式：SaaS订阅费 + 按用量计费</w:t>
      </w:r>
    </w:p>
    <w:p>
      <w:pPr>
        <w:pStyle w:val="Heading3"/>
      </w:pPr>
      <w:r>
        <w:t xml:space="preserve">典型应用场景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领域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AI工具类型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降本效果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代表产品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内容创作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AI写作/设计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节省80%设计成本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文心一言、Midjourney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客户服务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智能客服机器人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替代30%人工客服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智齿客服、udesk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财务会计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AI记账/报税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减少50%会计工时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沙小僧、金蝶云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销售转化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AI外呼/私信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提升3倍触达效率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米多客、智齿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AI驱动的精准获客模式</w:t>
      </w:r>
    </w:p>
    <w:p>
      <w:pPr>
        <w:pStyle w:val="Heading3"/>
      </w:pPr>
      <w:r>
        <w:t xml:space="preserve">商业逻辑闭环</w:t>
      </w:r>
    </w:p>
    <w:p>
      <w:pPr>
        <w:shd w:fill="F5F5F5" w:val="clear"/>
        <w:jc w:val="center"/>
      </w:pPr>
      <w:r>
        <w:rPr>
          <w:rFonts w:ascii="Arial" w:eastAsia="Microsoft YaHei" w:hAnsi="Arial"/>
          <w:sz w:val="20"/>
          <w:szCs w:val="20"/>
        </w:rPr>
        <w:t xml:space="preserve">公域流量获取 → AI内容生成 → 智能分发 → 线索筛选 → 私域转化 → 复购裂变</w:t>
      </w:r>
    </w:p>
    <w:p>
      <w:pPr>
        <w:pStyle w:val="Heading3"/>
      </w:pPr>
      <w:r>
        <w:t xml:space="preserve">核心价值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内容生产效率：AI生成100条短视频文案/天（人工仅3-5条）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投放精准度：AI分析用户画像，广告转化率提升2-5倍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线索质量：AI自动筛选高意向客户，销售跟进效率提升3倍</w:t>
      </w:r>
    </w:p>
    <w:p>
      <w:pPr>
        <w:shd w:fill="E8F4FD" w:val="clear"/>
        <w:spacing w:before="100"/>
      </w:pPr>
      <w:r>
        <w:rPr>
          <w:rFonts w:ascii="Arial" w:eastAsia="Microsoft YaHei" w:hAnsi="Arial"/>
          <w:i/>
          <w:iCs/>
          <w:sz w:val="20"/>
          <w:szCs w:val="20"/>
        </w:rPr>
        <w:t xml:space="preserve">案例：某小型电商使用AI工具后，获客成本从150元/人降至45元/人，ROI提升233%</w:t>
      </w:r>
    </w:p>
    <w:p>
      <w:pPr>
        <w:spacing w:before="300"/>
      </w:pPr>
    </w:p>
    <w:p>
      <w:pPr>
        <w:pStyle w:val="Heading2"/>
      </w:pPr>
      <w:r>
        <w:t xml:space="preserve">2.3 AI赋能的服务升级模式</w:t>
      </w:r>
    </w:p>
    <w:p>
      <w:pPr>
        <w:pStyle w:val="Heading3"/>
      </w:pPr>
      <w:r>
        <w:t xml:space="preserve">商业模式转型对比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传统模式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AI升级后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商业价值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人工客服（3班倒）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AI客服+人工质检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人力成本↓60%，响应速度↑10倍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经验式选品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AI数据分析选品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库存周转率↑40%，滞销率↓50%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标准化服务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AI个性化推荐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客单价↑25%，复购率↑35%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被动售后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AI预测性维护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客户满意度↑30%，投诉率↓45%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2.4 AI驱动的供应链优化模式</w:t>
      </w:r>
    </w:p>
    <w:p>
      <w:pPr>
        <w:pStyle w:val="Heading3"/>
      </w:pPr>
      <w:r>
        <w:t xml:space="preserve">商业闭环</w:t>
      </w:r>
    </w:p>
    <w:p>
      <w:pPr>
        <w:shd w:fill="F5F5F5" w:val="clear"/>
        <w:jc w:val="center"/>
      </w:pPr>
      <w:r>
        <w:rPr>
          <w:rFonts w:ascii="Arial" w:eastAsia="Microsoft YaHei" w:hAnsi="Arial"/>
          <w:sz w:val="20"/>
          <w:szCs w:val="20"/>
        </w:rPr>
        <w:t xml:space="preserve">需求预测(AI) → 智能采购 → 库存优化 → 物流调度 → 销售反馈 → 模型迭代</w:t>
      </w:r>
    </w:p>
    <w:p>
      <w:pPr>
        <w:pStyle w:val="Heading3"/>
      </w:pPr>
      <w:r>
        <w:t xml:space="preserve">小微企业可落地的AI应用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智能选品：分析电商平台数据，预测爆款趋势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动态定价：根据竞品价格、库存、季节自动调价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库存预警：AI预测滞销风险，提前促销清仓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供应商评估：AI分析历史数据，智能筛选优质供应商</w:t>
      </w:r>
    </w:p>
    <w:p>
      <w:pPr>
        <w:shd w:fill="E8F4FD" w:val="clear"/>
        <w:spacing w:before="100"/>
      </w:pPr>
      <w:r>
        <w:rPr>
          <w:rFonts w:ascii="Arial" w:eastAsia="Microsoft YaHei" w:hAnsi="Arial"/>
          <w:i/>
          <w:iCs/>
          <w:sz w:val="20"/>
          <w:szCs w:val="20"/>
        </w:rPr>
        <w:t xml:space="preserve">商业价值：库存周转天数平均减少20-30天，资金占用降低30%</w:t>
      </w:r>
    </w:p>
    <w:p>
      <w:pPr>
        <w:spacing w:before="300"/>
      </w:pPr>
    </w:p>
    <w:p>
      <w:pPr>
        <w:pStyle w:val="Heading2"/>
      </w:pPr>
      <w:r>
        <w:t xml:space="preserve">2.5 AI赋能的产品创新模式</w:t>
      </w:r>
    </w:p>
    <w:p>
      <w:pPr>
        <w:pStyle w:val="Heading3"/>
      </w:pPr>
      <w:r>
        <w:t xml:space="preserve">创新路径</w:t>
      </w:r>
    </w:p>
    <w:p>
      <w:pPr>
        <w:shd w:fill="F5F5F5" w:val="clear"/>
        <w:jc w:val="center"/>
      </w:pPr>
      <w:r>
        <w:rPr>
          <w:rFonts w:ascii="Arial" w:eastAsia="Microsoft YaHei" w:hAnsi="Arial"/>
          <w:sz w:val="20"/>
          <w:szCs w:val="20"/>
        </w:rPr>
        <w:t xml:space="preserve">市场洞察(AI) → 概念生成 → 原型设计 → 用户测试 → 迭代优化 → 快速上市</w:t>
      </w:r>
    </w:p>
    <w:p>
      <w:pPr>
        <w:pStyle w:val="Heading3"/>
      </w:pPr>
      <w:r>
        <w:t xml:space="preserve">具体机会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9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创新维度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AI赋能方式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商业价值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个性化定制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AI按需设计生产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满足长尾需求，溢价空间30%+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智能产品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嵌入AI功能模块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产品附加值提升50%+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快速迭代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AI辅助设计验证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研发周期缩短60%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用户共创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AI收集分析反馈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产品-market fit提升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2.6 AI驱动的平台化模式</w:t>
      </w:r>
    </w:p>
    <w:p>
      <w:pPr>
        <w:pStyle w:val="Heading3"/>
      </w:pPr>
      <w:r>
        <w:t xml:space="preserve">进阶商业逻辑</w:t>
      </w:r>
    </w:p>
    <w:p>
      <w:pPr>
        <w:shd w:fill="F5F5F5" w:val="clear"/>
        <w:jc w:val="center"/>
      </w:pPr>
      <w:r>
        <w:rPr>
          <w:rFonts w:ascii="Arial" w:eastAsia="Microsoft YaHei" w:hAnsi="Arial"/>
          <w:sz w:val="20"/>
          <w:szCs w:val="20"/>
        </w:rPr>
        <w:t xml:space="preserve">阶段一：自身AI化（降本增效）→ 阶段二：AI能力输出（服务同行）→ 阶段三：平台生态构建（产业赋能）</w:t>
      </w:r>
    </w:p>
    <w:p>
      <w:pPr>
        <w:pStyle w:val="Heading3"/>
      </w:pPr>
      <w:r>
        <w:t xml:space="preserve">平台化路径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工具输出：将自研AI工具SaaS化，服务同行业小微企业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数据变现：积累行业数据，提供市场洞察报告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生态连接：连接上下游，成为行业AI基础设施</w:t>
      </w:r>
    </w:p>
    <w:p>
      <w:pPr>
        <w:shd w:fill="E8F4FD" w:val="clear"/>
        <w:spacing w:before="100"/>
      </w:pPr>
      <w:r>
        <w:rPr>
          <w:rFonts w:ascii="Arial" w:eastAsia="Microsoft YaHei" w:hAnsi="Arial"/>
          <w:i/>
          <w:iCs/>
          <w:sz w:val="20"/>
          <w:szCs w:val="20"/>
        </w:rPr>
        <w:t xml:space="preserve">典型案例：某小型代账公司开发AI财税工具，从服务100家企业→通过SaaS服务10000家</w:t>
      </w:r>
    </w:p>
    <w:p>
      <w:r>
        <w:br w:type="page"/>
      </w:r>
    </w:p>
    <w:p>
      <w:pPr>
        <w:pStyle w:val="Heading1"/>
      </w:pPr>
      <w:r>
        <w:t xml:space="preserve">三、实施路径与关键决策</w:t>
      </w:r>
    </w:p>
    <w:p>
      <w:pPr>
        <w:pStyle w:val="Heading2"/>
      </w:pPr>
      <w:r>
        <w:t xml:space="preserve">3.1 小微企业AI落地三步走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200"/>
        <w:gridCol w:w="22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核心任务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投入预算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预期目标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第一步
(0-6个月)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选择1-2个痛点场景
采用成熟AI SaaS工具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月均500-3000元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降本20%
验证效果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第二步
(6-12个月)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梳理核心业务流程
引入AI工作流工具
培训员工AI协作能力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根据规模调整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人效提升50%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第三步
(12个月+)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基于AI能力重构商业模式
探索AI驱动的新收入来源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战略级投入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构建竞争壁垒</w:t>
            </w:r>
          </w:p>
        </w:tc>
      </w:tr>
    </w:tbl>
    <w:p>
      <w:pPr>
        <w:pStyle w:val="Heading2"/>
      </w:pPr>
      <w:r>
        <w:t xml:space="preserve">3.2 关键决策矩阵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决策维度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建议策略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避坑指南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自建vs采购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优先采购成熟SaaS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避免自建团队（成本高、周期长）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全面vs单点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单点突破，快速验证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避免全面铺开（资源分散）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替代vs增强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人机协作，增强为主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避免完全替代（体验下降）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短期vs长期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短期见效+长期布局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避免只看眼前（错过趋势）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风险类型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具体表现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技术风险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工具不稳定、效果不达预期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选择头部厂商，小步试错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数据风险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商业数据泄露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签署保密协议，敏感数据脱敏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人员风险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员工抵触、技能不足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培训+激励机制，强调AI是助手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成本风险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投入产出不成正比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设定明确KPI，定期评估ROI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依赖风险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过度依赖单一工具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1"/>
                <w:szCs w:val="21"/>
              </w:rPr>
              <w:t xml:space="preserve">保持多供应商策略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五、总结：AI时代小微企业的生存法则</w:t>
      </w:r>
    </w:p>
    <w:p>
      <w:pPr>
        <w:shd w:fill="2E5C8A" w:val="clear"/>
        <w:spacing w:after="200" w:before="200"/>
      </w:pPr>
      <w:r>
        <w:rPr>
          <w:rFonts w:ascii="Arial" w:eastAsia="Microsoft YaHei" w:hAnsi="Arial"/>
          <w:b/>
          <w:bCs/>
          <w:color w:val="FFFFFF"/>
          <w:sz w:val="24"/>
          <w:szCs w:val="24"/>
        </w:rPr>
        <w:t xml:space="preserve">核心洞察：AI不是大企业的专利，而是小微企业"弯道超车"的历史性机遇。</w:t>
      </w:r>
    </w:p>
    <w:p>
      <w:pPr>
        <w:pStyle w:val="Heading2"/>
      </w:pPr>
      <w:r>
        <w:t xml:space="preserve">商业模式升级的本质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从"卖时间"到"卖智能"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从"规模经济"到"智能经济"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从"人力驱动"到"数据驱动"</w:t>
      </w:r>
    </w:p>
    <w:p>
      <w:pPr>
        <w:pStyle w:val="Heading2"/>
      </w:pPr>
      <w:r>
        <w:t xml:space="preserve">行动建议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1"/>
          <w:szCs w:val="21"/>
        </w:rPr>
        <w:t xml:space="preserve">立即行动：选择1个场景，本周开始试用AI工具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持续学习：关注AI趋势，培养团队AI思维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开放合作：加入AI生态，借力发展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数据积累：重视数据资产，为未来AI升级打基础</w:t>
      </w:r>
    </w:p>
    <w:p>
      <w:pPr>
        <w:spacing w:before="400"/>
      </w:pPr>
    </w:p>
    <w:p>
      <w:pPr>
        <w:spacing w:before="200"/>
      </w:pPr>
      <w:r>
        <w:rPr>
          <w:rFonts w:ascii="Arial" w:eastAsia="Microsoft YaHei" w:hAnsi="Arial"/>
          <w:b/>
          <w:bCs/>
          <w:sz w:val="20"/>
          <w:szCs w:val="20"/>
        </w:rPr>
        <w:t xml:space="preserve">数据来源：</w:t>
      </w:r>
    </w:p>
    <w:p>
      <w:pPr>
        <w:pStyle w:val="ListParagraph"/>
        <w:numPr>
          <w:ilvl w:val="0"/>
          <w:numId w:val="3"/>
        </w:numPr>
      </w:pPr>
      <w:r>
        <w:rPr>
          <w:color w:val="666666"/>
          <w:sz w:val="18"/>
          <w:szCs w:val="18"/>
        </w:rPr>
        <w:t xml:space="preserve">Thryv《2024年小型企业AI报告》：39%的小企业已使用AI</w:t>
      </w:r>
    </w:p>
    <w:p>
      <w:pPr>
        <w:pStyle w:val="ListParagraph"/>
        <w:numPr>
          <w:ilvl w:val="0"/>
          <w:numId w:val="3"/>
        </w:numPr>
      </w:pPr>
      <w:r>
        <w:rPr>
          <w:color w:val="666666"/>
          <w:sz w:val="18"/>
          <w:szCs w:val="18"/>
        </w:rPr>
        <w:t xml:space="preserve">G-P调研：81%企业已启动AI项目，84%计划增加投资</w:t>
      </w:r>
    </w:p>
    <w:p>
      <w:pPr>
        <w:pStyle w:val="ListParagraph"/>
        <w:numPr>
          <w:ilvl w:val="0"/>
          <w:numId w:val="3"/>
        </w:numPr>
      </w:pPr>
      <w:r>
        <w:rPr>
          <w:color w:val="666666"/>
          <w:sz w:val="18"/>
          <w:szCs w:val="18"/>
        </w:rPr>
        <w:t xml:space="preserve">国内实践案例：AI客服可替代30%人工，实现7×24小时服务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AI赋能小微企业商业模式研究报告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2026-05-07T08:44:59.768Z</dcterms:created>
  <dcterms:modified xsi:type="dcterms:W3CDTF">2026-05-07T08:44:59.769Z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