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PartName="/word/header_watermark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200"/>
        <w:jc w:val="center"/>
      </w:pPr>
      <w:r>
        <w:rPr>
          <w:rFonts w:ascii="Arial" w:eastAsia="Microsoft YaHei" w:hAnsi="Arial"/>
          <w:color w:val="2E86C1"/>
          <w:sz w:val="28"/>
          <w:szCs w:val="28"/>
        </w:rPr>
        <w:t xml:space="preserve">资深 Java 开发者</w:t>
      </w:r>
    </w:p>
    <w:p>
      <w:pPr>
        <w:spacing w:after="100"/>
        <w:jc w:val="center"/>
      </w:pPr>
      <w:r>
        <w:rPr>
          <w:rFonts w:ascii="Arial" w:eastAsia="Microsoft YaHei" w:hAnsi="Arial"/>
          <w:b/>
          <w:bCs/>
          <w:color w:val="1A5276"/>
          <w:sz w:val="52"/>
          <w:szCs w:val="52"/>
        </w:rPr>
        <w:t xml:space="preserve">AI 应用工程师转型方案</w:t>
      </w:r>
    </w:p>
    <w:p>
      <w:pPr>
        <w:spacing w:after="60"/>
        <w:jc w:val="center"/>
      </w:pPr>
      <w:r>
        <w:rPr>
          <w:rFonts w:ascii="Arial" w:eastAsia="Microsoft YaHei" w:hAnsi="Arial"/>
          <w:color w:val="2C3E50"/>
          <w:sz w:val="26"/>
          <w:szCs w:val="26"/>
        </w:rPr>
        <w:t xml:space="preserve">—— 成功案例调研与系统化转型路径规划</w:t>
      </w:r>
    </w:p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/>
        <w:jc w:val="center"/>
      </w:pPr>
      <w:r>
        <w:rPr>
          <w:rFonts w:ascii="Arial" w:eastAsia="Microsoft YaHei" w:hAnsi="Arial"/>
          <w:color w:val="2C3E50"/>
          <w:sz w:val="22"/>
          <w:szCs w:val="22"/>
        </w:rPr>
        <w:t xml:space="preserve">版本：v1.0  |  2026年5月</w:t>
      </w:r>
    </w:p>
    <w:p>
      <w:pPr>
        <w:jc w:val="center"/>
      </w:pPr>
      <w:r>
        <w:rPr>
          <w:rFonts w:ascii="Arial" w:eastAsia="Microsoft YaHei" w:hAnsi="Arial"/>
          <w:color w:val="7F8C8D"/>
          <w:sz w:val="20"/>
          <w:szCs w:val="20"/>
        </w:rPr>
        <w:t xml:space="preserve">内容基于公开资料调研整理，仅供学习参考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1A5276"/>
          <w:sz w:val="32"/>
          <w:szCs w:val="32"/>
        </w:rPr>
        <w:t xml:space="preserve">一、前言：为什么 Java 开发者应该转型 AI</w:t>
      </w:r>
    </w:p>
    <w:p>
      <w:pPr>
        <w:spacing w:after="120" w:line="360"/>
        <w:ind w:firstLine="480"/>
      </w:pPr>
      <w:r>
        <w:rPr>
          <w:rFonts w:ascii="Arial" w:eastAsia="Microsoft YaHei" w:hAnsi="Arial"/>
          <w:color w:val="2C3E50"/>
          <w:sz w:val="22"/>
          <w:szCs w:val="22"/>
        </w:rPr>
        <w:t xml:space="preserve">2025-2026年，AI技术正以前所未有的速度重塑软件开发行业。大语言模型（LLM）、RAG系统、AI Agent 等技术已经从实验室走向生产环境，企业对AI应用工程师的需求爆发式增长。据统计，2025年9月中国AI相关新发岗位数量同比增长11倍，AI相关技能需求量较上年增长35%。</w:t>
      </w:r>
    </w:p>
    <w:p>
      <w:pPr>
        <w:spacing w:after="120" w:line="360"/>
        <w:ind w:firstLine="480"/>
      </w:pPr>
      <w:r>
        <w:rPr>
          <w:rFonts w:ascii="Arial" w:eastAsia="Microsoft YaHei" w:hAnsi="Arial"/>
          <w:color w:val="2C3E50"/>
          <w:sz w:val="22"/>
          <w:szCs w:val="22"/>
        </w:rPr>
        <w:t xml:space="preserve">对于资深 Java 开发者而言，转型 AI 并非意味着放弃多年积累的技术优势。相反，Java 开发者在企业级工程化方面的经验——包括高并发、高可用、分布式架构、性能优化等——恰恰是 AI 应用落地生产环境最稀缺的能力。多位成功转型者均指出：市场抢着要的是“既懂后端工程又懂大模型应用”的复合型人才。</w:t>
      </w:r>
    </w:p>
    <w:p>
      <w:pPr>
        <w:spacing w:after="120" w:line="360"/>
        <w:ind w:firstLine="480"/>
      </w:pPr>
      <w:r>
        <w:rPr>
          <w:rFonts w:ascii="Arial" w:eastAsia="Microsoft YaHei" w:hAnsi="Arial"/>
          <w:color w:val="2C3E50"/>
          <w:sz w:val="22"/>
          <w:szCs w:val="22"/>
        </w:rPr>
        <w:t xml:space="preserve">本方案通过调研多个 Java 开发者成功转型 AI 应用工程师的真实案例，提炼共性规律，结合当前技术生态和就业市场，为您规划一条可落地、可执行的系统化转型路径。</w:t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1A5276"/>
          <w:sz w:val="32"/>
          <w:szCs w:val="32"/>
        </w:rPr>
        <w:t xml:space="preserve">二、成功案例调研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E86C1"/>
          <w:sz w:val="28"/>
          <w:szCs w:val="28"/>
        </w:rPr>
        <w:t xml:space="preserve">2.1 案例一：Rod Johnson —— Spring 之父创建 AI Agent 框架 Embabel</w:t>
      </w:r>
    </w:p>
    <w:p>
      <w:pPr>
        <w:spacing w:after="80" w:line="360"/>
      </w:pPr>
      <w:r>
        <w:rPr>
          <w:rFonts w:ascii="Arial" w:eastAsia="Microsoft YaHei" w:hAnsi="Arial"/>
          <w:b/>
          <w:bCs/>
          <w:color w:val="2C3E50"/>
          <w:sz w:val="22"/>
          <w:szCs w:val="22"/>
        </w:rPr>
        <w:t xml:space="preserve">人物背景：</w:t>
      </w:r>
      <w:r>
        <w:rPr>
          <w:rFonts w:ascii="Arial" w:eastAsia="Microsoft YaHei" w:hAnsi="Arial"/>
          <w:color w:val="2C3E50"/>
          <w:sz w:val="22"/>
          <w:szCs w:val="22"/>
        </w:rPr>
        <w:t xml:space="preserve">Rod Johnson，Java 世界最具影响力的人物之一，Spring 框架的缔造者。</w:t>
      </w:r>
    </w:p>
    <w:p>
      <w:pPr>
        <w:spacing w:after="80" w:line="360"/>
      </w:pPr>
      <w:r>
        <w:rPr>
          <w:rFonts w:ascii="Arial" w:eastAsia="Microsoft YaHei" w:hAnsi="Arial"/>
          <w:b/>
          <w:bCs/>
          <w:color w:val="2C3E50"/>
          <w:sz w:val="22"/>
          <w:szCs w:val="22"/>
        </w:rPr>
        <w:t xml:space="preserve">转型故事：</w:t>
      </w:r>
      <w:r>
        <w:rPr>
          <w:rFonts w:ascii="Arial" w:eastAsia="Microsoft YaHei" w:hAnsi="Arial"/>
          <w:color w:val="2C3E50"/>
          <w:sz w:val="22"/>
          <w:szCs w:val="22"/>
        </w:rPr>
        <w:t xml:space="preserve">在过去10-15年中，Johnson 使用过 Scala、Node.js、TypeScript 和 Python 等多种语言。2019年他开始接触 AI 领域，写了大量 Python 代码。然而当他认真思考如何将生成式 AI 真正用企业系统中时，发现“解决这些问题所需要的技能，JVM 社区比 Python 社区更加具备”。Python 在构建复杂的企业级软件系统方面并不是特别优秀，而企业系统通常要集成各种已有的代码资产，这些资产绝大部分基于 JVM。</w:t>
      </w:r>
    </w:p>
    <w:p>
      <w:pPr>
        <w:spacing w:after="80" w:line="360"/>
      </w:pPr>
      <w:r>
        <w:rPr>
          <w:rFonts w:ascii="Arial" w:eastAsia="Microsoft YaHei" w:hAnsi="Arial"/>
          <w:b/>
          <w:bCs/>
          <w:color w:val="2C3E50"/>
          <w:sz w:val="22"/>
          <w:szCs w:val="22"/>
        </w:rPr>
        <w:t xml:space="preserve">关键转折点：</w:t>
      </w:r>
      <w:r>
        <w:rPr>
          <w:rFonts w:ascii="Arial" w:eastAsia="Microsoft YaHei" w:hAnsi="Arial"/>
          <w:color w:val="2C3E50"/>
          <w:sz w:val="22"/>
          <w:szCs w:val="22"/>
        </w:rPr>
        <w:t xml:space="preserve">他最初以 Python 框架形式起步做 Embabel，最终得出结论——JVM 更适合构建企业级 Agentic 应用。2025年第二季度，他正式开源了 Embabel，这是一个专为 JVM 生态设计的 AI 智能体框架，基于 Spring AI 构建，采用 GOAP 规划算法实现确定性 Agent 行为。</w:t>
      </w:r>
    </w:p>
    <w:p>
      <w:pPr>
        <w:spacing w:after="80" w:line="360"/>
      </w:pPr>
      <w:r>
        <w:rPr>
          <w:rFonts w:ascii="Arial" w:eastAsia="Microsoft YaHei" w:hAnsi="Arial"/>
          <w:b/>
          <w:bCs/>
          <w:color w:val="2C3E50"/>
          <w:sz w:val="22"/>
          <w:szCs w:val="22"/>
        </w:rPr>
        <w:t xml:space="preserve">转型周期：</w:t>
      </w:r>
      <w:r>
        <w:rPr>
          <w:rFonts w:ascii="Arial" w:eastAsia="Microsoft YaHei" w:hAnsi="Arial"/>
          <w:color w:val="2C3E50"/>
          <w:sz w:val="22"/>
          <w:szCs w:val="22"/>
        </w:rPr>
        <w:t xml:space="preserve">从2019年开始接触 AI，到2025年发布 Embabel，约6年的持续探索。</w:t>
      </w:r>
    </w:p>
    <w:p>
      <w:pPr>
        <w:spacing w:after="80" w:line="360"/>
      </w:pPr>
      <w:r>
        <w:rPr>
          <w:rFonts w:ascii="Arial" w:eastAsia="Microsoft YaHei" w:hAnsi="Arial"/>
          <w:b/>
          <w:bCs/>
          <w:color w:val="2C3E50"/>
          <w:sz w:val="22"/>
          <w:szCs w:val="22"/>
        </w:rPr>
        <w:t xml:space="preserve">核心启示：</w:t>
      </w:r>
      <w:r>
        <w:rPr>
          <w:rFonts w:ascii="Arial" w:eastAsia="Microsoft YaHei" w:hAnsi="Arial"/>
          <w:color w:val="2C3E50"/>
          <w:sz w:val="22"/>
          <w:szCs w:val="22"/>
        </w:rPr>
        <w:t xml:space="preserve">连 Spring 之父都认为 JVM 生态更适合构建企业级 AI 应用，Java 开发者完全有能力在 AI 领域发光发热。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E86C1"/>
          <w:sz w:val="28"/>
          <w:szCs w:val="28"/>
        </w:rPr>
        <w:t xml:space="preserve">2.2 案例二：35岁 Java 开发者 —— 10000小时深耕入职字节跳动</w:t>
      </w:r>
    </w:p>
    <w:p>
      <w:pPr>
        <w:spacing w:after="80" w:line="360"/>
      </w:pPr>
      <w:r>
        <w:rPr>
          <w:rFonts w:ascii="Arial" w:eastAsia="Microsoft YaHei" w:hAnsi="Arial"/>
          <w:b/>
          <w:bCs/>
          <w:color w:val="2C3E50"/>
          <w:sz w:val="22"/>
          <w:szCs w:val="22"/>
        </w:rPr>
        <w:t xml:space="preserve">人物背景：</w:t>
      </w:r>
      <w:r>
        <w:rPr>
          <w:rFonts w:ascii="Arial" w:eastAsia="Microsoft YaHei" w:hAnsi="Arial"/>
          <w:color w:val="2C3E50"/>
          <w:sz w:val="22"/>
          <w:szCs w:val="22"/>
        </w:rPr>
        <w:t xml:space="preserve">多年 Java 开发经验，此前有外包工作经历。</w:t>
      </w:r>
    </w:p>
    <w:p>
      <w:pPr>
        <w:spacing w:after="80" w:line="360"/>
      </w:pPr>
      <w:r>
        <w:rPr>
          <w:rFonts w:ascii="Arial" w:eastAsia="Microsoft YaHei" w:hAnsi="Arial"/>
          <w:b/>
          <w:bCs/>
          <w:color w:val="2C3E50"/>
          <w:sz w:val="22"/>
          <w:szCs w:val="22"/>
        </w:rPr>
        <w:t xml:space="preserve">转型故事：</w:t>
      </w:r>
      <w:r>
        <w:rPr>
          <w:rFonts w:ascii="Arial" w:eastAsia="Microsoft YaHei" w:hAnsi="Arial"/>
          <w:color w:val="2C3E50"/>
          <w:sz w:val="22"/>
          <w:szCs w:val="22"/>
        </w:rPr>
        <w:t xml:space="preserve">投入约10000小时的学习和深耕后，于2025年3月成功拿到字节跳动大模型算法工程师的 Offer。采用了系统化的四阶段学习路径：(1)10天初阶应用：大模型认知、Prompt 工程、思维链；(2)30天高阶应用：RAG 系统搭建、向量数据库、ChatPDF 开发；(3)30天模型训练：Transformer 结构、轻量化微调、多模态大模型训练；(4)20天商业闭环：私有化部署、vLLM 部署、内容安全。</w:t>
      </w:r>
    </w:p>
    <w:p>
      <w:pPr>
        <w:spacing w:after="80" w:line="360"/>
      </w:pPr>
      <w:r>
        <w:rPr>
          <w:rFonts w:ascii="Arial" w:eastAsia="Microsoft YaHei" w:hAnsi="Arial"/>
          <w:b/>
          <w:bCs/>
          <w:color w:val="2C3E50"/>
          <w:sz w:val="22"/>
          <w:szCs w:val="22"/>
        </w:rPr>
        <w:t xml:space="preserve">转型周期：</w:t>
      </w:r>
      <w:r>
        <w:rPr>
          <w:rFonts w:ascii="Arial" w:eastAsia="Microsoft YaHei" w:hAnsi="Arial"/>
          <w:color w:val="2C3E50"/>
          <w:sz w:val="22"/>
          <w:szCs w:val="22"/>
        </w:rPr>
        <w:t xml:space="preserve">约10000小时（折合约2-3年全职等效学习时间）。</w:t>
      </w:r>
    </w:p>
    <w:p>
      <w:pPr>
        <w:spacing w:after="80" w:line="360"/>
      </w:pPr>
      <w:r>
        <w:rPr>
          <w:rFonts w:ascii="Arial" w:eastAsia="Microsoft YaHei" w:hAnsi="Arial"/>
          <w:b/>
          <w:bCs/>
          <w:color w:val="2C3E50"/>
          <w:sz w:val="22"/>
          <w:szCs w:val="22"/>
        </w:rPr>
        <w:t xml:space="preserve">核心启示：</w:t>
      </w:r>
      <w:r>
        <w:rPr>
          <w:rFonts w:ascii="Arial" w:eastAsia="Microsoft YaHei" w:hAnsi="Arial"/>
          <w:color w:val="2C3E50"/>
          <w:sz w:val="22"/>
          <w:szCs w:val="22"/>
        </w:rPr>
        <w:t xml:space="preserve">系统化分阶段学习是成功的关键，从应用到原理再到工程落地，每个阶段都有明确目标。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E86C1"/>
          <w:sz w:val="28"/>
          <w:szCs w:val="28"/>
        </w:rPr>
        <w:t xml:space="preserve">2.3 案例三：8年 Java 后端 —— 33岁转型 AI 应用开发，薪资涨30%</w:t>
      </w:r>
    </w:p>
    <w:p>
      <w:pPr>
        <w:spacing w:after="80" w:line="360"/>
      </w:pPr>
      <w:r>
        <w:rPr>
          <w:rFonts w:ascii="Arial" w:eastAsia="Microsoft YaHei" w:hAnsi="Arial"/>
          <w:b/>
          <w:bCs/>
          <w:color w:val="2C3E50"/>
          <w:sz w:val="22"/>
          <w:szCs w:val="22"/>
        </w:rPr>
        <w:t xml:space="preserve">人物背景：</w:t>
      </w:r>
      <w:r>
        <w:rPr>
          <w:rFonts w:ascii="Arial" w:eastAsia="Microsoft YaHei" w:hAnsi="Arial"/>
          <w:color w:val="2C3E50"/>
          <w:sz w:val="22"/>
          <w:szCs w:val="22"/>
        </w:rPr>
        <w:t xml:space="preserve">8年 Java 后端开发经验，33岁辞去5年的稳定工作，全职转型 AI 应用开发。</w:t>
      </w:r>
    </w:p>
    <w:p>
      <w:pPr>
        <w:spacing w:after="80" w:line="360"/>
      </w:pPr>
      <w:r>
        <w:rPr>
          <w:rFonts w:ascii="Arial" w:eastAsia="Microsoft YaHei" w:hAnsi="Arial"/>
          <w:b/>
          <w:bCs/>
          <w:color w:val="2C3E50"/>
          <w:sz w:val="22"/>
          <w:szCs w:val="22"/>
        </w:rPr>
        <w:t xml:space="preserve">转型故事：</w:t>
      </w:r>
      <w:r>
        <w:rPr>
          <w:rFonts w:ascii="Arial" w:eastAsia="Microsoft YaHei" w:hAnsi="Arial"/>
          <w:color w:val="2C3E50"/>
          <w:sz w:val="22"/>
          <w:szCs w:val="22"/>
        </w:rPr>
        <w:t xml:space="preserve">转型这一年踩了很多坑：面试被问得哑口无言、熬夜改 RAG 服务改到崩溃、做出来的功能因成本太高被老板打回重做。但最终工资涨了30%。他总结出核心观点：“后端的老本事才是你最硬的靠山”——纯 AI 背景的人不懂高并发、高可用，接口一上线就崩；纯后端背景的人不懂模型和数据流程，响应慢、花钱多。</w:t>
      </w:r>
    </w:p>
    <w:p>
      <w:pPr>
        <w:spacing w:after="80" w:line="360"/>
      </w:pPr>
      <w:r>
        <w:rPr>
          <w:rFonts w:ascii="Arial" w:eastAsia="Microsoft YaHei" w:hAnsi="Arial"/>
          <w:b/>
          <w:bCs/>
          <w:color w:val="2C3E50"/>
          <w:sz w:val="22"/>
          <w:szCs w:val="22"/>
        </w:rPr>
        <w:t xml:space="preserve">五阶段转型路径：</w:t>
      </w:r>
      <w:r>
        <w:rPr>
          <w:rFonts w:ascii="Arial" w:eastAsia="Microsoft YaHei" w:hAnsi="Arial"/>
          <w:color w:val="2C3E50"/>
          <w:sz w:val="22"/>
          <w:szCs w:val="22"/>
        </w:rPr>
        <w:t xml:space="preserve">(1)入门感知1-2个月：Prompt 工程、Agent 体验；(2)深化理解2-3个月：Transformer 原理、PyTorch、模型 API 参数；(3)核心突破3-4个月：RAG 技术、向量数据库选型、检索优化；(4)工程落地2-3个月：流式编程、性能优化；(5)思维升级（长期）：关注 AI 动态、结合业务经验。</w:t>
      </w:r>
    </w:p>
    <w:p>
      <w:pPr>
        <w:spacing w:after="80" w:line="360"/>
      </w:pPr>
      <w:r>
        <w:rPr>
          <w:rFonts w:ascii="Arial" w:eastAsia="Microsoft YaHei" w:hAnsi="Arial"/>
          <w:b/>
          <w:bCs/>
          <w:color w:val="2C3E50"/>
          <w:sz w:val="22"/>
          <w:szCs w:val="22"/>
        </w:rPr>
        <w:t xml:space="preserve">转型周期：</w:t>
      </w:r>
      <w:r>
        <w:rPr>
          <w:rFonts w:ascii="Arial" w:eastAsia="Microsoft YaHei" w:hAnsi="Arial"/>
          <w:color w:val="2C3E50"/>
          <w:sz w:val="22"/>
          <w:szCs w:val="22"/>
        </w:rPr>
        <w:t xml:space="preserve">约1年完成转型并成功就业。</w:t>
      </w:r>
    </w:p>
    <w:p>
      <w:pPr>
        <w:spacing w:after="80" w:line="360"/>
      </w:pPr>
      <w:r>
        <w:rPr>
          <w:rFonts w:ascii="Arial" w:eastAsia="Microsoft YaHei" w:hAnsi="Arial"/>
          <w:b/>
          <w:bCs/>
          <w:color w:val="2C3E50"/>
          <w:sz w:val="22"/>
          <w:szCs w:val="22"/>
        </w:rPr>
        <w:t xml:space="preserve">核心启示：</w:t>
      </w:r>
      <w:r>
        <w:rPr>
          <w:rFonts w:ascii="Arial" w:eastAsia="Microsoft YaHei" w:hAnsi="Arial"/>
          <w:color w:val="2C3E50"/>
          <w:sz w:val="22"/>
          <w:szCs w:val="22"/>
        </w:rPr>
        <w:t xml:space="preserve">Java 后端的工程化能力是最大的竞争优势，不要尝试放弃它，而是用 AI 能力加持它。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E86C1"/>
          <w:sz w:val="28"/>
          <w:szCs w:val="28"/>
        </w:rPr>
        <w:t xml:space="preserve">2.4 案例四：4年 Java 后端 —— 3个月拿到字节跳动 Offer，年薪涨62%</w:t>
      </w:r>
    </w:p>
    <w:p>
      <w:pPr>
        <w:spacing w:after="80" w:line="360"/>
      </w:pPr>
      <w:r>
        <w:rPr>
          <w:rFonts w:ascii="Arial" w:eastAsia="Microsoft YaHei" w:hAnsi="Arial"/>
          <w:b/>
          <w:bCs/>
          <w:color w:val="2C3E50"/>
          <w:sz w:val="22"/>
          <w:szCs w:val="22"/>
        </w:rPr>
        <w:t xml:space="preserve">人物背景：</w:t>
      </w:r>
      <w:r>
        <w:rPr>
          <w:rFonts w:ascii="Arial" w:eastAsia="Microsoft YaHei" w:hAnsi="Arial"/>
          <w:color w:val="2C3E50"/>
          <w:sz w:val="22"/>
          <w:szCs w:val="22"/>
        </w:rPr>
        <w:t xml:space="preserve">28岁，在中型互联网公司做了4年 Java 后端（电商系统订单、支付、库存模块），2024年10月决定转型。</w:t>
      </w:r>
    </w:p>
    <w:p>
      <w:pPr>
        <w:spacing w:after="80" w:line="360"/>
      </w:pPr>
      <w:r>
        <w:rPr>
          <w:rFonts w:ascii="Arial" w:eastAsia="Microsoft YaHei" w:hAnsi="Arial"/>
          <w:b/>
          <w:bCs/>
          <w:color w:val="2C3E50"/>
          <w:sz w:val="22"/>
          <w:szCs w:val="22"/>
        </w:rPr>
        <w:t xml:space="preserve">转型故事：</w:t>
      </w:r>
      <w:r>
        <w:rPr>
          <w:rFonts w:ascii="Arial" w:eastAsia="Microsoft YaHei" w:hAnsi="Arial"/>
          <w:color w:val="2C3E50"/>
          <w:sz w:val="22"/>
          <w:szCs w:val="22"/>
        </w:rPr>
        <w:t xml:space="preserve">自学斯坦福 CS231n 和 CS224n 课程，做了三个关键项目：(1)用 PyTorch 复现图像分类器，CIFAR-10 跑到92.7%准确率；(2)用 K-means + RFM 模型做用户分群，帮运营将精准营销转化率从11%提到18.4%；(3)用 LangChain + 本地 Qwen-7B 搭建企业级 RAG 系统，文档查询时间从15分钟压到40秒。投了63份简历，前30份石沉大海，优化简历后获得11个面试邀约，最终入职字节跳动。</w:t>
      </w:r>
    </w:p>
    <w:p>
      <w:pPr>
        <w:spacing w:after="80" w:line="360"/>
      </w:pPr>
      <w:r>
        <w:rPr>
          <w:rFonts w:ascii="Arial" w:eastAsia="Microsoft YaHei" w:hAnsi="Arial"/>
          <w:b/>
          <w:bCs/>
          <w:color w:val="2C3E50"/>
          <w:sz w:val="22"/>
          <w:szCs w:val="22"/>
        </w:rPr>
        <w:t xml:space="preserve">关键成功因素：</w:t>
      </w:r>
      <w:r>
        <w:rPr>
          <w:rFonts w:ascii="Arial" w:eastAsia="Microsoft YaHei" w:hAnsi="Arial"/>
          <w:color w:val="2C3E50"/>
          <w:sz w:val="22"/>
          <w:szCs w:val="22"/>
        </w:rPr>
        <w:t xml:space="preserve">简历从“流水账”改为“STAR 结构化描述”，用量化数据说话。例如将“做了知识库问答”改为“基于 LangChain + Qwen-7B 搭建企业级 RAG 系统，内部文档查询响应时间缩短96%，月均节省人工工时约1800小时”。</w:t>
      </w:r>
    </w:p>
    <w:p>
      <w:pPr>
        <w:spacing w:after="80" w:line="360"/>
      </w:pPr>
      <w:r>
        <w:rPr>
          <w:rFonts w:ascii="Arial" w:eastAsia="Microsoft YaHei" w:hAnsi="Arial"/>
          <w:b/>
          <w:bCs/>
          <w:color w:val="2C3E50"/>
          <w:sz w:val="22"/>
          <w:szCs w:val="22"/>
        </w:rPr>
        <w:t xml:space="preserve">转型周期：</w:t>
      </w:r>
      <w:r>
        <w:rPr>
          <w:rFonts w:ascii="Arial" w:eastAsia="Microsoft YaHei" w:hAnsi="Arial"/>
          <w:color w:val="2C3E50"/>
          <w:sz w:val="22"/>
          <w:szCs w:val="22"/>
        </w:rPr>
        <w:t xml:space="preserve">约3个月完成自学和求职。</w:t>
      </w:r>
    </w:p>
    <w:p>
      <w:pPr>
        <w:spacing w:after="80" w:line="360"/>
      </w:pPr>
      <w:r>
        <w:rPr>
          <w:rFonts w:ascii="Arial" w:eastAsia="Microsoft YaHei" w:hAnsi="Arial"/>
          <w:b/>
          <w:bCs/>
          <w:color w:val="2C3E50"/>
          <w:sz w:val="22"/>
          <w:szCs w:val="22"/>
        </w:rPr>
        <w:t xml:space="preserve">核心启示：</w:t>
      </w:r>
      <w:r>
        <w:rPr>
          <w:rFonts w:ascii="Arial" w:eastAsia="Microsoft YaHei" w:hAnsi="Arial"/>
          <w:color w:val="2C3E50"/>
          <w:sz w:val="22"/>
          <w:szCs w:val="22"/>
        </w:rPr>
        <w:t xml:space="preserve">项目经验要量化表达，用数据说话是简历突围的关键。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E86C1"/>
          <w:sz w:val="28"/>
          <w:szCs w:val="28"/>
        </w:rPr>
        <w:t xml:space="preserve">2.5 案例五：3年 Java 经验 —— 曲线转型成为算法组组长</w:t>
      </w:r>
    </w:p>
    <w:p>
      <w:pPr>
        <w:spacing w:after="80" w:line="360"/>
      </w:pPr>
      <w:r>
        <w:rPr>
          <w:rFonts w:ascii="Arial" w:eastAsia="Microsoft YaHei" w:hAnsi="Arial"/>
          <w:b/>
          <w:bCs/>
          <w:color w:val="2C3E50"/>
          <w:sz w:val="22"/>
          <w:szCs w:val="22"/>
        </w:rPr>
        <w:t xml:space="preserve">人物背景：</w:t>
      </w:r>
      <w:r>
        <w:rPr>
          <w:rFonts w:ascii="Arial" w:eastAsia="Microsoft YaHei" w:hAnsi="Arial"/>
          <w:color w:val="2C3E50"/>
          <w:sz w:val="22"/>
          <w:szCs w:val="22"/>
        </w:rPr>
        <w:t xml:space="preserve">从事 Java 开发约3年后开始转 AI 大模型。</w:t>
      </w:r>
    </w:p>
    <w:p>
      <w:pPr>
        <w:spacing w:after="80" w:line="360"/>
      </w:pPr>
      <w:r>
        <w:rPr>
          <w:rFonts w:ascii="Arial" w:eastAsia="Microsoft YaHei" w:hAnsi="Arial"/>
          <w:b/>
          <w:bCs/>
          <w:color w:val="2C3E50"/>
          <w:sz w:val="22"/>
          <w:szCs w:val="22"/>
        </w:rPr>
        <w:t xml:space="preserve">转型故事：</w:t>
      </w:r>
      <w:r>
        <w:rPr>
          <w:rFonts w:ascii="Arial" w:eastAsia="Microsoft YaHei" w:hAnsi="Arial"/>
          <w:color w:val="2C3E50"/>
          <w:sz w:val="22"/>
          <w:szCs w:val="22"/>
        </w:rPr>
        <w:t xml:space="preserve">采用了“曲线救国”策略——先转到 AI 相关部门做 Java 工程，偏 AI 产品包装落地。半年后接触 OpenCV 和图形图像入门。然后自学深度学习，买 TensorFlow 的书和深度学习理论书，写 OCR demo。期间主动在群里汇报学习成果，获得老大认可。后来产品需要用深度学习做 OCR 模型，因为组里只有他有基础，他接下了任务。最终因是组里唯一懂算法的人，被任命为算法组组长，带领3名算法应届生。</w:t>
      </w:r>
    </w:p>
    <w:p>
      <w:pPr>
        <w:spacing w:after="80" w:line="360"/>
      </w:pPr>
      <w:r>
        <w:rPr>
          <w:rFonts w:ascii="Arial" w:eastAsia="Microsoft YaHei" w:hAnsi="Arial"/>
          <w:b/>
          <w:bCs/>
          <w:color w:val="2C3E50"/>
          <w:sz w:val="22"/>
          <w:szCs w:val="22"/>
        </w:rPr>
        <w:t xml:space="preserve">转型周期：</w:t>
      </w:r>
      <w:r>
        <w:rPr>
          <w:rFonts w:ascii="Arial" w:eastAsia="Microsoft YaHei" w:hAnsi="Arial"/>
          <w:color w:val="2C3E50"/>
          <w:sz w:val="22"/>
          <w:szCs w:val="22"/>
        </w:rPr>
        <w:t xml:space="preserve">约2年（半年 AI 部门 Java 工程 + 1年自学深度学习 + 半年实战）。</w:t>
      </w:r>
    </w:p>
    <w:p>
      <w:pPr>
        <w:spacing w:after="80" w:line="360"/>
      </w:pPr>
      <w:r>
        <w:rPr>
          <w:rFonts w:ascii="Arial" w:eastAsia="Microsoft YaHei" w:hAnsi="Arial"/>
          <w:b/>
          <w:bCs/>
          <w:color w:val="2C3E50"/>
          <w:sz w:val="22"/>
          <w:szCs w:val="22"/>
        </w:rPr>
        <w:t xml:space="preserve">核心启示：</w:t>
      </w:r>
      <w:r>
        <w:rPr>
          <w:rFonts w:ascii="Arial" w:eastAsia="Microsoft YaHei" w:hAnsi="Arial"/>
          <w:color w:val="2C3E50"/>
          <w:sz w:val="22"/>
          <w:szCs w:val="22"/>
        </w:rPr>
        <w:t xml:space="preserve">“近水楼台先得月”是低风险转型策略，主动展示学习成果能获得关键机会。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E86C1"/>
          <w:sz w:val="28"/>
          <w:szCs w:val="28"/>
        </w:rPr>
        <w:t xml:space="preserve">2.6 跨案例总结分析</w:t>
      </w:r>
    </w:p>
    <w:p>
      <w:pPr>
        <w:spacing w:after="120" w:line="360"/>
        <w:ind w:firstLine="480"/>
      </w:pPr>
      <w:r>
        <w:rPr>
          <w:rFonts w:ascii="Arial" w:eastAsia="Microsoft YaHei" w:hAnsi="Arial"/>
          <w:color w:val="2C3E50"/>
          <w:sz w:val="22"/>
          <w:szCs w:val="22"/>
        </w:rPr>
        <w:t xml:space="preserve">通过对以上案例的综合分析，可以提炼出以下关键规律：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cantSplit/>
        </w:trP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维度</w:t>
            </w:r>
          </w:p>
        </w:tc>
        <w:tc>
          <w:tcPr>
            <w:tcW w:type="dxa" w:w="7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关键发现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转型路径</w:t>
            </w:r>
          </w:p>
        </w:tc>
        <w:tc>
          <w:tcPr>
            <w:tcW w:type="dxa" w:w="7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曲线转型（先进入 AI 部门）、全职自学、边工作边学、框架创业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学习方法</w:t>
            </w:r>
          </w:p>
        </w:tc>
        <w:tc>
          <w:tcPr>
            <w:tcW w:type="dxa" w:w="7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系统化分阶段学习 + 项目驱动 + 量化成果表达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转型周期</w:t>
            </w:r>
          </w:p>
        </w:tc>
        <w:tc>
          <w:tcPr>
            <w:tcW w:type="dxa" w:w="7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最快3个月，常见6个月-1年，深度转型2-3年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核心挑战</w:t>
            </w:r>
          </w:p>
        </w:tc>
        <w:tc>
          <w:tcPr>
            <w:tcW w:type="dxa" w:w="7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思维转换（确定性→概率性）、简历突围、面试深度、技术更新快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Java开发者优势</w:t>
            </w:r>
          </w:p>
        </w:tc>
        <w:tc>
          <w:tcPr>
            <w:tcW w:type="dxa" w:w="7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企业级工程化能力（高并发、高可用、分布式）是最大竞争壁垒</w:t>
            </w:r>
          </w:p>
        </w:tc>
      </w:tr>
    </w:tbl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1A5276"/>
          <w:sz w:val="32"/>
          <w:szCs w:val="32"/>
        </w:rPr>
        <w:t xml:space="preserve">三、AI 应用工程师技能栈全景图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E86C1"/>
          <w:sz w:val="28"/>
          <w:szCs w:val="28"/>
        </w:rPr>
        <w:t xml:space="preserve">3.1 核心技能要求</w:t>
      </w:r>
    </w:p>
    <w:p>
      <w:pPr>
        <w:spacing w:after="120" w:line="360"/>
      </w:pPr>
      <w:r>
        <w:rPr>
          <w:rFonts w:ascii="Arial" w:eastAsia="Microsoft YaHei" w:hAnsi="Arial"/>
          <w:color w:val="2C3E50"/>
          <w:sz w:val="22"/>
          <w:szCs w:val="22"/>
        </w:rPr>
        <w:t xml:space="preserve">AI 应用工程师需要掌握以下核心技能：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2C3E50"/>
          <w:sz w:val="24"/>
          <w:szCs w:val="24"/>
        </w:rPr>
        <w:t xml:space="preserve">(1) 大模型 API 调用</w:t>
      </w:r>
    </w:p>
    <w:p>
      <w:pPr>
        <w:spacing w:after="120" w:line="360"/>
      </w:pPr>
      <w:r>
        <w:rPr>
          <w:rFonts w:ascii="Arial" w:eastAsia="Microsoft YaHei" w:hAnsi="Arial"/>
          <w:color w:val="2C3E50"/>
          <w:sz w:val="22"/>
          <w:szCs w:val="22"/>
        </w:rPr>
        <w:t xml:space="preserve">这是 AI 应用工程师的入门基本功。需要掌握主流模型 API（OpenAI GPT-4o、Anthropic Claude、Google Gemini、国内模型如通义千问、DeepSeek、智谱 GLM、Moonshot 等），理解 Temperature、Top-P、Max Tokens、Function Calling、Structured Outputs 等核心概念，并具备多模型切换能力。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2C3E50"/>
          <w:sz w:val="24"/>
          <w:szCs w:val="24"/>
        </w:rPr>
        <w:t xml:space="preserve">(2) Prompt Engineering（提示词工程）</w:t>
      </w:r>
    </w:p>
    <w:p>
      <w:pPr>
        <w:spacing w:after="120" w:line="360"/>
      </w:pPr>
      <w:r>
        <w:rPr>
          <w:rFonts w:ascii="Arial" w:eastAsia="Microsoft YaHei" w:hAnsi="Arial"/>
          <w:color w:val="2C3E50"/>
          <w:sz w:val="22"/>
          <w:szCs w:val="22"/>
        </w:rPr>
        <w:t xml:space="preserve">包括基础技巧（角色设定、Few-Shot 示例、Chain-of-Thought 思维链、输出格式约束）和进阶技巧（结构化 Prompt 设计、Prompt 模板管理、Prompt 版本控制与 A/B 测试）。2025-2026 年的新趋势是 Context Engineering（上下文工程），强调 Agent 从“预先塞所有信息进 prompt”转向“运行时按需、即时加载上下文”。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2C3E50"/>
          <w:sz w:val="24"/>
          <w:szCs w:val="24"/>
        </w:rPr>
        <w:t xml:space="preserve">(3) RAG 系统开发（检索增强生成）</w:t>
      </w:r>
    </w:p>
    <w:p>
      <w:pPr>
        <w:spacing w:after="120" w:line="360"/>
      </w:pPr>
      <w:r>
        <w:rPr>
          <w:rFonts w:ascii="Arial" w:eastAsia="Microsoft YaHei" w:hAnsi="Arial"/>
          <w:color w:val="2C3E50"/>
          <w:sz w:val="22"/>
          <w:szCs w:val="22"/>
        </w:rPr>
        <w:t xml:space="preserve">RAG 是 2025 年 AI 应用落地的核心技术。需要掌握完整 RAG 流程（文档加载 → 文档分割 → 向量化 → 向量存储 → 相似度检索 → 上下文拼接 → LLM 生成），以及高级 RAG 技术（混合检索、重排序、查询改写、多跳检索）。同时关注 Agentic RAG（基于推理的 AI Agent 工作流）这一新趋势。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2C3E50"/>
          <w:sz w:val="24"/>
          <w:szCs w:val="24"/>
        </w:rPr>
        <w:t xml:space="preserve">(4) AI Agent 开发</w:t>
      </w:r>
    </w:p>
    <w:p>
      <w:pPr>
        <w:spacing w:after="120" w:line="360"/>
      </w:pPr>
      <w:r>
        <w:rPr>
          <w:rFonts w:ascii="Arial" w:eastAsia="Microsoft YaHei" w:hAnsi="Arial"/>
          <w:color w:val="2C3E50"/>
          <w:sz w:val="22"/>
          <w:szCs w:val="22"/>
        </w:rPr>
        <w:t xml:space="preserve">2026 年 AI 竞争正式转向 Agent Skills。需要掌握 Agent 核心组件（规划、记忆、工具调用、执行）、Function Calling / Tool Use、Agent 编排模式（单 Agent、多 Agent 协作）、MCP（模型上下文协议）等。同时关注 Harness Engineering（线束工程），这是 2026 年 AI 工程里 ROI 最高的投资方向。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2C3E50"/>
          <w:sz w:val="24"/>
          <w:szCs w:val="24"/>
        </w:rPr>
        <w:t xml:space="preserve">(5) 向量数据库</w:t>
      </w:r>
    </w:p>
    <w:p>
      <w:pPr>
        <w:spacing w:after="120" w:line="360"/>
      </w:pPr>
      <w:r>
        <w:rPr>
          <w:rFonts w:ascii="Arial" w:eastAsia="Microsoft YaHei" w:hAnsi="Arial"/>
          <w:color w:val="2C3E50"/>
          <w:sz w:val="22"/>
          <w:szCs w:val="22"/>
        </w:rPr>
        <w:t xml:space="preserve">向量数据库已成为 AI Agent 和 RAG 架构中“长时记忆”的核心基础设施。选型建议：&lt;10万向量选 Chroma 或 PGVector，10万-1000万选 Qdrant，1000万+ 选 Milvus。已有 PostgreSQL 的项目首选 PGVector，零额外运维成本。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E86C1"/>
          <w:sz w:val="28"/>
          <w:szCs w:val="28"/>
        </w:rPr>
        <w:t xml:space="preserve">3.2 Java 生态 AI 框架对比</w:t>
      </w:r>
    </w:p>
    <w:p>
      <w:pPr>
        <w:spacing w:after="120" w:line="360"/>
      </w:pPr>
      <w:r>
        <w:rPr>
          <w:rFonts w:ascii="Arial" w:eastAsia="Microsoft YaHei" w:hAnsi="Arial"/>
          <w:color w:val="2C3E50"/>
          <w:sz w:val="22"/>
          <w:szCs w:val="22"/>
        </w:rPr>
        <w:t xml:space="preserve">当前 Java 生态中三大主流 AI 框架对比如下：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587"/>
        <w:gridCol w:w="2587"/>
        <w:gridCol w:w="2586"/>
      </w:tblGrid>
      <w:tr>
        <w:trPr>
          <w:cantSplit/>
        </w:trP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维度</w:t>
            </w:r>
          </w:p>
        </w:tc>
        <w:tc>
          <w:tcPr>
            <w:tcW w:type="dxa" w:w="2587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Spring AI</w:t>
            </w:r>
          </w:p>
        </w:tc>
        <w:tc>
          <w:tcPr>
            <w:tcW w:type="dxa" w:w="2587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LangChain4j</w:t>
            </w:r>
          </w:p>
        </w:tc>
        <w:tc>
          <w:tcPr>
            <w:tcW w:type="dxa" w:w="258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Semantic Kernel Java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出品方</w:t>
            </w:r>
          </w:p>
        </w:tc>
        <w:tc>
          <w:tcPr>
            <w:tcW w:type="dxa" w:w="2587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Spring 官方</w:t>
            </w:r>
          </w:p>
        </w:tc>
        <w:tc>
          <w:tcPr>
            <w:tcW w:type="dxa" w:w="2587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社区驱动</w:t>
            </w:r>
          </w:p>
        </w:tc>
        <w:tc>
          <w:tcPr>
            <w:tcW w:type="dxa" w:w="258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微软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国内模型支持</w:t>
            </w:r>
          </w:p>
        </w:tc>
        <w:tc>
          <w:tcPr>
            <w:tcW w:type="dxa" w:w="2587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好</w:t>
            </w:r>
          </w:p>
        </w:tc>
        <w:tc>
          <w:tcPr>
            <w:tcW w:type="dxa" w:w="2587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最好（20+家）</w:t>
            </w:r>
          </w:p>
        </w:tc>
        <w:tc>
          <w:tcPr>
            <w:tcW w:type="dxa" w:w="258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弱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RAG支持</w:t>
            </w:r>
          </w:p>
        </w:tc>
        <w:tc>
          <w:tcPr>
            <w:tcW w:type="dxa" w:w="2587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Advisors模式</w:t>
            </w:r>
          </w:p>
        </w:tc>
        <w:tc>
          <w:tcPr>
            <w:tcW w:type="dxa" w:w="2587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最完整全链路</w:t>
            </w:r>
          </w:p>
        </w:tc>
        <w:tc>
          <w:tcPr>
            <w:tcW w:type="dxa" w:w="258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基础支持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Agent能力</w:t>
            </w:r>
          </w:p>
        </w:tc>
        <w:tc>
          <w:tcPr>
            <w:tcW w:type="dxa" w:w="2587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中等</w:t>
            </w:r>
          </w:p>
        </w:tc>
        <w:tc>
          <w:tcPr>
            <w:tcW w:type="dxa" w:w="2587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较强（最成熟）</w:t>
            </w:r>
          </w:p>
        </w:tc>
        <w:tc>
          <w:tcPr>
            <w:tcW w:type="dxa" w:w="258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不完整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声明式API</w:t>
            </w:r>
          </w:p>
        </w:tc>
        <w:tc>
          <w:tcPr>
            <w:tcW w:type="dxa" w:w="2587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无</w:t>
            </w:r>
          </w:p>
        </w:tc>
        <w:tc>
          <w:tcPr>
            <w:tcW w:type="dxa" w:w="2587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有（AI Services注解）</w:t>
            </w:r>
          </w:p>
        </w:tc>
        <w:tc>
          <w:tcPr>
            <w:tcW w:type="dxa" w:w="258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无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Spring Boot兼容</w:t>
            </w:r>
          </w:p>
        </w:tc>
        <w:tc>
          <w:tcPr>
            <w:tcW w:type="dxa" w:w="2587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原生集成</w:t>
            </w:r>
          </w:p>
        </w:tc>
        <w:tc>
          <w:tcPr>
            <w:tcW w:type="dxa" w:w="2587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通过插件支持</w:t>
            </w:r>
          </w:p>
        </w:tc>
        <w:tc>
          <w:tcPr>
            <w:tcW w:type="dxa" w:w="258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无原生集成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学习曲线</w:t>
            </w:r>
          </w:p>
        </w:tc>
        <w:tc>
          <w:tcPr>
            <w:tcW w:type="dxa" w:w="2587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低</w:t>
            </w:r>
          </w:p>
        </w:tc>
        <w:tc>
          <w:tcPr>
            <w:tcW w:type="dxa" w:w="2587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中</w:t>
            </w:r>
          </w:p>
        </w:tc>
        <w:tc>
          <w:tcPr>
            <w:tcW w:type="dxa" w:w="258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高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适合场景</w:t>
            </w:r>
          </w:p>
        </w:tc>
        <w:tc>
          <w:tcPr>
            <w:tcW w:type="dxa" w:w="2587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快速集成AI能力</w:t>
            </w:r>
          </w:p>
        </w:tc>
        <w:tc>
          <w:tcPr>
            <w:tcW w:type="dxa" w:w="2587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复杂AI应用+多Agent</w:t>
            </w:r>
          </w:p>
        </w:tc>
        <w:tc>
          <w:tcPr>
            <w:tcW w:type="dxa" w:w="258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微软Azure生态</w:t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120" w:line="360"/>
        <w:ind w:firstLine="480"/>
      </w:pPr>
      <w:r>
        <w:rPr>
          <w:rFonts w:ascii="Arial" w:eastAsia="Microsoft YaHei" w:hAnsi="Arial"/>
          <w:color w:val="2C3E50"/>
          <w:sz w:val="22"/>
          <w:szCs w:val="22"/>
        </w:rPr>
        <w:t xml:space="preserve">选型建议：已有 Spring Boot 项目 + 简单 AI 需求选 Spring AI；复杂 AI 应用 + 多 Agent + 完整 RAG 选 LangChain4j；两者可结合使用。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E86C1"/>
          <w:sz w:val="28"/>
          <w:szCs w:val="28"/>
        </w:rPr>
        <w:t xml:space="preserve">3.3 Python 与 Java 的协作模式</w:t>
      </w:r>
    </w:p>
    <w:p>
      <w:pPr>
        <w:spacing w:after="120" w:line="360"/>
        <w:ind w:firstLine="480"/>
      </w:pPr>
      <w:r>
        <w:rPr>
          <w:rFonts w:ascii="Arial" w:eastAsia="Microsoft YaHei" w:hAnsi="Arial"/>
          <w:color w:val="2C3E50"/>
          <w:sz w:val="22"/>
          <w:szCs w:val="22"/>
        </w:rPr>
        <w:t xml:space="preserve">Java 开发者是否必须学 Python？答案是：不是必须，但强烈建议掌握基础。Java AI 生态已经成熟，Spring AI 和 LangChain4j 可以覆盖绝大部分 AI 应用开发需求。但 Python 仍是 AI/ML 生态的“瑞士军刀”，大量教程、文档、开源项目以 Python 为主。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5560"/>
      </w:tblGrid>
      <w:tr>
        <w:trPr>
          <w:cantSplit/>
        </w:trP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场景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使用语言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AI应用后端服务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Java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Spring Boot + Spring AI / LangChain4j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模型训练/微调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Python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PyTorch / Hugging Face Transformers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数据预处理/分析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Python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Pandas / NumPy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API服务/业务集成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Java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微服务、数据库、消息队列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快速原型验证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Python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Jupyter Notebook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生产部署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Java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Docker + K8s + Spring Boot</w:t>
            </w:r>
          </w:p>
        </w:tc>
      </w:tr>
    </w:tbl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1A5276"/>
          <w:sz w:val="32"/>
          <w:szCs w:val="32"/>
        </w:rPr>
        <w:t xml:space="preserve">四、系统化转型路径规划</w:t>
      </w:r>
    </w:p>
    <w:p>
      <w:pPr>
        <w:spacing w:after="120" w:line="360"/>
      </w:pPr>
      <w:r>
        <w:rPr>
          <w:rFonts w:ascii="Arial" w:eastAsia="Microsoft YaHei" w:hAnsi="Arial"/>
          <w:color w:val="2C3E50"/>
          <w:sz w:val="22"/>
          <w:szCs w:val="22"/>
        </w:rPr>
        <w:t xml:space="preserve">基于成功案例的共性规律，结合当前技术生态，规划以下五个阶段的系统化转型路径：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E86C1"/>
          <w:sz w:val="28"/>
          <w:szCs w:val="28"/>
        </w:rPr>
        <w:t xml:space="preserve">4.1 第一阶段：AI 基础认知（2-4周）</w:t>
      </w:r>
    </w:p>
    <w:p>
      <w:pPr>
        <w:spacing w:after="80" w:line="360"/>
      </w:pPr>
      <w:r>
        <w:rPr>
          <w:rFonts w:ascii="Arial" w:eastAsia="Microsoft YaHei" w:hAnsi="Arial"/>
          <w:b/>
          <w:bCs/>
          <w:color w:val="2C3E50"/>
          <w:sz w:val="22"/>
          <w:szCs w:val="22"/>
        </w:rPr>
        <w:t xml:space="preserve">目标：</w:t>
      </w:r>
      <w:r>
        <w:rPr>
          <w:rFonts w:ascii="Arial" w:eastAsia="Microsoft YaHei" w:hAnsi="Arial"/>
          <w:color w:val="2C3E50"/>
          <w:sz w:val="22"/>
          <w:szCs w:val="22"/>
        </w:rPr>
        <w:t xml:space="preserve">建立对大模型的基本认知，能够独立调用模型 API。</w:t>
      </w:r>
    </w:p>
    <w:p>
      <w:pPr>
        <w:spacing w:after="80" w:line="360"/>
      </w:pPr>
      <w:r>
        <w:rPr>
          <w:rFonts w:ascii="Arial" w:eastAsia="Microsoft YaHei" w:hAnsi="Arial"/>
          <w:b/>
          <w:bCs/>
          <w:color w:val="2C3E50"/>
          <w:sz w:val="22"/>
          <w:szCs w:val="22"/>
        </w:rPr>
        <w:t xml:space="preserve">具体内容：</w:t>
      </w:r>
      <w:r>
        <w:rPr>
          <w:rFonts w:ascii="Arial" w:eastAsia="Microsoft YaHei" w:hAnsi="Arial"/>
          <w:color w:val="2C3E50"/>
          <w:sz w:val="22"/>
          <w:szCs w:val="22"/>
        </w:rPr>
        <w:t xml:space="preserve"/>
      </w:r>
    </w:p>
    <w:p>
      <w:pPr>
        <w:spacing w:after="120" w:line="360"/>
      </w:pPr>
      <w:r>
        <w:rPr>
          <w:rFonts w:ascii="Arial" w:eastAsia="Microsoft YaHei" w:hAnsi="Arial"/>
          <w:color w:val="2C3E50"/>
          <w:sz w:val="22"/>
          <w:szCs w:val="22"/>
        </w:rPr>
        <w:t xml:space="preserve">• 理解大模型基本概念：Transformer 架构、Token、Embedding、Temperature 等</w:t>
      </w:r>
    </w:p>
    <w:p>
      <w:pPr>
        <w:spacing w:after="120" w:line="360"/>
      </w:pPr>
      <w:r>
        <w:rPr>
          <w:rFonts w:ascii="Arial" w:eastAsia="Microsoft YaHei" w:hAnsi="Arial"/>
          <w:color w:val="2C3E50"/>
          <w:sz w:val="22"/>
          <w:szCs w:val="22"/>
        </w:rPr>
        <w:t xml:space="preserve">• 动手体验：注册 OpenAI/通义千问/DeepSeek，完成 API 调用</w:t>
      </w:r>
    </w:p>
    <w:p>
      <w:pPr>
        <w:spacing w:after="120" w:line="360"/>
      </w:pPr>
      <w:r>
        <w:rPr>
          <w:rFonts w:ascii="Arial" w:eastAsia="Microsoft YaHei" w:hAnsi="Arial"/>
          <w:color w:val="2C3E50"/>
          <w:sz w:val="22"/>
          <w:szCs w:val="22"/>
        </w:rPr>
        <w:t xml:space="preserve">• 理解模型的非确定性特征，建立正确的 AI 思维模型</w:t>
      </w:r>
    </w:p>
    <w:p>
      <w:pPr>
        <w:spacing w:after="120" w:line="360"/>
      </w:pPr>
      <w:r>
        <w:rPr>
          <w:rFonts w:ascii="Arial" w:eastAsia="Microsoft YaHei" w:hAnsi="Arial"/>
          <w:color w:val="2C3E50"/>
          <w:sz w:val="22"/>
          <w:szCs w:val="22"/>
        </w:rPr>
        <w:t xml:space="preserve">• 学习资源：WaytoAGI（通往 AGI 之路）入门路径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E86C1"/>
          <w:sz w:val="28"/>
          <w:szCs w:val="28"/>
        </w:rPr>
        <w:t xml:space="preserve">4.2 第二阶段：Prompt Engineering 实战（2-4周）</w:t>
      </w:r>
    </w:p>
    <w:p>
      <w:pPr>
        <w:spacing w:after="80" w:line="360"/>
      </w:pPr>
      <w:r>
        <w:rPr>
          <w:rFonts w:ascii="Arial" w:eastAsia="Microsoft YaHei" w:hAnsi="Arial"/>
          <w:b/>
          <w:bCs/>
          <w:color w:val="2C3E50"/>
          <w:sz w:val="22"/>
          <w:szCs w:val="22"/>
        </w:rPr>
        <w:t xml:space="preserve">目标：</w:t>
      </w:r>
      <w:r>
        <w:rPr>
          <w:rFonts w:ascii="Arial" w:eastAsia="Microsoft YaHei" w:hAnsi="Arial"/>
          <w:color w:val="2C3E50"/>
          <w:sz w:val="22"/>
          <w:szCs w:val="22"/>
        </w:rPr>
        <w:t xml:space="preserve">掌握提示词工程的核心技巧，能够设计高质量的 Prompt。</w:t>
      </w:r>
    </w:p>
    <w:p>
      <w:pPr>
        <w:spacing w:after="80" w:line="360"/>
      </w:pPr>
      <w:r>
        <w:rPr>
          <w:rFonts w:ascii="Arial" w:eastAsia="Microsoft YaHei" w:hAnsi="Arial"/>
          <w:b/>
          <w:bCs/>
          <w:color w:val="2C3E50"/>
          <w:sz w:val="22"/>
          <w:szCs w:val="22"/>
        </w:rPr>
        <w:t xml:space="preserve">具体内容：</w:t>
      </w:r>
      <w:r>
        <w:rPr>
          <w:rFonts w:ascii="Arial" w:eastAsia="Microsoft YaHei" w:hAnsi="Arial"/>
          <w:color w:val="2C3E50"/>
          <w:sz w:val="22"/>
          <w:szCs w:val="22"/>
        </w:rPr>
        <w:t xml:space="preserve"/>
      </w:r>
    </w:p>
    <w:p>
      <w:pPr>
        <w:spacing w:after="120" w:line="360"/>
      </w:pPr>
      <w:r>
        <w:rPr>
          <w:rFonts w:ascii="Arial" w:eastAsia="Microsoft YaHei" w:hAnsi="Arial"/>
          <w:color w:val="2C3E50"/>
          <w:sz w:val="22"/>
          <w:szCs w:val="22"/>
        </w:rPr>
        <w:t xml:space="preserve">• 掌握角色设定、Few-Shot、Chain-of-Thought 等基础技巧</w:t>
      </w:r>
    </w:p>
    <w:p>
      <w:pPr>
        <w:spacing w:after="120" w:line="360"/>
      </w:pPr>
      <w:r>
        <w:rPr>
          <w:rFonts w:ascii="Arial" w:eastAsia="Microsoft YaHei" w:hAnsi="Arial"/>
          <w:color w:val="2C3E50"/>
          <w:sz w:val="22"/>
          <w:szCs w:val="22"/>
        </w:rPr>
        <w:t xml:space="preserve">• 学习结构化输出和 JSON Mode</w:t>
      </w:r>
    </w:p>
    <w:p>
      <w:pPr>
        <w:spacing w:after="120" w:line="360"/>
      </w:pPr>
      <w:r>
        <w:rPr>
          <w:rFonts w:ascii="Arial" w:eastAsia="Microsoft YaHei" w:hAnsi="Arial"/>
          <w:color w:val="2C3E50"/>
          <w:sz w:val="22"/>
          <w:szCs w:val="22"/>
        </w:rPr>
        <w:t xml:space="preserve">• 实践 Prompt 模板管理和版本控制</w:t>
      </w:r>
    </w:p>
    <w:p>
      <w:pPr>
        <w:spacing w:after="120" w:line="360"/>
      </w:pPr>
      <w:r>
        <w:rPr>
          <w:rFonts w:ascii="Arial" w:eastAsia="Microsoft YaHei" w:hAnsi="Arial"/>
          <w:color w:val="2C3E50"/>
          <w:sz w:val="22"/>
          <w:szCs w:val="22"/>
        </w:rPr>
        <w:t xml:space="preserve">• 学习资源：谷歌 Prompt Engineering 白皮书（2025版，10个技巧）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E86C1"/>
          <w:sz w:val="28"/>
          <w:szCs w:val="28"/>
        </w:rPr>
        <w:t xml:space="preserve">4.3 第三阶段：Java AI 框架深入（4-8周）</w:t>
      </w:r>
    </w:p>
    <w:p>
      <w:pPr>
        <w:spacing w:after="80" w:line="360"/>
      </w:pPr>
      <w:r>
        <w:rPr>
          <w:rFonts w:ascii="Arial" w:eastAsia="Microsoft YaHei" w:hAnsi="Arial"/>
          <w:b/>
          <w:bCs/>
          <w:color w:val="2C3E50"/>
          <w:sz w:val="22"/>
          <w:szCs w:val="22"/>
        </w:rPr>
        <w:t xml:space="preserve">目标：</w:t>
      </w:r>
      <w:r>
        <w:rPr>
          <w:rFonts w:ascii="Arial" w:eastAsia="Microsoft YaHei" w:hAnsi="Arial"/>
          <w:color w:val="2C3E50"/>
          <w:sz w:val="22"/>
          <w:szCs w:val="22"/>
        </w:rPr>
        <w:t xml:space="preserve">能够使用 Java AI 框架构建完整的 RAG 应用。</w:t>
      </w:r>
    </w:p>
    <w:p>
      <w:pPr>
        <w:spacing w:after="80" w:line="360"/>
      </w:pPr>
      <w:r>
        <w:rPr>
          <w:rFonts w:ascii="Arial" w:eastAsia="Microsoft YaHei" w:hAnsi="Arial"/>
          <w:b/>
          <w:bCs/>
          <w:color w:val="2C3E50"/>
          <w:sz w:val="22"/>
          <w:szCs w:val="22"/>
        </w:rPr>
        <w:t xml:space="preserve">具体内容：</w:t>
      </w:r>
      <w:r>
        <w:rPr>
          <w:rFonts w:ascii="Arial" w:eastAsia="Microsoft YaHei" w:hAnsi="Arial"/>
          <w:color w:val="2C3E50"/>
          <w:sz w:val="22"/>
          <w:szCs w:val="22"/>
        </w:rPr>
        <w:t xml:space="preserve"/>
      </w:r>
    </w:p>
    <w:p>
      <w:pPr>
        <w:spacing w:after="120" w:line="360"/>
      </w:pPr>
      <w:r>
        <w:rPr>
          <w:rFonts w:ascii="Arial" w:eastAsia="Microsoft YaHei" w:hAnsi="Arial"/>
          <w:color w:val="2C3E50"/>
          <w:sz w:val="22"/>
          <w:szCs w:val="22"/>
        </w:rPr>
        <w:t xml:space="preserve">• 选择一个主力框架深入学习（推荐 LangChain4j 或 Spring AI）</w:t>
      </w:r>
    </w:p>
    <w:p>
      <w:pPr>
        <w:spacing w:after="120" w:line="360"/>
      </w:pPr>
      <w:r>
        <w:rPr>
          <w:rFonts w:ascii="Arial" w:eastAsia="Microsoft YaHei" w:hAnsi="Arial"/>
          <w:color w:val="2C3E50"/>
          <w:sz w:val="22"/>
          <w:szCs w:val="22"/>
        </w:rPr>
        <w:t xml:space="preserve">• 实现基础对话、多模型切换、结构化输出</w:t>
      </w:r>
    </w:p>
    <w:p>
      <w:pPr>
        <w:spacing w:after="120" w:line="360"/>
      </w:pPr>
      <w:r>
        <w:rPr>
          <w:rFonts w:ascii="Arial" w:eastAsia="Microsoft YaHei" w:hAnsi="Arial"/>
          <w:color w:val="2C3E50"/>
          <w:sz w:val="22"/>
          <w:szCs w:val="22"/>
        </w:rPr>
        <w:t xml:space="preserve">• 实现完整 RAG 流程：文档加载 → 分割 → 向量化 → 检索 → 生成</w:t>
      </w:r>
    </w:p>
    <w:p>
      <w:pPr>
        <w:spacing w:after="120" w:line="360"/>
      </w:pPr>
      <w:r>
        <w:rPr>
          <w:rFonts w:ascii="Arial" w:eastAsia="Microsoft YaHei" w:hAnsi="Arial"/>
          <w:color w:val="2C3E50"/>
          <w:sz w:val="22"/>
          <w:szCs w:val="22"/>
        </w:rPr>
        <w:t xml:space="preserve">• 实现 Tool Calling 和基础 Agent</w:t>
      </w:r>
    </w:p>
    <w:p>
      <w:pPr>
        <w:spacing w:after="120" w:line="360"/>
      </w:pPr>
      <w:r>
        <w:rPr>
          <w:rFonts w:ascii="Arial" w:eastAsia="Microsoft YaHei" w:hAnsi="Arial"/>
          <w:color w:val="2C3E50"/>
          <w:sz w:val="22"/>
          <w:szCs w:val="22"/>
        </w:rPr>
        <w:t xml:space="preserve">• 学习资源：LangChain4j 官方文档、Spring AI 官方文档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E86C1"/>
          <w:sz w:val="28"/>
          <w:szCs w:val="28"/>
        </w:rPr>
        <w:t xml:space="preserve">4.4 第四阶段：AI Agent 开发（4-8周）</w:t>
      </w:r>
    </w:p>
    <w:p>
      <w:pPr>
        <w:spacing w:after="80" w:line="360"/>
      </w:pPr>
      <w:r>
        <w:rPr>
          <w:rFonts w:ascii="Arial" w:eastAsia="Microsoft YaHei" w:hAnsi="Arial"/>
          <w:b/>
          <w:bCs/>
          <w:color w:val="2C3E50"/>
          <w:sz w:val="22"/>
          <w:szCs w:val="22"/>
        </w:rPr>
        <w:t xml:space="preserve">目标：</w:t>
      </w:r>
      <w:r>
        <w:rPr>
          <w:rFonts w:ascii="Arial" w:eastAsia="Microsoft YaHei" w:hAnsi="Arial"/>
          <w:color w:val="2C3E50"/>
          <w:sz w:val="22"/>
          <w:szCs w:val="22"/>
        </w:rPr>
        <w:t xml:space="preserve">能够构建多 Agent 协作系统，掌握 Agent 工程化能力。</w:t>
      </w:r>
    </w:p>
    <w:p>
      <w:pPr>
        <w:spacing w:after="80" w:line="360"/>
      </w:pPr>
      <w:r>
        <w:rPr>
          <w:rFonts w:ascii="Arial" w:eastAsia="Microsoft YaHei" w:hAnsi="Arial"/>
          <w:b/>
          <w:bCs/>
          <w:color w:val="2C3E50"/>
          <w:sz w:val="22"/>
          <w:szCs w:val="22"/>
        </w:rPr>
        <w:t xml:space="preserve">具体内容：</w:t>
      </w:r>
      <w:r>
        <w:rPr>
          <w:rFonts w:ascii="Arial" w:eastAsia="Microsoft YaHei" w:hAnsi="Arial"/>
          <w:color w:val="2C3E50"/>
          <w:sz w:val="22"/>
          <w:szCs w:val="22"/>
        </w:rPr>
        <w:t xml:space="preserve"/>
      </w:r>
    </w:p>
    <w:p>
      <w:pPr>
        <w:spacing w:after="120" w:line="360"/>
      </w:pPr>
      <w:r>
        <w:rPr>
          <w:rFonts w:ascii="Arial" w:eastAsia="Microsoft YaHei" w:hAnsi="Arial"/>
          <w:color w:val="2C3E50"/>
          <w:sz w:val="22"/>
          <w:szCs w:val="22"/>
        </w:rPr>
        <w:t xml:space="preserve">• 掌握 Agent 编排模式（单 Agent、多 Agent 协作）</w:t>
      </w:r>
    </w:p>
    <w:p>
      <w:pPr>
        <w:spacing w:after="120" w:line="360"/>
      </w:pPr>
      <w:r>
        <w:rPr>
          <w:rFonts w:ascii="Arial" w:eastAsia="Microsoft YaHei" w:hAnsi="Arial"/>
          <w:color w:val="2C3E50"/>
          <w:sz w:val="22"/>
          <w:szCs w:val="22"/>
        </w:rPr>
        <w:t xml:space="preserve">• 学习 MCP 协议，灵活接入外部工具和数据源</w:t>
      </w:r>
    </w:p>
    <w:p>
      <w:pPr>
        <w:spacing w:after="120" w:line="360"/>
      </w:pPr>
      <w:r>
        <w:rPr>
          <w:rFonts w:ascii="Arial" w:eastAsia="Microsoft YaHei" w:hAnsi="Arial"/>
          <w:color w:val="2C3E50"/>
          <w:sz w:val="22"/>
          <w:szCs w:val="22"/>
        </w:rPr>
        <w:t xml:space="preserve">• 构建多 Agent 协作系统</w:t>
      </w:r>
    </w:p>
    <w:p>
      <w:pPr>
        <w:spacing w:after="120" w:line="360"/>
      </w:pPr>
      <w:r>
        <w:rPr>
          <w:rFonts w:ascii="Arial" w:eastAsia="Microsoft YaHei" w:hAnsi="Arial"/>
          <w:color w:val="2C3E50"/>
          <w:sz w:val="22"/>
          <w:szCs w:val="22"/>
        </w:rPr>
        <w:t xml:space="preserve">• 学习 Harness Engineering（线束工程），让 Agent 在生产环境真正跑起来</w:t>
      </w:r>
    </w:p>
    <w:p>
      <w:pPr>
        <w:spacing w:after="120" w:line="360"/>
      </w:pPr>
      <w:r>
        <w:rPr>
          <w:rFonts w:ascii="Arial" w:eastAsia="Microsoft YaHei" w:hAnsi="Arial"/>
          <w:color w:val="2C3E50"/>
          <w:sz w:val="22"/>
          <w:szCs w:val="22"/>
        </w:rPr>
        <w:t xml:space="preserve">• 关注 Context Engineering（上下文工程）新趋势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E86C1"/>
          <w:sz w:val="28"/>
          <w:szCs w:val="28"/>
        </w:rPr>
        <w:t xml:space="preserve">4.5 第五阶段：项目实战与深入（持续）</w:t>
      </w:r>
    </w:p>
    <w:p>
      <w:pPr>
        <w:spacing w:after="80" w:line="360"/>
      </w:pPr>
      <w:r>
        <w:rPr>
          <w:rFonts w:ascii="Arial" w:eastAsia="Microsoft YaHei" w:hAnsi="Arial"/>
          <w:b/>
          <w:bCs/>
          <w:color w:val="2C3E50"/>
          <w:sz w:val="22"/>
          <w:szCs w:val="22"/>
        </w:rPr>
        <w:t xml:space="preserve">目标：</w:t>
      </w:r>
      <w:r>
        <w:rPr>
          <w:rFonts w:ascii="Arial" w:eastAsia="Microsoft YaHei" w:hAnsi="Arial"/>
          <w:color w:val="2C3E50"/>
          <w:sz w:val="22"/>
          <w:szCs w:val="22"/>
        </w:rPr>
        <w:t xml:space="preserve">通过实际项目积累经验，形成可展示的作品集。</w:t>
      </w:r>
    </w:p>
    <w:p>
      <w:pPr>
        <w:spacing w:after="80" w:line="360"/>
      </w:pPr>
      <w:r>
        <w:rPr>
          <w:rFonts w:ascii="Arial" w:eastAsia="Microsoft YaHei" w:hAnsi="Arial"/>
          <w:b/>
          <w:bCs/>
          <w:color w:val="2C3E50"/>
          <w:sz w:val="22"/>
          <w:szCs w:val="22"/>
        </w:rPr>
        <w:t xml:space="preserve">推荐项目方向：</w:t>
      </w:r>
      <w:r>
        <w:rPr>
          <w:rFonts w:ascii="Arial" w:eastAsia="Microsoft YaHei" w:hAnsi="Arial"/>
          <w:color w:val="2C3E50"/>
          <w:sz w:val="22"/>
          <w:szCs w:val="22"/>
        </w:rPr>
        <w:t xml:space="preserve"/>
      </w:r>
    </w:p>
    <w:p>
      <w:pPr>
        <w:spacing w:after="120" w:line="360"/>
      </w:pPr>
      <w:r>
        <w:rPr>
          <w:rFonts w:ascii="Arial" w:eastAsia="Microsoft YaHei" w:hAnsi="Arial"/>
          <w:color w:val="2C3E50"/>
          <w:sz w:val="22"/>
          <w:szCs w:val="22"/>
        </w:rPr>
        <w:t xml:space="preserve">• 智能客服系统：基于 RAG 的企业知识库问答</w:t>
      </w:r>
    </w:p>
    <w:p>
      <w:pPr>
        <w:spacing w:after="120" w:line="360"/>
      </w:pPr>
      <w:r>
        <w:rPr>
          <w:rFonts w:ascii="Arial" w:eastAsia="Microsoft YaHei" w:hAnsi="Arial"/>
          <w:color w:val="2C3E50"/>
          <w:sz w:val="22"/>
          <w:szCs w:val="22"/>
        </w:rPr>
        <w:t xml:space="preserve">• AI 助手：具备工具调用能力的智能助手</w:t>
      </w:r>
    </w:p>
    <w:p>
      <w:pPr>
        <w:spacing w:after="120" w:line="360"/>
      </w:pPr>
      <w:r>
        <w:rPr>
          <w:rFonts w:ascii="Arial" w:eastAsia="Microsoft YaHei" w:hAnsi="Arial"/>
          <w:color w:val="2C3E50"/>
          <w:sz w:val="22"/>
          <w:szCs w:val="22"/>
        </w:rPr>
        <w:t xml:space="preserve">• 代码生成工具：基于 AI 的代码审查、生成、测试工具</w:t>
      </w:r>
    </w:p>
    <w:p>
      <w:pPr>
        <w:spacing w:after="120" w:line="360"/>
      </w:pPr>
      <w:r>
        <w:rPr>
          <w:rFonts w:ascii="Arial" w:eastAsia="Microsoft YaHei" w:hAnsi="Arial"/>
          <w:color w:val="2C3E50"/>
          <w:sz w:val="22"/>
          <w:szCs w:val="22"/>
        </w:rPr>
        <w:t xml:space="preserve">• 数据分析助手：自然语言驱动的数据查询与可视化</w:t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1A5276"/>
          <w:sz w:val="32"/>
          <w:szCs w:val="32"/>
        </w:rPr>
        <w:t xml:space="preserve">五、学习资源与认证路径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E86C1"/>
          <w:sz w:val="28"/>
          <w:szCs w:val="28"/>
        </w:rPr>
        <w:t xml:space="preserve">5.1 推荐学习资源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5160"/>
      </w:tblGrid>
      <w:tr>
        <w:trPr>
          <w:cantSplit/>
        </w:trP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资源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5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WaytoAGI（通往AGI之路）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社区+知识库</w:t>
            </w:r>
          </w:p>
        </w:tc>
        <w:tc>
          <w:tcPr>
            <w:tcW w:type="dxa" w:w="5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覆盖900万学习者，提供系统学习路线、资料库、共学社群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魔搭社区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平台</w:t>
            </w:r>
          </w:p>
        </w:tc>
        <w:tc>
          <w:tcPr>
            <w:tcW w:type="dxa" w:w="5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阿里达摩院出品，模型和数据集资源丰富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Hugging Face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平台+文档</w:t>
            </w:r>
          </w:p>
        </w:tc>
        <w:tc>
          <w:tcPr>
            <w:tcW w:type="dxa" w:w="5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模型库、数据集、Spaces，官方文档质量高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吴恩达机器学习课程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在线课程</w:t>
            </w:r>
          </w:p>
        </w:tc>
        <w:tc>
          <w:tcPr>
            <w:tcW w:type="dxa" w:w="5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Coursera 上的经典入门课程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LangChain4j官方文档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文档</w:t>
            </w:r>
          </w:p>
        </w:tc>
        <w:tc>
          <w:tcPr>
            <w:tcW w:type="dxa" w:w="5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最全面的 Java AI 框架文档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Spring AI官方文档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文档</w:t>
            </w:r>
          </w:p>
        </w:tc>
        <w:tc>
          <w:tcPr>
            <w:tcW w:type="dxa" w:w="5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Spring 官方出品，质量有保障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慕课网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在线课程</w:t>
            </w:r>
          </w:p>
        </w:tc>
        <w:tc>
          <w:tcPr>
            <w:tcW w:type="dxa" w:w="5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完整的“学习-实践-就业”闭环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E86C1"/>
          <w:sz w:val="28"/>
          <w:szCs w:val="28"/>
        </w:rPr>
        <w:t xml:space="preserve">5.2 认证路径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3000"/>
        <w:gridCol w:w="2560"/>
      </w:tblGrid>
      <w:tr>
        <w:trPr>
          <w:cantSplit/>
        </w:trP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认证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适合人群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核心内容</w:t>
            </w:r>
          </w:p>
        </w:tc>
        <w:tc>
          <w:tcPr>
            <w:tcW w:type="dxa" w:w="2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费用/特点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CAIE Level I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零基础转型者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Prompt工程、AI工具应用</w:t>
            </w:r>
          </w:p>
        </w:tc>
        <w:tc>
          <w:tcPr>
            <w:tcW w:type="dxa" w:w="2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200元，无学历限制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CAIE Level II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技术进阶者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大语言模型调优、RAG、Agent</w:t>
            </w:r>
          </w:p>
        </w:tc>
        <w:tc>
          <w:tcPr>
            <w:tcW w:type="dxa" w:w="2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需4-6个月系统学习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微软 AI-900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非技术/入门者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AI核心概念、Azure AI服务</w:t>
            </w:r>
          </w:p>
        </w:tc>
        <w:tc>
          <w:tcPr>
            <w:tcW w:type="dxa" w:w="2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国际通用，证书终身有效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AWS ML Specialty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有编程基础者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SageMaker、云端模型优化</w:t>
            </w:r>
          </w:p>
        </w:tc>
        <w:tc>
          <w:tcPr>
            <w:tcW w:type="dxa" w:w="2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持证者平均薪资高40%</w:t>
            </w:r>
          </w:p>
        </w:tc>
      </w:tr>
    </w:tbl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1A5276"/>
          <w:sz w:val="32"/>
          <w:szCs w:val="32"/>
        </w:rPr>
        <w:t xml:space="preserve">六、就业市场与薪资前景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E86C1"/>
          <w:sz w:val="28"/>
          <w:szCs w:val="28"/>
        </w:rPr>
        <w:t xml:space="preserve">6.1 市场需求</w:t>
      </w:r>
    </w:p>
    <w:p>
      <w:pPr>
        <w:spacing w:after="120" w:line="360"/>
        <w:ind w:firstLine="480"/>
      </w:pPr>
      <w:r>
        <w:rPr>
          <w:rFonts w:ascii="Arial" w:eastAsia="Microsoft YaHei" w:hAnsi="Arial"/>
          <w:color w:val="2C3E50"/>
          <w:sz w:val="22"/>
          <w:szCs w:val="22"/>
        </w:rPr>
        <w:t xml:space="preserve">2025年 AI 相关新发岗位数量同比增长11倍，AI 相关技能需求量较上年增长35%，约30%的岗位要求中提及需要具备一定的 AI 应用能力。2026年春招数据显示，AI 智能体岗位中 Java 开发者职位数占比（6.7%）已与 Python 开发者（6.1%）几乎持平，说明市场对“Java + AI”复合型人才的需求正在快速增长。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E86C1"/>
          <w:sz w:val="28"/>
          <w:szCs w:val="28"/>
        </w:rPr>
        <w:t xml:space="preserve">6.2 薪资水平（中国市场）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1800"/>
        <w:gridCol w:w="3360"/>
      </w:tblGrid>
      <w:tr>
        <w:trPr>
          <w:cantSplit/>
        </w:trP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岗位/级别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月薪范围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年薪范围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AI应用工程师（中型企业）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15-30K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18-36W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77.7%岗位集中在此区间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AI应用工程师（大型企业）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20-50K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24-60W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62%岗位集中在此区间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AI工程师（行业平均）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-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约37W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行业平均值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AI高端岗位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-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最高140W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年薪最高可达140万元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1-3年经验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17.5-27.3K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-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按企业规模不同</w:t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120" w:line="360"/>
        <w:ind w:firstLine="480"/>
      </w:pPr>
      <w:r>
        <w:rPr>
          <w:rFonts w:ascii="Arial" w:eastAsia="Microsoft YaHei" w:hAnsi="Arial"/>
          <w:color w:val="2C3E50"/>
          <w:sz w:val="22"/>
          <w:szCs w:val="22"/>
        </w:rPr>
        <w:t xml:space="preserve">关键趋势：2026年较2025年薪资增长了31%，AI 应用工程师岗位薪资上浮显著。掌握大模型技术可薪资上浮10%-20%，CAIE 持证者平均薪资较同行高35%。</w:t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1A5276"/>
          <w:sz w:val="32"/>
          <w:szCs w:val="32"/>
        </w:rPr>
        <w:t xml:space="preserve">七、行动计划与建议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E86C1"/>
          <w:sz w:val="28"/>
          <w:szCs w:val="28"/>
        </w:rPr>
        <w:t xml:space="preserve">7.1 立即开始（第1个月）</w:t>
      </w:r>
    </w:p>
    <w:p>
      <w:pPr>
        <w:spacing w:after="120" w:line="360"/>
      </w:pPr>
      <w:r>
        <w:rPr>
          <w:rFonts w:ascii="Arial" w:eastAsia="Microsoft YaHei" w:hAnsi="Arial"/>
          <w:color w:val="2C3E50"/>
          <w:sz w:val="22"/>
          <w:szCs w:val="22"/>
        </w:rPr>
        <w:t xml:space="preserve">• 注册各大模型 API（DeepSeek、通义千问、智谱 GLM 等），动手调用体验</w:t>
      </w:r>
    </w:p>
    <w:p>
      <w:pPr>
        <w:spacing w:after="120" w:line="360"/>
      </w:pPr>
      <w:r>
        <w:rPr>
          <w:rFonts w:ascii="Arial" w:eastAsia="Microsoft YaHei" w:hAnsi="Arial"/>
          <w:color w:val="2C3E50"/>
          <w:sz w:val="22"/>
          <w:szCs w:val="22"/>
        </w:rPr>
        <w:t xml:space="preserve">• 学习 Prompt Engineering 基础，尝试用 AI 辅助日常工作</w:t>
      </w:r>
    </w:p>
    <w:p>
      <w:pPr>
        <w:spacing w:after="120" w:line="360"/>
      </w:pPr>
      <w:r>
        <w:rPr>
          <w:rFonts w:ascii="Arial" w:eastAsia="Microsoft YaHei" w:hAnsi="Arial"/>
          <w:color w:val="2C3E50"/>
          <w:sz w:val="22"/>
          <w:szCs w:val="22"/>
        </w:rPr>
        <w:t xml:space="preserve">• 关注 WaytoAGI 社区，加入学习社群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E86C1"/>
          <w:sz w:val="28"/>
          <w:szCs w:val="28"/>
        </w:rPr>
        <w:t xml:space="preserve">7.2 框架入门（第2-3个月）</w:t>
      </w:r>
    </w:p>
    <w:p>
      <w:pPr>
        <w:spacing w:after="120" w:line="360"/>
      </w:pPr>
      <w:r>
        <w:rPr>
          <w:rFonts w:ascii="Arial" w:eastAsia="Microsoft YaHei" w:hAnsi="Arial"/>
          <w:color w:val="2C3E50"/>
          <w:sz w:val="22"/>
          <w:szCs w:val="22"/>
        </w:rPr>
        <w:t xml:space="preserve">• 选择 LangChain4j 或 Spring AI，完成官方教程</w:t>
      </w:r>
    </w:p>
    <w:p>
      <w:pPr>
        <w:spacing w:after="120" w:line="360"/>
      </w:pPr>
      <w:r>
        <w:rPr>
          <w:rFonts w:ascii="Arial" w:eastAsia="Microsoft YaHei" w:hAnsi="Arial"/>
          <w:color w:val="2C3E50"/>
          <w:sz w:val="22"/>
          <w:szCs w:val="22"/>
        </w:rPr>
        <w:t xml:space="preserve">• 实现第一个 RAG 应用（如基于公司文档的知识库问答）</w:t>
      </w:r>
    </w:p>
    <w:p>
      <w:pPr>
        <w:spacing w:after="120" w:line="360"/>
      </w:pPr>
      <w:r>
        <w:rPr>
          <w:rFonts w:ascii="Arial" w:eastAsia="Microsoft YaHei" w:hAnsi="Arial"/>
          <w:color w:val="2C3E50"/>
          <w:sz w:val="22"/>
          <w:szCs w:val="22"/>
        </w:rPr>
        <w:t xml:space="preserve">• 学习向量数据库的基本使用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E86C1"/>
          <w:sz w:val="28"/>
          <w:szCs w:val="28"/>
        </w:rPr>
        <w:t xml:space="preserve">7.3 深入 Agent（第4-5个月）</w:t>
      </w:r>
    </w:p>
    <w:p>
      <w:pPr>
        <w:spacing w:after="120" w:line="360"/>
      </w:pPr>
      <w:r>
        <w:rPr>
          <w:rFonts w:ascii="Arial" w:eastAsia="Microsoft YaHei" w:hAnsi="Arial"/>
          <w:color w:val="2C3E50"/>
          <w:sz w:val="22"/>
          <w:szCs w:val="22"/>
        </w:rPr>
        <w:t xml:space="preserve">• 学习 Tool Calling、Agent 编排，构建多 Agent 应用</w:t>
      </w:r>
    </w:p>
    <w:p>
      <w:pPr>
        <w:spacing w:after="120" w:line="360"/>
      </w:pPr>
      <w:r>
        <w:rPr>
          <w:rFonts w:ascii="Arial" w:eastAsia="Microsoft YaHei" w:hAnsi="Arial"/>
          <w:color w:val="2C3E50"/>
          <w:sz w:val="22"/>
          <w:szCs w:val="22"/>
        </w:rPr>
        <w:t xml:space="preserve">• 结合自身业务领域，构建解决实际问题的 AI 应用</w:t>
      </w:r>
    </w:p>
    <w:p>
      <w:pPr>
        <w:spacing w:after="120" w:line="360"/>
      </w:pPr>
      <w:r>
        <w:rPr>
          <w:rFonts w:ascii="Arial" w:eastAsia="Microsoft YaHei" w:hAnsi="Arial"/>
          <w:color w:val="2C3E50"/>
          <w:sz w:val="22"/>
          <w:szCs w:val="22"/>
        </w:rPr>
        <w:t xml:space="preserve">• 用量化数据记录项目成果，优化简历描述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E86C1"/>
          <w:sz w:val="28"/>
          <w:szCs w:val="28"/>
        </w:rPr>
        <w:t xml:space="preserve">7.4 持续进阶（第6个月以后）</w:t>
      </w:r>
    </w:p>
    <w:p>
      <w:pPr>
        <w:spacing w:after="120" w:line="360"/>
      </w:pPr>
      <w:r>
        <w:rPr>
          <w:rFonts w:ascii="Arial" w:eastAsia="Microsoft YaHei" w:hAnsi="Arial"/>
          <w:color w:val="2C3E50"/>
          <w:sz w:val="22"/>
          <w:szCs w:val="22"/>
        </w:rPr>
        <w:t xml:space="preserve">• 关注 Context Engineering、Agentic RAG、MCP 协议等新趋势</w:t>
      </w:r>
    </w:p>
    <w:p>
      <w:pPr>
        <w:spacing w:after="120" w:line="360"/>
      </w:pPr>
      <w:r>
        <w:rPr>
          <w:rFonts w:ascii="Arial" w:eastAsia="Microsoft YaHei" w:hAnsi="Arial"/>
          <w:color w:val="2C3E50"/>
          <w:sz w:val="22"/>
          <w:szCs w:val="22"/>
        </w:rPr>
        <w:t xml:space="preserve">• 考取相关认证（CAIE、微软 AI-900 等）</w:t>
      </w:r>
    </w:p>
    <w:p>
      <w:pPr>
        <w:spacing w:after="120" w:line="360"/>
      </w:pPr>
      <w:r>
        <w:rPr>
          <w:rFonts w:ascii="Arial" w:eastAsia="Microsoft YaHei" w:hAnsi="Arial"/>
          <w:color w:val="2C3E50"/>
          <w:sz w:val="22"/>
          <w:szCs w:val="22"/>
        </w:rPr>
        <w:t xml:space="preserve">• 参与开源社区，分享学习成果，建立个人品牌</w:t>
      </w:r>
    </w:p>
    <w:p>
      <w:pPr>
        <w:spacing w:after="60"/>
      </w:pPr>
      <w:r>
        <w:rPr>
          <w:sz w:val="12"/>
          <w:szCs w:val="12"/>
        </w:rPr>
        <w:t xml:space="preserve"/>
      </w:r>
    </w:p>
    <w:p>
      <w:pPr>
        <w:shd w:fill="E8F0FE" w:val="clear"/>
        <w:spacing w:after="120" w:before="200" w:line="360"/>
        <w:ind w:firstLine="480"/>
      </w:pPr>
      <w:r>
        <w:rPr>
          <w:rFonts w:ascii="Arial" w:eastAsia="Microsoft YaHei" w:hAnsi="Arial"/>
          <w:b/>
          <w:bCs/>
          <w:color w:val="1A5276"/>
          <w:sz w:val="22"/>
          <w:szCs w:val="22"/>
        </w:rPr>
        <w:t xml:space="preserve">核心观点：AI 应用工程师是 2025-2026 年最热门的技术岗位之一，Java 开发者转型 AI 不需要放弃 Java，而是用 AI 能力加持 Java 的企业级工程化优势。市场抢着要的是“既懂后端工程又懂大模型应用”的复合型人才，而您的 Java 背景正是最大的竞争壁垒。立即行动，从第一个 API 调用开始！</w:t>
      </w:r>
    </w:p>
    <w:sectPr>
      <w:headerReference w:type="default" r:id="rId10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eastAsia="Microsoft YaHei" w:hAnsi="Arial"/>
        <w:color w:val="95A5A6"/>
        <w:sz w:val="18"/>
        <w:szCs w:val="18"/>
      </w:rPr>
      <w:t xml:space="preserve">— </w:t>
    </w:r>
    <w:r>
      <w:rPr>
        <w:rFonts w:ascii="Arial" w:eastAsia="Microsoft YaHei" w:hAnsi="Arial"/>
        <w:color w:val="95A5A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eastAsia="Microsoft YaHei" w:hAnsi="Arial"/>
        <w:color w:val="95A5A6"/>
        <w:sz w:val="18"/>
        <w:szCs w:val="18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eastAsia="Microsoft YaHei" w:hAnsi="Arial"/>
        <w:color w:val="95A5A6"/>
        <w:sz w:val="18"/>
        <w:szCs w:val="18"/>
      </w:rPr>
      <w:t xml:space="preserve">资深 Java 开发者 AI 转型方案</w:t>
    </w:r>
  </w:p>
</w:hdr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TRAE 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 w:hAnsi="Arial"/>
        <w:color w:val="2C3E5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 w:val="false"/>
      <w:keepLines w:val="false"/>
      <w:spacing w:after="200" w:before="360"/>
      <w:outlineLvl w:val="0"/>
    </w:pPr>
    <w:rPr>
      <w:rFonts w:ascii="Arial" w:eastAsia="Microsoft YaHei" w:hAnsi="Arial"/>
      <w:b/>
      <w:bCs/>
      <w:color w:val="1A5276"/>
      <w:sz w:val="32"/>
      <w:szCs w:val="32"/>
    </w:rPr>
  </w:style>
  <w:style w:type="paragraph" w:styleId="Heading2">
    <w:name w:val="Heading 2"/>
    <w:basedOn w:val="Normal"/>
    <w:next w:val="Normal"/>
    <w:qFormat/>
    <w:pPr>
      <w:keepNext w:val="false"/>
      <w:keepLines w:val="false"/>
      <w:spacing w:after="160" w:before="280"/>
      <w:outlineLvl w:val="1"/>
    </w:pPr>
    <w:rPr>
      <w:rFonts w:ascii="Arial" w:eastAsia="Microsoft YaHei" w:hAnsi="Arial"/>
      <w:b/>
      <w:bCs/>
      <w:color w:val="2E86C1"/>
      <w:sz w:val="28"/>
      <w:szCs w:val="28"/>
    </w:rPr>
  </w:style>
  <w:style w:type="paragraph" w:styleId="Heading3">
    <w:name w:val="Heading 3"/>
    <w:basedOn w:val="Normal"/>
    <w:next w:val="Normal"/>
    <w:qFormat/>
    <w:pPr>
      <w:keepNext w:val="false"/>
      <w:keepLines w:val="false"/>
      <w:spacing w:after="120" w:before="200"/>
      <w:outlineLvl w:val="2"/>
    </w:pPr>
    <w:rPr>
      <w:rFonts w:ascii="Arial" w:eastAsia="Microsoft YaHei" w:hAnsi="Arial"/>
      <w:b/>
      <w:bCs/>
      <w:color w:val="2C3E5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header" Target="header_watermark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2026-05-07T09:20:47.431Z</dcterms:created>
  <dcterms:modified xsi:type="dcterms:W3CDTF">2026-05-07T09:20:47.432Z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