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C95917">
      <w:pPr>
        <w:rPr>
          <w:b/>
          <w:bCs/>
        </w:rPr>
      </w:pPr>
    </w:p>
    <w:p w14:paraId="082ADBAD" w14:textId="77777777" w:rsidR="00C95917" w:rsidRDefault="00C95917" w:rsidP="00C95917">
      <w:pPr>
        <w:rPr>
          <w:rFonts w:ascii="HY신명조" w:eastAsia="HY신명조"/>
          <w:b/>
          <w:bCs/>
        </w:rPr>
      </w:pPr>
    </w:p>
    <w:p w14:paraId="0B491324" w14:textId="78D418AE" w:rsidR="00C95917" w:rsidRDefault="00C95917" w:rsidP="00C95917">
      <w:pPr>
        <w:rPr>
          <w:rFonts w:ascii="HY신명조" w:eastAsia="HY신명조"/>
          <w:b/>
          <w:bCs/>
          <w:sz w:val="28"/>
          <w:szCs w:val="28"/>
        </w:rPr>
      </w:pPr>
      <w:r w:rsidRPr="00C95917">
        <w:rPr>
          <w:rFonts w:ascii="HY신명조" w:eastAsia="HY신명조" w:hint="eastAsia"/>
          <w:b/>
          <w:bCs/>
          <w:sz w:val="28"/>
          <w:szCs w:val="28"/>
        </w:rPr>
        <w:t>[2025 제안논문]</w:t>
      </w:r>
    </w:p>
    <w:p w14:paraId="2170B27B" w14:textId="77777777" w:rsidR="00C95917" w:rsidRPr="00C95917" w:rsidRDefault="00C95917" w:rsidP="00C95917">
      <w:pPr>
        <w:spacing w:after="0"/>
        <w:rPr>
          <w:rFonts w:ascii="HY신명조" w:eastAsia="HY신명조" w:hint="eastAsia"/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rFonts w:ascii="HY신명조" w:eastAsia="HY신명조"/>
          <w:b/>
          <w:bCs/>
          <w:sz w:val="40"/>
          <w:szCs w:val="40"/>
        </w:rPr>
      </w:pPr>
      <w:proofErr w:type="spellStart"/>
      <w:r w:rsidRPr="00C95917">
        <w:rPr>
          <w:rFonts w:ascii="HY신명조" w:eastAsia="HY신명조"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ascii="HY신명조" w:eastAsia="HY신명조"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C95917">
        <w:rPr>
          <w:rFonts w:ascii="HY신명조" w:eastAsia="HY신명조"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rFonts w:ascii="HY신명조" w:eastAsia="HY신명조"/>
          <w:b/>
          <w:bCs/>
        </w:rPr>
      </w:pPr>
    </w:p>
    <w:p w14:paraId="1E52C5C1" w14:textId="77777777" w:rsidR="00C95917" w:rsidRDefault="00C95917" w:rsidP="00C95917">
      <w:pPr>
        <w:rPr>
          <w:rFonts w:ascii="HY신명조" w:eastAsia="HY신명조"/>
          <w:b/>
          <w:bCs/>
        </w:rPr>
      </w:pPr>
    </w:p>
    <w:p w14:paraId="1137C9C2" w14:textId="77777777" w:rsidR="00C95917" w:rsidRDefault="00C95917" w:rsidP="00C95917">
      <w:pPr>
        <w:rPr>
          <w:rFonts w:ascii="HY신명조" w:eastAsia="HY신명조"/>
          <w:b/>
          <w:bCs/>
        </w:rPr>
      </w:pPr>
    </w:p>
    <w:p w14:paraId="56D3AF90" w14:textId="77777777" w:rsidR="00C95917" w:rsidRDefault="00C95917" w:rsidP="00C95917">
      <w:pPr>
        <w:rPr>
          <w:rFonts w:ascii="HY신명조" w:eastAsia="HY신명조"/>
          <w:b/>
          <w:bCs/>
        </w:rPr>
      </w:pPr>
    </w:p>
    <w:p w14:paraId="1A3B90BA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26C32E7D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7E503A06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2D43D78A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777D723E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3A345FF1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7D0DD44D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28018FB9" w14:textId="77777777" w:rsidR="00C95917" w:rsidRPr="00C95917" w:rsidRDefault="00C95917" w:rsidP="00C95917">
      <w:pPr>
        <w:rPr>
          <w:rFonts w:ascii="HY신명조" w:eastAsia="HY신명조" w:hint="eastAsia"/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p w14:paraId="4DC084F5" w14:textId="77777777" w:rsidR="00C95917" w:rsidRDefault="00C95917" w:rsidP="00C95917">
      <w:pPr>
        <w:rPr>
          <w:b/>
          <w:bCs/>
        </w:rPr>
      </w:pPr>
    </w:p>
    <w:p w14:paraId="02AB52D1" w14:textId="77777777" w:rsidR="00C95917" w:rsidRDefault="00C95917" w:rsidP="00C95917">
      <w:pPr>
        <w:rPr>
          <w:b/>
          <w:bCs/>
        </w:rPr>
      </w:pPr>
    </w:p>
    <w:p w14:paraId="428F8EFE" w14:textId="77777777" w:rsidR="00C95917" w:rsidRDefault="00C95917" w:rsidP="00C95917">
      <w:pPr>
        <w:rPr>
          <w:b/>
          <w:bCs/>
        </w:rPr>
      </w:pPr>
    </w:p>
    <w:p w14:paraId="3B73D544" w14:textId="77777777" w:rsidR="00C95917" w:rsidRDefault="00C95917" w:rsidP="00C95917">
      <w:pPr>
        <w:rPr>
          <w:b/>
          <w:bCs/>
        </w:rPr>
      </w:pPr>
    </w:p>
    <w:p w14:paraId="77E82AEE" w14:textId="77777777" w:rsidR="00C95917" w:rsidRDefault="00C95917" w:rsidP="00C95917">
      <w:pPr>
        <w:rPr>
          <w:rFonts w:hint="eastAsia"/>
          <w:b/>
          <w:bCs/>
        </w:rPr>
      </w:pPr>
    </w:p>
    <w:p w14:paraId="5A95A4ED" w14:textId="264BE2EA" w:rsidR="00C95917" w:rsidRDefault="007C24D4" w:rsidP="00C95917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목차</w:t>
      </w:r>
    </w:p>
    <w:p w14:paraId="490880D2" w14:textId="77777777" w:rsidR="007C24D4" w:rsidRDefault="007C24D4" w:rsidP="00C95917">
      <w:pPr>
        <w:rPr>
          <w:rFonts w:ascii="HY신명조" w:eastAsia="HY신명조"/>
          <w:b/>
          <w:bCs/>
        </w:rPr>
      </w:pPr>
    </w:p>
    <w:p w14:paraId="2D1F46AE" w14:textId="3EED2625" w:rsidR="007C24D4" w:rsidRDefault="007C24D4" w:rsidP="00C95917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요약</w:t>
      </w:r>
    </w:p>
    <w:p w14:paraId="01D190AC" w14:textId="77777777" w:rsidR="007C24D4" w:rsidRDefault="007C24D4" w:rsidP="00C95917">
      <w:pPr>
        <w:rPr>
          <w:rFonts w:ascii="HY신명조" w:eastAsia="HY신명조"/>
          <w:b/>
          <w:bCs/>
        </w:rPr>
      </w:pPr>
    </w:p>
    <w:p w14:paraId="4001F650" w14:textId="77777777" w:rsidR="007C24D4" w:rsidRDefault="007C24D4" w:rsidP="00C95917">
      <w:pPr>
        <w:rPr>
          <w:rFonts w:ascii="HY신명조" w:eastAsia="HY신명조"/>
          <w:b/>
          <w:bCs/>
        </w:rPr>
      </w:pPr>
    </w:p>
    <w:p w14:paraId="6171CFF8" w14:textId="5EF3DB94" w:rsidR="007C24D4" w:rsidRDefault="007C24D4" w:rsidP="00C95917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표 차례</w:t>
      </w:r>
    </w:p>
    <w:p w14:paraId="292F5A64" w14:textId="77777777" w:rsidR="007C24D4" w:rsidRDefault="007C24D4" w:rsidP="00C95917">
      <w:pPr>
        <w:rPr>
          <w:rFonts w:ascii="HY신명조" w:eastAsia="HY신명조"/>
          <w:b/>
          <w:bCs/>
        </w:rPr>
      </w:pPr>
    </w:p>
    <w:p w14:paraId="04748F40" w14:textId="647FEEFE" w:rsidR="007C24D4" w:rsidRDefault="007C24D4" w:rsidP="00C95917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그림 차례</w:t>
      </w:r>
    </w:p>
    <w:p w14:paraId="01E1450C" w14:textId="77777777" w:rsidR="007C24D4" w:rsidRPr="00C95917" w:rsidRDefault="007C24D4" w:rsidP="00C95917">
      <w:pPr>
        <w:rPr>
          <w:rFonts w:ascii="HY신명조" w:eastAsia="HY신명조" w:hint="eastAsia"/>
          <w:b/>
          <w:bCs/>
        </w:rPr>
      </w:pPr>
    </w:p>
    <w:p w14:paraId="23BCE0D6" w14:textId="77777777" w:rsidR="00C95917" w:rsidRPr="007C24D4" w:rsidRDefault="00C95917" w:rsidP="007C24D4">
      <w:pPr>
        <w:pStyle w:val="a8"/>
        <w:numPr>
          <w:ilvl w:val="0"/>
          <w:numId w:val="21"/>
        </w:numPr>
        <w:rPr>
          <w:rFonts w:ascii="HY신명조" w:eastAsia="HY신명조" w:hint="eastAsia"/>
          <w:b/>
          <w:bCs/>
        </w:rPr>
      </w:pPr>
    </w:p>
    <w:p w14:paraId="45B1E86C" w14:textId="77777777" w:rsidR="00C95917" w:rsidRDefault="00C95917" w:rsidP="00C95917">
      <w:pPr>
        <w:rPr>
          <w:rFonts w:ascii="HY신명조" w:eastAsia="HY신명조"/>
          <w:b/>
          <w:bCs/>
        </w:rPr>
      </w:pPr>
    </w:p>
    <w:p w14:paraId="3A43C200" w14:textId="2D7DF68A" w:rsidR="00C82482" w:rsidRDefault="00C82482" w:rsidP="00C95917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요약</w:t>
      </w:r>
    </w:p>
    <w:p w14:paraId="59058197" w14:textId="77777777" w:rsidR="00C82482" w:rsidRPr="00C95917" w:rsidRDefault="00C82482" w:rsidP="00C95917">
      <w:pPr>
        <w:rPr>
          <w:rFonts w:ascii="HY신명조" w:eastAsia="HY신명조" w:hint="eastAsia"/>
          <w:b/>
          <w:bCs/>
        </w:rPr>
      </w:pPr>
    </w:p>
    <w:p w14:paraId="783D3958" w14:textId="200A497C" w:rsidR="00C95917" w:rsidRPr="00C95917" w:rsidRDefault="00C95917" w:rsidP="00C95917">
      <w:pPr>
        <w:rPr>
          <w:rFonts w:ascii="HY신명조" w:eastAsia="HY신명조" w:hAnsi="바탕체" w:hint="eastAsia"/>
          <w:b/>
          <w:bCs/>
        </w:rPr>
      </w:pPr>
      <w:r w:rsidRPr="00C95917">
        <w:rPr>
          <w:rFonts w:ascii="HY신명조" w:eastAsia="HY신명조" w:hAnsi="바탕체" w:hint="eastAsia"/>
          <w:b/>
          <w:bCs/>
        </w:rPr>
        <w:t>1. 서론 (Introduction)</w:t>
      </w:r>
    </w:p>
    <w:p w14:paraId="5FCDE3D2" w14:textId="77777777" w:rsidR="00C95917" w:rsidRPr="00C95917" w:rsidRDefault="00C95917" w:rsidP="00C95917">
      <w:pPr>
        <w:numPr>
          <w:ilvl w:val="0"/>
          <w:numId w:val="1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연구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배경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선행 연구 검토 및 문제 제기</w:t>
      </w:r>
      <w:r w:rsidRPr="00C95917">
        <w:rPr>
          <w:rFonts w:ascii="HY신명조" w:eastAsia="HY신명조" w:hAnsi="바탕체" w:hint="eastAsia"/>
        </w:rPr>
        <w:t> </w:t>
      </w:r>
    </w:p>
    <w:p w14:paraId="161E472F" w14:textId="77777777" w:rsidR="00C95917" w:rsidRPr="00C95917" w:rsidRDefault="00C95917" w:rsidP="00C95917">
      <w:pPr>
        <w:numPr>
          <w:ilvl w:val="0"/>
          <w:numId w:val="1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연구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목적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연구의 필요성과 방향성 설명</w:t>
      </w:r>
      <w:r w:rsidRPr="00C95917">
        <w:rPr>
          <w:rFonts w:ascii="HY신명조" w:eastAsia="HY신명조" w:hAnsi="바탕체" w:hint="eastAsia"/>
        </w:rPr>
        <w:t> </w:t>
      </w:r>
    </w:p>
    <w:p w14:paraId="7CB889A8" w14:textId="77777777" w:rsidR="00C95917" w:rsidRPr="00C95917" w:rsidRDefault="00C95917" w:rsidP="00C95917">
      <w:pPr>
        <w:numPr>
          <w:ilvl w:val="0"/>
          <w:numId w:val="1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이론적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틀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연구 방법론의 기초 제공</w:t>
      </w:r>
      <w:r w:rsidRPr="00C95917">
        <w:rPr>
          <w:rFonts w:ascii="HY신명조" w:eastAsia="HY신명조" w:hAnsi="바탕체" w:hint="eastAsia"/>
        </w:rPr>
        <w:t> </w:t>
      </w:r>
    </w:p>
    <w:p w14:paraId="00FE9854" w14:textId="77777777" w:rsidR="00C95917" w:rsidRPr="00C95917" w:rsidRDefault="00C95917" w:rsidP="00C95917">
      <w:pPr>
        <w:rPr>
          <w:rFonts w:ascii="HY신명조" w:eastAsia="HY신명조" w:hAnsi="바탕체" w:hint="eastAsia"/>
          <w:b/>
          <w:bCs/>
        </w:rPr>
      </w:pPr>
      <w:r w:rsidRPr="00C95917">
        <w:rPr>
          <w:rFonts w:ascii="HY신명조" w:eastAsia="HY신명조" w:hAnsi="바탕체" w:hint="eastAsia"/>
          <w:b/>
          <w:bCs/>
        </w:rPr>
        <w:t>2. 연구방법 (Materials &amp; Methods)</w:t>
      </w:r>
    </w:p>
    <w:p w14:paraId="422677E0" w14:textId="77777777" w:rsidR="00C95917" w:rsidRPr="00C95917" w:rsidRDefault="00C95917" w:rsidP="00C95917">
      <w:pPr>
        <w:numPr>
          <w:ilvl w:val="0"/>
          <w:numId w:val="2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연구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설계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가설 설정, 변수 정의, 실험 절차</w:t>
      </w:r>
      <w:r w:rsidRPr="00C95917">
        <w:rPr>
          <w:rFonts w:ascii="HY신명조" w:eastAsia="HY신명조" w:hAnsi="바탕체" w:hint="eastAsia"/>
        </w:rPr>
        <w:t> </w:t>
      </w:r>
    </w:p>
    <w:p w14:paraId="181557AD" w14:textId="77777777" w:rsidR="00C95917" w:rsidRPr="00C95917" w:rsidRDefault="00C95917" w:rsidP="00C95917">
      <w:pPr>
        <w:numPr>
          <w:ilvl w:val="0"/>
          <w:numId w:val="2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데이터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수집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대상, 도구, 분석 방법 명시</w:t>
      </w:r>
      <w:r w:rsidRPr="00C95917">
        <w:rPr>
          <w:rFonts w:ascii="HY신명조" w:eastAsia="HY신명조" w:hAnsi="바탕체" w:hint="eastAsia"/>
        </w:rPr>
        <w:t> </w:t>
      </w:r>
    </w:p>
    <w:p w14:paraId="3CEA2CD4" w14:textId="77777777" w:rsidR="00C95917" w:rsidRPr="00C95917" w:rsidRDefault="00C95917" w:rsidP="00C95917">
      <w:pPr>
        <w:rPr>
          <w:rFonts w:ascii="HY신명조" w:eastAsia="HY신명조" w:hAnsi="바탕체" w:hint="eastAsia"/>
          <w:b/>
          <w:bCs/>
        </w:rPr>
      </w:pPr>
      <w:r w:rsidRPr="00C95917">
        <w:rPr>
          <w:rFonts w:ascii="HY신명조" w:eastAsia="HY신명조" w:hAnsi="바탕체" w:hint="eastAsia"/>
          <w:b/>
          <w:bCs/>
        </w:rPr>
        <w:t>3. 결과 (Results)</w:t>
      </w:r>
    </w:p>
    <w:p w14:paraId="7EC6A890" w14:textId="77777777" w:rsidR="00C95917" w:rsidRPr="00C95917" w:rsidRDefault="00C95917" w:rsidP="00C95917">
      <w:pPr>
        <w:numPr>
          <w:ilvl w:val="0"/>
          <w:numId w:val="3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객관적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기술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연구 결과 표, 그래프, 통계 분석</w:t>
      </w:r>
      <w:r w:rsidRPr="00C95917">
        <w:rPr>
          <w:rFonts w:ascii="HY신명조" w:eastAsia="HY신명조" w:hAnsi="바탕체" w:hint="eastAsia"/>
        </w:rPr>
        <w:t> </w:t>
      </w:r>
    </w:p>
    <w:p w14:paraId="04E736E9" w14:textId="77777777" w:rsidR="00C95917" w:rsidRPr="00C95917" w:rsidRDefault="00C95917" w:rsidP="00C95917">
      <w:pPr>
        <w:numPr>
          <w:ilvl w:val="0"/>
          <w:numId w:val="3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결과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해석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주요 발견 요약</w:t>
      </w:r>
      <w:r w:rsidRPr="00C95917">
        <w:rPr>
          <w:rFonts w:ascii="HY신명조" w:eastAsia="HY신명조" w:hAnsi="바탕체" w:hint="eastAsia"/>
        </w:rPr>
        <w:t> </w:t>
      </w:r>
    </w:p>
    <w:p w14:paraId="65474B44" w14:textId="77777777" w:rsidR="00C95917" w:rsidRPr="00C95917" w:rsidRDefault="00C95917" w:rsidP="00C95917">
      <w:pPr>
        <w:rPr>
          <w:rFonts w:ascii="HY신명조" w:eastAsia="HY신명조" w:hAnsi="바탕체" w:hint="eastAsia"/>
          <w:b/>
          <w:bCs/>
        </w:rPr>
      </w:pPr>
      <w:r w:rsidRPr="00C95917">
        <w:rPr>
          <w:rFonts w:ascii="HY신명조" w:eastAsia="HY신명조" w:hAnsi="바탕체" w:hint="eastAsia"/>
          <w:b/>
          <w:bCs/>
        </w:rPr>
        <w:t>4. 고찰 (Discussion)</w:t>
      </w:r>
    </w:p>
    <w:p w14:paraId="7B1F5634" w14:textId="77777777" w:rsidR="00C95917" w:rsidRPr="00C95917" w:rsidRDefault="00C95917" w:rsidP="00C95917">
      <w:pPr>
        <w:numPr>
          <w:ilvl w:val="0"/>
          <w:numId w:val="4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선행 연구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비교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결과의 의미와 한계 분석</w:t>
      </w:r>
      <w:r w:rsidRPr="00C95917">
        <w:rPr>
          <w:rFonts w:ascii="HY신명조" w:eastAsia="HY신명조" w:hAnsi="바탕체" w:hint="eastAsia"/>
        </w:rPr>
        <w:t> </w:t>
      </w:r>
    </w:p>
    <w:p w14:paraId="08CDBD61" w14:textId="77777777" w:rsidR="00C95917" w:rsidRPr="00C95917" w:rsidRDefault="00C95917" w:rsidP="00C95917">
      <w:pPr>
        <w:numPr>
          <w:ilvl w:val="0"/>
          <w:numId w:val="4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>연구 강점/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한계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향후 연구 방향 제시</w:t>
      </w:r>
      <w:r w:rsidRPr="00C95917">
        <w:rPr>
          <w:rFonts w:ascii="HY신명조" w:eastAsia="HY신명조" w:hAnsi="바탕체" w:hint="eastAsia"/>
        </w:rPr>
        <w:t> </w:t>
      </w:r>
    </w:p>
    <w:p w14:paraId="0BD42B50" w14:textId="0C2330CC" w:rsidR="00C95917" w:rsidRPr="00C95917" w:rsidRDefault="00C95917" w:rsidP="00C95917">
      <w:pPr>
        <w:rPr>
          <w:rFonts w:ascii="HY신명조" w:eastAsia="HY신명조" w:hAnsi="바탕체" w:hint="eastAsia"/>
          <w:b/>
          <w:bCs/>
        </w:rPr>
      </w:pPr>
      <w:r w:rsidRPr="00C95917">
        <w:rPr>
          <w:rFonts w:ascii="HY신명조" w:eastAsia="HY신명조" w:hAnsi="바탕체" w:hint="eastAsia"/>
          <w:b/>
          <w:bCs/>
        </w:rPr>
        <w:t>5. 결론 (Conclusion)</w:t>
      </w:r>
    </w:p>
    <w:p w14:paraId="658E493E" w14:textId="77777777" w:rsidR="00C95917" w:rsidRPr="00C95917" w:rsidRDefault="00C95917" w:rsidP="00C95917">
      <w:pPr>
        <w:numPr>
          <w:ilvl w:val="0"/>
          <w:numId w:val="5"/>
        </w:numPr>
        <w:rPr>
          <w:rFonts w:ascii="HY신명조" w:eastAsia="HY신명조" w:hAnsi="바탕체" w:hint="eastAsia"/>
        </w:rPr>
      </w:pPr>
      <w:r w:rsidRPr="00C95917">
        <w:rPr>
          <w:rFonts w:ascii="HY신명조" w:eastAsia="HY신명조" w:hAnsi="바탕체" w:hint="eastAsia"/>
          <w:b/>
          <w:bCs/>
        </w:rPr>
        <w:t xml:space="preserve">핵심 </w:t>
      </w:r>
      <w:proofErr w:type="gramStart"/>
      <w:r w:rsidRPr="00C95917">
        <w:rPr>
          <w:rFonts w:ascii="HY신명조" w:eastAsia="HY신명조" w:hAnsi="바탕체" w:hint="eastAsia"/>
          <w:b/>
          <w:bCs/>
        </w:rPr>
        <w:t>요약</w:t>
      </w:r>
      <w:r w:rsidRPr="00C95917">
        <w:rPr>
          <w:rFonts w:ascii="HY신명조" w:eastAsia="HY신명조" w:hAnsi="바탕체" w:hint="eastAsia"/>
        </w:rPr>
        <w:t> </w:t>
      </w:r>
      <w:r w:rsidRPr="00C95917">
        <w:rPr>
          <w:rFonts w:ascii="HY신명조" w:eastAsia="HY신명조" w:hAnsi="바탕체" w:hint="eastAsia"/>
        </w:rPr>
        <w:t>:</w:t>
      </w:r>
      <w:proofErr w:type="gramEnd"/>
      <w:r w:rsidRPr="00C95917">
        <w:rPr>
          <w:rFonts w:ascii="HY신명조" w:eastAsia="HY신명조" w:hAnsi="바탕체" w:hint="eastAsia"/>
        </w:rPr>
        <w:t xml:space="preserve"> 연구 결과의 종합적 평가</w:t>
      </w:r>
      <w:r w:rsidRPr="00C95917">
        <w:rPr>
          <w:rFonts w:ascii="HY신명조" w:eastAsia="HY신명조" w:hAnsi="바탕체" w:hint="eastAsia"/>
        </w:rPr>
        <w:t> </w:t>
      </w:r>
    </w:p>
    <w:p w14:paraId="4AFC7732" w14:textId="6FCEAE30" w:rsidR="00C95917" w:rsidRDefault="00C95917">
      <w:pPr>
        <w:rPr>
          <w:rFonts w:ascii="HY신명조" w:eastAsia="HY신명조"/>
        </w:rPr>
      </w:pPr>
    </w:p>
    <w:p w14:paraId="28042574" w14:textId="77777777" w:rsidR="00C95917" w:rsidRDefault="00C95917">
      <w:pPr>
        <w:rPr>
          <w:rFonts w:ascii="HY신명조" w:eastAsia="HY신명조"/>
        </w:rPr>
      </w:pPr>
    </w:p>
    <w:p w14:paraId="020A09D7" w14:textId="77777777" w:rsidR="00C95917" w:rsidRDefault="00C95917">
      <w:pPr>
        <w:rPr>
          <w:rFonts w:ascii="HY신명조" w:eastAsia="HY신명조"/>
        </w:rPr>
      </w:pPr>
    </w:p>
    <w:p w14:paraId="48D18876" w14:textId="77777777" w:rsidR="00C95917" w:rsidRDefault="00C95917">
      <w:pPr>
        <w:rPr>
          <w:rFonts w:ascii="HY신명조" w:eastAsia="HY신명조"/>
        </w:rPr>
      </w:pPr>
    </w:p>
    <w:p w14:paraId="51A914F4" w14:textId="77777777" w:rsidR="00C95917" w:rsidRDefault="00C95917">
      <w:pPr>
        <w:rPr>
          <w:rFonts w:ascii="HY신명조" w:eastAsia="HY신명조"/>
        </w:rPr>
      </w:pPr>
    </w:p>
    <w:p w14:paraId="30870885" w14:textId="77777777" w:rsidR="00C95917" w:rsidRDefault="00C95917">
      <w:pPr>
        <w:rPr>
          <w:rFonts w:ascii="HY신명조" w:eastAsia="HY신명조"/>
        </w:rPr>
      </w:pPr>
    </w:p>
    <w:p w14:paraId="13B041B4" w14:textId="77777777" w:rsidR="00C95917" w:rsidRDefault="00C95917">
      <w:pPr>
        <w:rPr>
          <w:rFonts w:ascii="HY신명조" w:eastAsia="HY신명조"/>
        </w:rPr>
      </w:pPr>
    </w:p>
    <w:p w14:paraId="6F68C7DD" w14:textId="77777777" w:rsidR="00C95917" w:rsidRDefault="00C95917">
      <w:pPr>
        <w:rPr>
          <w:rFonts w:ascii="HY신명조" w:eastAsia="HY신명조"/>
        </w:rPr>
      </w:pPr>
    </w:p>
    <w:p w14:paraId="1D1F9937" w14:textId="77777777" w:rsidR="00C95917" w:rsidRDefault="00C95917">
      <w:pPr>
        <w:rPr>
          <w:rFonts w:ascii="HY신명조" w:eastAsia="HY신명조"/>
        </w:rPr>
      </w:pPr>
    </w:p>
    <w:p w14:paraId="69C7BFB2" w14:textId="77777777" w:rsidR="00C95917" w:rsidRDefault="00C95917">
      <w:pPr>
        <w:rPr>
          <w:rFonts w:ascii="HY신명조" w:eastAsia="HY신명조"/>
        </w:rPr>
      </w:pPr>
    </w:p>
    <w:p w14:paraId="5F515359" w14:textId="77777777" w:rsidR="00C95917" w:rsidRDefault="00C95917">
      <w:pPr>
        <w:rPr>
          <w:rFonts w:ascii="HY신명조" w:eastAsia="HY신명조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6"/>
      </w:tblGrid>
      <w:tr w:rsidR="00C95917" w:rsidRPr="00C95917" w14:paraId="6D2A834F" w14:textId="77777777" w:rsidTr="00C95917">
        <w:trPr>
          <w:trHeight w:val="11177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02A6F" w14:textId="77777777" w:rsidR="00C95917" w:rsidRPr="00C95917" w:rsidRDefault="00C95917" w:rsidP="00C95917">
            <w:pPr>
              <w:rPr>
                <w:rFonts w:ascii="HY신명조" w:eastAsia="HY신명조"/>
              </w:rPr>
            </w:pPr>
          </w:p>
          <w:p w14:paraId="19C897F4" w14:textId="77777777" w:rsidR="00C95917" w:rsidRPr="00C95917" w:rsidRDefault="00C95917" w:rsidP="00C95917">
            <w:pPr>
              <w:numPr>
                <w:ilvl w:val="0"/>
                <w:numId w:val="6"/>
              </w:num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현황 및 문제점</w:t>
            </w:r>
          </w:p>
          <w:p w14:paraId="3F7A24E3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2020년 이후 북미 전역에서 발생한 초과 사망률(Excess Mortality)현상으로 인해, 당사의 북미사망 수재 포트폴리오에서 850억원의 초과손실이 발생.</w:t>
            </w:r>
          </w:p>
          <w:p w14:paraId="4BE5E99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해당 손실은 COVID-19로 인한 일시적 요인 외에도, </w:t>
            </w:r>
            <w:r w:rsidRPr="00C95917">
              <w:rPr>
                <w:rFonts w:ascii="HY신명조" w:eastAsia="HY신명조" w:hint="eastAsia"/>
                <w:b/>
                <w:u w:val="single"/>
              </w:rPr>
              <w:t>장기적으로 사망개선율이 최초 Pricing 시점보다 낮게 유지된 구조적 요인</w:t>
            </w:r>
            <w:r w:rsidRPr="00C95917">
              <w:rPr>
                <w:rFonts w:ascii="HY신명조" w:eastAsia="HY신명조" w:hint="eastAsia"/>
              </w:rPr>
              <w:t xml:space="preserve">에 기인한 부분이 매우 큼. 특히 2010년 이후 북미 전체의 사망개선율은 정체 상태를 보이며, 과거 당사의 </w:t>
            </w:r>
            <w:proofErr w:type="spellStart"/>
            <w:r w:rsidRPr="00C95917">
              <w:rPr>
                <w:rFonts w:ascii="HY신명조" w:eastAsia="HY신명조" w:hint="eastAsia"/>
              </w:rPr>
              <w:t>프라이싱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가정과 상당한 차이를 보임.</w:t>
            </w:r>
          </w:p>
          <w:p w14:paraId="4E3FFB02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 ☞ 과거 5개년 북미사망 실적 (단위: </w:t>
            </w:r>
            <w:proofErr w:type="gramStart"/>
            <w:r w:rsidRPr="00C95917">
              <w:rPr>
                <w:rFonts w:ascii="HY신명조" w:eastAsia="HY신명조" w:hint="eastAsia"/>
              </w:rPr>
              <w:t>억원 /</w:t>
            </w:r>
            <w:proofErr w:type="gramEnd"/>
            <w:r w:rsidRPr="00C95917">
              <w:rPr>
                <w:rFonts w:ascii="HY신명조" w:eastAsia="HY신명조" w:hint="eastAsia"/>
              </w:rPr>
              <w:t xml:space="preserve"> CY기준)</w:t>
            </w:r>
          </w:p>
          <w:tbl>
            <w:tblPr>
              <w:tblStyle w:val="ae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0"/>
              <w:gridCol w:w="1051"/>
              <w:gridCol w:w="1050"/>
              <w:gridCol w:w="1050"/>
              <w:gridCol w:w="1050"/>
              <w:gridCol w:w="1050"/>
              <w:gridCol w:w="979"/>
            </w:tblGrid>
            <w:tr w:rsidR="00C95917" w:rsidRPr="00C95917" w14:paraId="07854D9E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78D66CE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구분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6AD8F9A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2020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B6AEB93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2021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DC3E12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2022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45FFF2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2023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B78C4BA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2024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31FD6EE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Total</w:t>
                  </w:r>
                </w:p>
              </w:tc>
            </w:tr>
            <w:tr w:rsidR="00C95917" w:rsidRPr="00C95917" w14:paraId="45A17B37" w14:textId="77777777">
              <w:trPr>
                <w:trHeight w:val="217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FF621E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수재보험료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63E9D3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1,480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0DFDB9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1,592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CB7347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1,961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12592B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2,156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3692A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2,431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9163FFC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9,620</w:t>
                  </w:r>
                </w:p>
              </w:tc>
            </w:tr>
            <w:tr w:rsidR="00C95917" w:rsidRPr="00C95917" w14:paraId="11E9BB0B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00D08F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순수지(코로나포함)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4DE726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9778A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△374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5BE810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△525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27C43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C5F700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△324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4A17A9E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△1,334</w:t>
                  </w:r>
                </w:p>
              </w:tc>
            </w:tr>
            <w:tr w:rsidR="00C95917" w:rsidRPr="00C95917" w14:paraId="105F1B44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B95EF3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순수지(코로나제외)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7C74D5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64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9AE014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△26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32ACB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△191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DD8B2E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△29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150F5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△301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5FB9A66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△484</w:t>
                  </w:r>
                </w:p>
              </w:tc>
            </w:tr>
          </w:tbl>
          <w:p w14:paraId="2BA5BBDF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10252E6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현재 당사의 북미 사망 </w:t>
            </w:r>
            <w:proofErr w:type="spellStart"/>
            <w:r w:rsidRPr="00C95917">
              <w:rPr>
                <w:rFonts w:ascii="HY신명조" w:eastAsia="HY신명조" w:hint="eastAsia"/>
              </w:rPr>
              <w:t>프라이싱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프로세스에서는 북미 생명보험협회(SOA)의 사망개선율 추정 도구 및 외부 컨설팅 업체의 View에 기반한 사망개선율 가정을 설정하였으며, 이로 인해 </w:t>
            </w:r>
            <w:r w:rsidRPr="00C95917">
              <w:rPr>
                <w:rFonts w:ascii="HY신명조" w:eastAsia="HY신명조" w:hint="eastAsia"/>
                <w:b/>
                <w:u w:val="single"/>
              </w:rPr>
              <w:t>당사의 사망개선율 가정의 독립성과 일관성이 부족</w:t>
            </w:r>
            <w:r w:rsidRPr="00C95917">
              <w:rPr>
                <w:rFonts w:ascii="HY신명조" w:eastAsia="HY신명조" w:hint="eastAsia"/>
              </w:rPr>
              <w:t>한 상황.</w:t>
            </w:r>
          </w:p>
          <w:p w14:paraId="7D712D4E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이에 본 논문에서는 당사의 자체 경험통계와 북미 산업통계를 기반으로 </w:t>
            </w:r>
            <w:proofErr w:type="spellStart"/>
            <w:r w:rsidRPr="00C95917">
              <w:rPr>
                <w:rFonts w:ascii="HY신명조" w:eastAsia="HY신명조" w:hint="eastAsia"/>
              </w:rPr>
              <w:t>머신러닝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기법을 활용하여, </w:t>
            </w:r>
            <w:r w:rsidRPr="00C95917">
              <w:rPr>
                <w:rFonts w:ascii="HY신명조" w:eastAsia="HY신명조" w:hint="eastAsia"/>
                <w:b/>
                <w:u w:val="single"/>
              </w:rPr>
              <w:t>사망개선율을 독립적으로 산출할 수 있는 모델을 제안</w:t>
            </w:r>
            <w:r w:rsidRPr="00C95917">
              <w:rPr>
                <w:rFonts w:ascii="HY신명조" w:eastAsia="HY신명조" w:hint="eastAsia"/>
              </w:rPr>
              <w:t xml:space="preserve">. 이를 통해 당사의 북미사망 </w:t>
            </w:r>
            <w:proofErr w:type="spellStart"/>
            <w:r w:rsidRPr="00C95917">
              <w:rPr>
                <w:rFonts w:ascii="HY신명조" w:eastAsia="HY신명조" w:hint="eastAsia"/>
              </w:rPr>
              <w:t>프라이싱을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고도화하고, 가정의 일관성과 신뢰도를 확보하고자 함.</w:t>
            </w:r>
          </w:p>
          <w:p w14:paraId="79E40304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3B54B00E" w14:textId="77777777" w:rsidR="00C95917" w:rsidRPr="00C95917" w:rsidRDefault="00C95917" w:rsidP="00C95917">
            <w:pPr>
              <w:numPr>
                <w:ilvl w:val="0"/>
                <w:numId w:val="6"/>
              </w:num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제안 내용</w:t>
            </w:r>
          </w:p>
          <w:tbl>
            <w:tblPr>
              <w:tblStyle w:val="ae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0"/>
            </w:tblGrid>
            <w:tr w:rsidR="00C95917" w:rsidRPr="00C95917" w14:paraId="14E6D987" w14:textId="77777777">
              <w:trPr>
                <w:trHeight w:val="397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AF2EFD0" w14:textId="77777777" w:rsidR="00C95917" w:rsidRPr="00C95917" w:rsidRDefault="00C95917" w:rsidP="00C95917">
                  <w:p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제안 내용</w:t>
                  </w:r>
                </w:p>
              </w:tc>
            </w:tr>
            <w:tr w:rsidR="00C95917" w:rsidRPr="00C95917" w14:paraId="5DA90A52" w14:textId="77777777">
              <w:trPr>
                <w:trHeight w:val="217"/>
              </w:trPr>
              <w:tc>
                <w:tcPr>
                  <w:tcW w:w="8981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733D72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북미 사망개선율 가정 개요</w:t>
                  </w:r>
                </w:p>
                <w:p w14:paraId="1AD1B51C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과거 20년간 북미 사망개선율 추이</w:t>
                  </w:r>
                </w:p>
                <w:p w14:paraId="7A1DA0A6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사망개선율 변화의 재보험 포트폴리오에 미치는 민감도 및 재무적 효과</w:t>
                  </w:r>
                </w:p>
              </w:tc>
            </w:tr>
            <w:tr w:rsidR="00C95917" w:rsidRPr="00C95917" w14:paraId="02A8DCA7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8FDDC1B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proofErr w:type="spellStart"/>
                  <w:r w:rsidRPr="00C95917">
                    <w:rPr>
                      <w:rFonts w:ascii="HY신명조" w:eastAsia="HY신명조" w:hint="eastAsia"/>
                      <w:b/>
                    </w:rPr>
                    <w:t>머신러닝</w:t>
                  </w:r>
                  <w:proofErr w:type="spellEnd"/>
                  <w:r w:rsidRPr="00C95917">
                    <w:rPr>
                      <w:rFonts w:ascii="HY신명조" w:eastAsia="HY신명조" w:hint="eastAsia"/>
                      <w:b/>
                    </w:rPr>
                    <w:t xml:space="preserve"> 기반 </w:t>
                  </w:r>
                  <w:proofErr w:type="spellStart"/>
                  <w:r w:rsidRPr="00C95917">
                    <w:rPr>
                      <w:rFonts w:ascii="HY신명조" w:eastAsia="HY신명조" w:hint="eastAsia"/>
                      <w:b/>
                    </w:rPr>
                    <w:t>개선율</w:t>
                  </w:r>
                  <w:proofErr w:type="spellEnd"/>
                  <w:r w:rsidRPr="00C95917">
                    <w:rPr>
                      <w:rFonts w:ascii="HY신명조" w:eastAsia="HY신명조" w:hint="eastAsia"/>
                      <w:b/>
                    </w:rPr>
                    <w:t xml:space="preserve"> 예측 모델 개발</w:t>
                  </w:r>
                </w:p>
                <w:p w14:paraId="7DF1DC5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PCA(주성분 분석) 기법을 통한 사망개선율 주요 인자 도출</w:t>
                  </w:r>
                </w:p>
                <w:p w14:paraId="429FAC7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  <w:rPr>
                      <w:rFonts w:ascii="HY신명조" w:eastAsia="HY신명조" w:hint="eastAsia"/>
                    </w:rPr>
                  </w:pPr>
                  <w:proofErr w:type="spellStart"/>
                  <w:r w:rsidRPr="00C95917">
                    <w:rPr>
                      <w:rFonts w:ascii="HY신명조" w:eastAsia="HY신명조" w:hint="eastAsia"/>
                    </w:rPr>
                    <w:t>머신러닝</w:t>
                  </w:r>
                  <w:proofErr w:type="spellEnd"/>
                  <w:r w:rsidRPr="00C95917">
                    <w:rPr>
                      <w:rFonts w:ascii="HY신명조" w:eastAsia="HY신명조" w:hint="eastAsia"/>
                    </w:rPr>
                    <w:t xml:space="preserve"> 알고리즘을 활용하여 사망개선율 모델 구축</w:t>
                  </w:r>
                </w:p>
              </w:tc>
            </w:tr>
            <w:tr w:rsidR="00C95917" w:rsidRPr="00C95917" w14:paraId="2C14513D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325B0B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rFonts w:ascii="HY신명조" w:eastAsia="HY신명조" w:hint="eastAsia"/>
                      <w:b/>
                    </w:rPr>
                  </w:pPr>
                  <w:r w:rsidRPr="00C95917">
                    <w:rPr>
                      <w:rFonts w:ascii="HY신명조" w:eastAsia="HY신명조" w:hint="eastAsia"/>
                      <w:b/>
                    </w:rPr>
                    <w:t>사망개선율 결과 및 시사점 도출</w:t>
                  </w:r>
                </w:p>
                <w:p w14:paraId="77F8F8E1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lastRenderedPageBreak/>
                    <w:t>모델 결과를 바탕으로 당사 특약 별 중장기 사망개선율 가정 Table 제시</w:t>
                  </w:r>
                </w:p>
                <w:p w14:paraId="2570BA83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 xml:space="preserve">향후 국내 사망담보 및 주요 질병담보 </w:t>
                  </w:r>
                  <w:proofErr w:type="spellStart"/>
                  <w:r w:rsidRPr="00C95917">
                    <w:rPr>
                      <w:rFonts w:ascii="HY신명조" w:eastAsia="HY신명조" w:hint="eastAsia"/>
                    </w:rPr>
                    <w:t>개선율</w:t>
                  </w:r>
                  <w:proofErr w:type="spellEnd"/>
                  <w:r w:rsidRPr="00C95917">
                    <w:rPr>
                      <w:rFonts w:ascii="HY신명조" w:eastAsia="HY신명조" w:hint="eastAsia"/>
                    </w:rPr>
                    <w:t xml:space="preserve"> 가정으로 확장 가능성 검토</w:t>
                  </w:r>
                </w:p>
                <w:p w14:paraId="70B00748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모델의 적용 한계 및 향후 관리방안 제시</w:t>
                  </w:r>
                </w:p>
              </w:tc>
            </w:tr>
          </w:tbl>
          <w:p w14:paraId="227D6335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3F53BE1F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0AB18B40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3. 기대 효과 등 (효율성 및 실현가능성)</w:t>
            </w:r>
          </w:p>
          <w:p w14:paraId="5837BD83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□ 효율성 (수재 및 수지 기여도, 업무개선 효과 등) </w:t>
            </w:r>
          </w:p>
          <w:p w14:paraId="6D6E2B5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북미 사망 재보험에 대해 </w:t>
            </w:r>
            <w:proofErr w:type="spellStart"/>
            <w:r w:rsidRPr="00C95917">
              <w:rPr>
                <w:rFonts w:ascii="HY신명조" w:eastAsia="HY신명조" w:hint="eastAsia"/>
              </w:rPr>
              <w:t>다변량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정보를 반영한 정교하고 현실성 높은 사망개선율 가정을 적용함으로써, </w:t>
            </w:r>
            <w:proofErr w:type="spellStart"/>
            <w:r w:rsidRPr="00C95917">
              <w:rPr>
                <w:rFonts w:ascii="HY신명조" w:eastAsia="HY신명조"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ascii="HY신명조" w:eastAsia="HY신명조" w:hint="eastAsia"/>
                <w:b/>
                <w:u w:val="single"/>
              </w:rPr>
              <w:t xml:space="preserve"> 리스크를 구조적으로 절감</w:t>
            </w:r>
          </w:p>
          <w:p w14:paraId="3680D5BC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외부기관(SOA, 컨설팅) 가정에 대한 의존도를 낮추고 </w:t>
            </w:r>
            <w:r w:rsidRPr="00C95917">
              <w:rPr>
                <w:rFonts w:ascii="HY신명조" w:eastAsia="HY신명조" w:hint="eastAsia"/>
                <w:b/>
                <w:u w:val="single"/>
              </w:rPr>
              <w:t>자체 추정 역량을 강화</w:t>
            </w:r>
          </w:p>
          <w:p w14:paraId="07946B56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개발된 </w:t>
            </w:r>
            <w:proofErr w:type="spellStart"/>
            <w:r w:rsidRPr="00C95917">
              <w:rPr>
                <w:rFonts w:ascii="HY신명조" w:eastAsia="HY신명조" w:hint="eastAsia"/>
              </w:rPr>
              <w:t>개선율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모델을 국내 생명 및 장기 재보험 상품에 확장 적용함으로써, </w:t>
            </w:r>
            <w:r w:rsidRPr="00C95917">
              <w:rPr>
                <w:rFonts w:ascii="HY신명조" w:eastAsia="HY신명조" w:hint="eastAsia"/>
                <w:b/>
                <w:u w:val="single"/>
              </w:rPr>
              <w:t xml:space="preserve">사망 및 중대 질병 상품의 정교한 </w:t>
            </w:r>
            <w:proofErr w:type="spellStart"/>
            <w:r w:rsidRPr="00C95917">
              <w:rPr>
                <w:rFonts w:ascii="HY신명조" w:eastAsia="HY신명조"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ascii="HY신명조" w:eastAsia="HY신명조" w:hint="eastAsia"/>
                <w:b/>
                <w:u w:val="single"/>
              </w:rPr>
              <w:t xml:space="preserve"> 체계로 확장 가능</w:t>
            </w:r>
          </w:p>
          <w:p w14:paraId="63E67424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proofErr w:type="spellStart"/>
            <w:r w:rsidRPr="00C95917">
              <w:rPr>
                <w:rFonts w:ascii="HY신명조" w:eastAsia="HY신명조" w:hint="eastAsia"/>
              </w:rPr>
              <w:t>머신러닝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기반 예측치와 </w:t>
            </w:r>
            <w:r w:rsidRPr="00C95917">
              <w:rPr>
                <w:rFonts w:ascii="HY신명조" w:eastAsia="HY신명조" w:hint="eastAsia"/>
                <w:b/>
                <w:u w:val="single"/>
              </w:rPr>
              <w:t>기존 가정을 병행 비교</w:t>
            </w:r>
            <w:r w:rsidRPr="00C95917">
              <w:rPr>
                <w:rFonts w:ascii="HY신명조" w:eastAsia="HY신명조" w:hint="eastAsia"/>
              </w:rPr>
              <w:t xml:space="preserve">함으로써, 추정치의 </w:t>
            </w:r>
            <w:proofErr w:type="spellStart"/>
            <w:r w:rsidRPr="00C95917">
              <w:rPr>
                <w:rFonts w:ascii="HY신명조" w:eastAsia="HY신명조" w:hint="eastAsia"/>
              </w:rPr>
              <w:t>신뢰도ㆍ적정성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검토체계를 구축할 수 있고, </w:t>
            </w:r>
            <w:proofErr w:type="spellStart"/>
            <w:r w:rsidRPr="00C95917">
              <w:rPr>
                <w:rFonts w:ascii="HY신명조" w:eastAsia="HY신명조" w:hint="eastAsia"/>
              </w:rPr>
              <w:t>리스크관리체계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고도화에 기여 가능</w:t>
            </w:r>
          </w:p>
          <w:p w14:paraId="1B02883C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4B3122A3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370AB3F0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□ 실현가능성</w:t>
            </w:r>
          </w:p>
          <w:p w14:paraId="30A5C72B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R 기반의 </w:t>
            </w:r>
            <w:proofErr w:type="spellStart"/>
            <w:r w:rsidRPr="00C95917">
              <w:rPr>
                <w:rFonts w:ascii="HY신명조" w:eastAsia="HY신명조" w:hint="eastAsia"/>
              </w:rPr>
              <w:t>머신러닝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모델로 개발되어, </w:t>
            </w:r>
            <w:r w:rsidRPr="00C95917">
              <w:rPr>
                <w:rFonts w:ascii="HY신명조" w:eastAsia="HY신명조" w:hint="eastAsia"/>
                <w:b/>
                <w:u w:val="single"/>
              </w:rPr>
              <w:t>당사 R 서버에서 즉시 적용 가능</w:t>
            </w:r>
          </w:p>
          <w:p w14:paraId="62D693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개발된 사망개선율 가정은 현행 북미사망 </w:t>
            </w:r>
            <w:proofErr w:type="spellStart"/>
            <w:r w:rsidRPr="00C95917">
              <w:rPr>
                <w:rFonts w:ascii="HY신명조" w:eastAsia="HY신명조" w:hint="eastAsia"/>
              </w:rPr>
              <w:t>프라이싱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모델에 기본 또는 대체 시나리오로 유연하게 연동 가능하며, 향후 신규 수재 검토에도 직접 활용 가능</w:t>
            </w:r>
          </w:p>
          <w:p w14:paraId="5CDE43F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proofErr w:type="spellStart"/>
            <w:r w:rsidRPr="00C95917">
              <w:rPr>
                <w:rFonts w:ascii="HY신명조" w:eastAsia="HY신명조" w:hint="eastAsia"/>
              </w:rPr>
              <w:t>머신러닝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파이프라인은 향후 정기적 </w:t>
            </w:r>
            <w:proofErr w:type="spellStart"/>
            <w:r w:rsidRPr="00C95917">
              <w:rPr>
                <w:rFonts w:ascii="HY신명조" w:eastAsia="HY신명조" w:hint="eastAsia"/>
              </w:rPr>
              <w:t>재추정</w:t>
            </w:r>
            <w:proofErr w:type="spellEnd"/>
            <w:r w:rsidRPr="00C95917">
              <w:rPr>
                <w:rFonts w:ascii="HY신명조" w:eastAsia="HY신명조" w:hint="eastAsia"/>
              </w:rPr>
              <w:t>, 모니터링의 자동화 및 반복 운용에 적합하며, 실무 적용 시 지속가능성 우수</w:t>
            </w:r>
          </w:p>
          <w:p w14:paraId="55E26E1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향후 </w:t>
            </w:r>
            <w:proofErr w:type="spellStart"/>
            <w:r w:rsidRPr="00C95917">
              <w:rPr>
                <w:rFonts w:ascii="HY신명조" w:eastAsia="HY신명조" w:hint="eastAsia"/>
              </w:rPr>
              <w:t>계리팀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논의를 통해 Valuation 가정으로의 연계 사용도 검토 가능</w:t>
            </w:r>
          </w:p>
          <w:p w14:paraId="6AA73363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2B6B498A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4DF0EE2D" w14:textId="77777777" w:rsidR="00C95917" w:rsidRPr="00C95917" w:rsidRDefault="00C95917" w:rsidP="00C95917">
            <w:pPr>
              <w:numPr>
                <w:ilvl w:val="0"/>
                <w:numId w:val="8"/>
              </w:num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향후 논문 본문 작성계획 (약 2개월)</w:t>
            </w:r>
          </w:p>
          <w:p w14:paraId="2EEE134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북미 산업통계 및 경험통계 데이터 추출 및 가공(1주차)</w:t>
            </w:r>
          </w:p>
          <w:p w14:paraId="7E6690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proofErr w:type="spellStart"/>
            <w:r w:rsidRPr="00C95917">
              <w:rPr>
                <w:rFonts w:ascii="HY신명조" w:eastAsia="HY신명조" w:hint="eastAsia"/>
              </w:rPr>
              <w:t>머신러닝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모델 설계 및 학습 데이터 구축(2~3주차)</w:t>
            </w:r>
          </w:p>
          <w:p w14:paraId="3FBB412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proofErr w:type="spellStart"/>
            <w:r w:rsidRPr="00C95917">
              <w:rPr>
                <w:rFonts w:ascii="HY신명조" w:eastAsia="HY신명조" w:hint="eastAsia"/>
              </w:rPr>
              <w:t>머신러닝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모델 개발 및 테스트(4~6주차)</w:t>
            </w:r>
          </w:p>
          <w:p w14:paraId="0DBE5067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796"/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>제안논문 최종 작성 및 제출(7~8주차)</w:t>
            </w:r>
          </w:p>
          <w:p w14:paraId="591F48D9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p w14:paraId="203A86F9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※ 개인별 기여도 평가표(단체 제출 시 작성) </w:t>
            </w:r>
          </w:p>
          <w:p w14:paraId="0058C5A5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</w:p>
          <w:tbl>
            <w:tblPr>
              <w:tblW w:w="4809" w:type="pct"/>
              <w:jc w:val="center"/>
              <w:tblBorders>
                <w:top w:val="single" w:sz="4" w:space="0" w:color="auto"/>
                <w:bottom w:val="single" w:sz="4" w:space="0" w:color="auto"/>
                <w:insideH w:val="dotted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142"/>
              <w:gridCol w:w="4802"/>
              <w:gridCol w:w="1279"/>
            </w:tblGrid>
            <w:tr w:rsidR="00C95917" w:rsidRPr="00C95917" w14:paraId="0719E50A" w14:textId="77777777">
              <w:trPr>
                <w:trHeight w:val="521"/>
                <w:jc w:val="center"/>
              </w:trPr>
              <w:tc>
                <w:tcPr>
                  <w:tcW w:w="130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8A2ED7B" w14:textId="77777777" w:rsidR="00C95917" w:rsidRPr="00C95917" w:rsidRDefault="00C95917" w:rsidP="00C95917">
                  <w:p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성명</w:t>
                  </w:r>
                </w:p>
              </w:tc>
              <w:tc>
                <w:tcPr>
                  <w:tcW w:w="29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D7D7DC6" w14:textId="77777777" w:rsidR="00C95917" w:rsidRPr="00C95917" w:rsidRDefault="00C95917" w:rsidP="00C95917">
                  <w:p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업무분담 내역</w:t>
                  </w:r>
                </w:p>
              </w:tc>
              <w:tc>
                <w:tcPr>
                  <w:tcW w:w="7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24EE0FB" w14:textId="77777777" w:rsidR="00C95917" w:rsidRPr="00C95917" w:rsidRDefault="00C95917" w:rsidP="00C95917">
                  <w:p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 xml:space="preserve">기여도 </w:t>
                  </w:r>
                </w:p>
              </w:tc>
            </w:tr>
            <w:tr w:rsidR="00C95917" w:rsidRPr="00C95917" w14:paraId="78F74D10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745AAC" w14:textId="77777777" w:rsidR="00C95917" w:rsidRPr="00C95917" w:rsidRDefault="00C95917" w:rsidP="00C95917">
                  <w:p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박상대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72824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북미 산업통계/경험통계 데이터 추출 및 가공</w:t>
                  </w:r>
                </w:p>
                <w:p w14:paraId="145BB4A3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  <w:rPr>
                      <w:rFonts w:ascii="HY신명조" w:eastAsia="HY신명조" w:hint="eastAsia"/>
                    </w:rPr>
                  </w:pPr>
                  <w:proofErr w:type="spellStart"/>
                  <w:r w:rsidRPr="00C95917">
                    <w:rPr>
                      <w:rFonts w:ascii="HY신명조" w:eastAsia="HY신명조" w:hint="eastAsia"/>
                    </w:rPr>
                    <w:t>머신러닝</w:t>
                  </w:r>
                  <w:proofErr w:type="spellEnd"/>
                  <w:r w:rsidRPr="00C95917">
                    <w:rPr>
                      <w:rFonts w:ascii="HY신명조" w:eastAsia="HY신명조"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nil"/>
                  </w:tcBorders>
                  <w:vAlign w:val="center"/>
                  <w:hideMark/>
                </w:tcPr>
                <w:p w14:paraId="1D2D969A" w14:textId="77777777" w:rsidR="00C95917" w:rsidRPr="00C95917" w:rsidRDefault="00C95917" w:rsidP="00C95917">
                  <w:p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50%</w:t>
                  </w:r>
                </w:p>
              </w:tc>
            </w:tr>
            <w:tr w:rsidR="00C95917" w:rsidRPr="00C95917" w14:paraId="65693285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5444B7" w14:textId="77777777" w:rsidR="00C95917" w:rsidRPr="00C95917" w:rsidRDefault="00C95917" w:rsidP="00C95917">
                  <w:p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김민철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DCFB85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보고서 작성</w:t>
                  </w:r>
                </w:p>
                <w:p w14:paraId="79A9EB63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  <w:rPr>
                      <w:rFonts w:ascii="HY신명조" w:eastAsia="HY신명조" w:hint="eastAsia"/>
                    </w:rPr>
                  </w:pPr>
                  <w:proofErr w:type="spellStart"/>
                  <w:r w:rsidRPr="00C95917">
                    <w:rPr>
                      <w:rFonts w:ascii="HY신명조" w:eastAsia="HY신명조" w:hint="eastAsia"/>
                    </w:rPr>
                    <w:t>머신러닝</w:t>
                  </w:r>
                  <w:proofErr w:type="spellEnd"/>
                  <w:r w:rsidRPr="00C95917">
                    <w:rPr>
                      <w:rFonts w:ascii="HY신명조" w:eastAsia="HY신명조"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6B83F83" w14:textId="77777777" w:rsidR="00C95917" w:rsidRPr="00C95917" w:rsidRDefault="00C95917" w:rsidP="00C95917">
                  <w:pPr>
                    <w:rPr>
                      <w:rFonts w:ascii="HY신명조" w:eastAsia="HY신명조" w:hint="eastAsia"/>
                    </w:rPr>
                  </w:pPr>
                  <w:r w:rsidRPr="00C95917">
                    <w:rPr>
                      <w:rFonts w:ascii="HY신명조" w:eastAsia="HY신명조" w:hint="eastAsia"/>
                    </w:rPr>
                    <w:t>50%</w:t>
                  </w:r>
                </w:p>
              </w:tc>
            </w:tr>
          </w:tbl>
          <w:p w14:paraId="0FC3FF6C" w14:textId="77777777" w:rsidR="00C95917" w:rsidRPr="00C95917" w:rsidRDefault="00C95917" w:rsidP="00C95917">
            <w:pPr>
              <w:rPr>
                <w:rFonts w:ascii="HY신명조" w:eastAsia="HY신명조" w:hint="eastAsia"/>
              </w:rPr>
            </w:pPr>
            <w:r w:rsidRPr="00C95917">
              <w:rPr>
                <w:rFonts w:ascii="HY신명조" w:eastAsia="HY신명조" w:hint="eastAsia"/>
              </w:rPr>
              <w:t xml:space="preserve">※ 기여도 비율은 개인별로 </w:t>
            </w:r>
            <w:proofErr w:type="spellStart"/>
            <w:r w:rsidRPr="00C95917">
              <w:rPr>
                <w:rFonts w:ascii="HY신명조" w:eastAsia="HY신명조" w:hint="eastAsia"/>
              </w:rPr>
              <w:t>소수점없이</w:t>
            </w:r>
            <w:proofErr w:type="spellEnd"/>
            <w:r w:rsidRPr="00C95917">
              <w:rPr>
                <w:rFonts w:ascii="HY신명조" w:eastAsia="HY신명조" w:hint="eastAsia"/>
              </w:rPr>
              <w:t xml:space="preserve"> 합계 100%가 되도록 배분</w:t>
            </w:r>
          </w:p>
        </w:tc>
      </w:tr>
    </w:tbl>
    <w:p w14:paraId="2A05290A" w14:textId="77777777" w:rsidR="00C95917" w:rsidRPr="00C95917" w:rsidRDefault="00C95917">
      <w:pPr>
        <w:rPr>
          <w:rFonts w:ascii="HY신명조" w:eastAsia="HY신명조" w:hint="eastAsia"/>
        </w:rPr>
      </w:pPr>
    </w:p>
    <w:p w14:paraId="609A21C2" w14:textId="77777777" w:rsidR="00C95917" w:rsidRDefault="00C95917">
      <w:pPr>
        <w:rPr>
          <w:rFonts w:ascii="HY신명조" w:eastAsia="HY신명조"/>
        </w:rPr>
      </w:pPr>
    </w:p>
    <w:p w14:paraId="74609E3C" w14:textId="77777777" w:rsidR="00C95917" w:rsidRDefault="00C95917">
      <w:pPr>
        <w:rPr>
          <w:rFonts w:ascii="HY신명조" w:eastAsia="HY신명조"/>
        </w:rPr>
      </w:pPr>
    </w:p>
    <w:p w14:paraId="48F30BC5" w14:textId="77777777" w:rsidR="00C95917" w:rsidRDefault="00C95917">
      <w:pPr>
        <w:rPr>
          <w:rFonts w:ascii="HY신명조" w:eastAsia="HY신명조"/>
        </w:rPr>
      </w:pPr>
    </w:p>
    <w:p w14:paraId="2D207DE1" w14:textId="77777777" w:rsidR="00C95917" w:rsidRDefault="00C95917">
      <w:pPr>
        <w:rPr>
          <w:rFonts w:ascii="HY신명조" w:eastAsia="HY신명조"/>
        </w:rPr>
      </w:pPr>
    </w:p>
    <w:p w14:paraId="103F89E2" w14:textId="77777777" w:rsidR="00C95917" w:rsidRDefault="00C95917">
      <w:pPr>
        <w:rPr>
          <w:rFonts w:ascii="HY신명조" w:eastAsia="HY신명조"/>
        </w:rPr>
      </w:pPr>
    </w:p>
    <w:p w14:paraId="47478A2B" w14:textId="77777777" w:rsidR="00C95917" w:rsidRDefault="00C95917">
      <w:pPr>
        <w:rPr>
          <w:rFonts w:ascii="HY신명조" w:eastAsia="HY신명조"/>
        </w:rPr>
      </w:pPr>
    </w:p>
    <w:p w14:paraId="0C391A94" w14:textId="77777777" w:rsidR="00C95917" w:rsidRDefault="00C95917">
      <w:pPr>
        <w:rPr>
          <w:rFonts w:ascii="HY신명조" w:eastAsia="HY신명조"/>
        </w:rPr>
      </w:pPr>
    </w:p>
    <w:p w14:paraId="4A4F0D48" w14:textId="77777777" w:rsidR="00C95917" w:rsidRDefault="00C95917">
      <w:pPr>
        <w:rPr>
          <w:rFonts w:ascii="HY신명조" w:eastAsia="HY신명조"/>
        </w:rPr>
      </w:pPr>
    </w:p>
    <w:p w14:paraId="5EC1DBFE" w14:textId="77777777" w:rsidR="00C95917" w:rsidRDefault="00C95917">
      <w:pPr>
        <w:rPr>
          <w:rFonts w:ascii="HY신명조" w:eastAsia="HY신명조"/>
        </w:rPr>
      </w:pPr>
    </w:p>
    <w:p w14:paraId="79BF2AB3" w14:textId="77777777" w:rsidR="00C95917" w:rsidRDefault="00C95917">
      <w:pPr>
        <w:rPr>
          <w:rFonts w:ascii="HY신명조" w:eastAsia="HY신명조"/>
        </w:rPr>
      </w:pPr>
    </w:p>
    <w:p w14:paraId="6D617390" w14:textId="77777777" w:rsidR="00C95917" w:rsidRDefault="00C95917">
      <w:pPr>
        <w:rPr>
          <w:rFonts w:ascii="HY신명조" w:eastAsia="HY신명조"/>
        </w:rPr>
      </w:pPr>
    </w:p>
    <w:p w14:paraId="3674E6E9" w14:textId="77777777" w:rsidR="00C95917" w:rsidRDefault="00C95917">
      <w:pPr>
        <w:rPr>
          <w:rFonts w:ascii="HY신명조" w:eastAsia="HY신명조"/>
        </w:rPr>
      </w:pPr>
    </w:p>
    <w:p w14:paraId="3898F9B7" w14:textId="77777777" w:rsidR="00C95917" w:rsidRDefault="00C95917">
      <w:pPr>
        <w:rPr>
          <w:rFonts w:ascii="HY신명조" w:eastAsia="HY신명조"/>
        </w:rPr>
      </w:pPr>
    </w:p>
    <w:p w14:paraId="1A4B67BF" w14:textId="77777777" w:rsidR="00C95917" w:rsidRPr="00C95917" w:rsidRDefault="00C95917">
      <w:pPr>
        <w:rPr>
          <w:rFonts w:ascii="HY신명조" w:eastAsia="HY신명조" w:hint="eastAsia"/>
        </w:rPr>
      </w:pPr>
    </w:p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D1879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2589B"/>
    <w:multiLevelType w:val="multilevel"/>
    <w:tmpl w:val="0409001D"/>
    <w:numStyleLink w:val="a"/>
  </w:abstractNum>
  <w:abstractNum w:abstractNumId="9" w15:restartNumberingAfterBreak="0">
    <w:nsid w:val="4726476D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6F73F4"/>
    <w:multiLevelType w:val="multilevel"/>
    <w:tmpl w:val="0409001D"/>
    <w:numStyleLink w:val="a0"/>
  </w:abstractNum>
  <w:abstractNum w:abstractNumId="14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765073804">
    <w:abstractNumId w:val="0"/>
  </w:num>
  <w:num w:numId="2" w16cid:durableId="1819230126">
    <w:abstractNumId w:val="5"/>
  </w:num>
  <w:num w:numId="3" w16cid:durableId="1404526247">
    <w:abstractNumId w:val="11"/>
  </w:num>
  <w:num w:numId="4" w16cid:durableId="1452868833">
    <w:abstractNumId w:val="10"/>
  </w:num>
  <w:num w:numId="5" w16cid:durableId="2015953379">
    <w:abstractNumId w:val="4"/>
  </w:num>
  <w:num w:numId="6" w16cid:durableId="15289556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178780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2483173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30448974">
    <w:abstractNumId w:val="17"/>
  </w:num>
  <w:num w:numId="15" w16cid:durableId="991106104">
    <w:abstractNumId w:val="15"/>
  </w:num>
  <w:num w:numId="16" w16cid:durableId="711073782">
    <w:abstractNumId w:val="9"/>
  </w:num>
  <w:num w:numId="17" w16cid:durableId="1805200867">
    <w:abstractNumId w:val="1"/>
  </w:num>
  <w:num w:numId="18" w16cid:durableId="470681101">
    <w:abstractNumId w:val="2"/>
  </w:num>
  <w:num w:numId="19" w16cid:durableId="1196962080">
    <w:abstractNumId w:val="13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6"/>
  </w:num>
  <w:num w:numId="21" w16cid:durableId="1715159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2A5FF2"/>
    <w:rsid w:val="00662441"/>
    <w:rsid w:val="007C24D4"/>
    <w:rsid w:val="0081170B"/>
    <w:rsid w:val="00B82381"/>
    <w:rsid w:val="00C82482"/>
    <w:rsid w:val="00C95917"/>
    <w:rsid w:val="00F62E90"/>
    <w:rsid w:val="00FD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2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2"/>
    <w:link w:val="3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2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2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2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2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2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1"/>
    <w:next w:val="a1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2"/>
    <w:link w:val="a5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1"/>
    <w:next w:val="a1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2"/>
    <w:link w:val="a6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1"/>
    <w:next w:val="a1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2"/>
    <w:link w:val="a7"/>
    <w:uiPriority w:val="29"/>
    <w:rsid w:val="00C95917"/>
    <w:rPr>
      <w:i/>
      <w:iCs/>
      <w:color w:val="404040" w:themeColor="text1" w:themeTint="BF"/>
    </w:rPr>
  </w:style>
  <w:style w:type="paragraph" w:styleId="a8">
    <w:name w:val="List Paragraph"/>
    <w:basedOn w:val="a1"/>
    <w:uiPriority w:val="34"/>
    <w:qFormat/>
    <w:rsid w:val="00C95917"/>
    <w:pPr>
      <w:ind w:left="720"/>
      <w:contextualSpacing/>
    </w:pPr>
  </w:style>
  <w:style w:type="character" w:styleId="a9">
    <w:name w:val="Intense Emphasis"/>
    <w:basedOn w:val="a2"/>
    <w:uiPriority w:val="21"/>
    <w:qFormat/>
    <w:rsid w:val="00C95917"/>
    <w:rPr>
      <w:i/>
      <w:iCs/>
      <w:color w:val="0F4761" w:themeColor="accent1" w:themeShade="BF"/>
    </w:rPr>
  </w:style>
  <w:style w:type="paragraph" w:styleId="aa">
    <w:name w:val="Intense Quote"/>
    <w:basedOn w:val="a1"/>
    <w:next w:val="a1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2"/>
    <w:link w:val="aa"/>
    <w:uiPriority w:val="30"/>
    <w:rsid w:val="00C95917"/>
    <w:rPr>
      <w:i/>
      <w:iCs/>
      <w:color w:val="0F4761" w:themeColor="accent1" w:themeShade="BF"/>
    </w:rPr>
  </w:style>
  <w:style w:type="character" w:styleId="ab">
    <w:name w:val="Intense Reference"/>
    <w:basedOn w:val="a2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2"/>
    <w:uiPriority w:val="99"/>
    <w:unhideWhenUsed/>
    <w:rsid w:val="00C95917"/>
    <w:rPr>
      <w:color w:val="467886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C95917"/>
    <w:rPr>
      <w:color w:val="605E5C"/>
      <w:shd w:val="clear" w:color="auto" w:fill="E1DFDD"/>
    </w:rPr>
  </w:style>
  <w:style w:type="table" w:styleId="ae">
    <w:name w:val="Table Grid"/>
    <w:basedOn w:val="a3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0">
    <w:name w:val="대제목"/>
    <w:basedOn w:val="a4"/>
    <w:uiPriority w:val="99"/>
    <w:rsid w:val="007C24D4"/>
    <w:pPr>
      <w:numPr>
        <w:numId w:val="16"/>
      </w:numPr>
    </w:pPr>
  </w:style>
  <w:style w:type="numbering" w:customStyle="1" w:styleId="a">
    <w:name w:val="대주제"/>
    <w:basedOn w:val="a4"/>
    <w:uiPriority w:val="99"/>
    <w:rsid w:val="007C24D4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박상대(Park Sang Dae)</cp:lastModifiedBy>
  <cp:revision>1</cp:revision>
  <dcterms:created xsi:type="dcterms:W3CDTF">2025-07-24T23:27:00Z</dcterms:created>
  <dcterms:modified xsi:type="dcterms:W3CDTF">2025-07-25T08:50:00Z</dcterms:modified>
</cp:coreProperties>
</file>