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B9" w:rsidRDefault="002A7DB9">
      <w:pPr>
        <w:snapToGrid w:val="0"/>
        <w:spacing w:line="360" w:lineRule="atLeast"/>
        <w:jc w:val="center"/>
        <w:rPr>
          <w:sz w:val="32"/>
        </w:rPr>
      </w:pPr>
      <w:r>
        <w:rPr>
          <w:rFonts w:hint="eastAsia"/>
          <w:sz w:val="32"/>
        </w:rPr>
        <w:t>松山高中</w:t>
      </w:r>
      <w:r w:rsidR="00AE40C9">
        <w:rPr>
          <w:rFonts w:hint="eastAsia"/>
          <w:sz w:val="32"/>
        </w:rPr>
        <w:t xml:space="preserve"> </w:t>
      </w:r>
      <w:r w:rsidR="00AE40C9">
        <w:rPr>
          <w:rFonts w:hint="eastAsia"/>
          <w:sz w:val="32"/>
        </w:rPr>
        <w:t>一百零四</w:t>
      </w:r>
      <w:r w:rsidR="00040D8D">
        <w:rPr>
          <w:rFonts w:eastAsia="華康中楷體" w:hint="eastAsia"/>
          <w:bCs/>
          <w:sz w:val="32"/>
        </w:rPr>
        <w:t xml:space="preserve"> </w:t>
      </w:r>
      <w:r>
        <w:rPr>
          <w:rFonts w:hint="eastAsia"/>
          <w:sz w:val="32"/>
        </w:rPr>
        <w:t>學年度</w:t>
      </w:r>
      <w:r>
        <w:rPr>
          <w:rFonts w:hint="eastAsia"/>
          <w:sz w:val="32"/>
        </w:rPr>
        <w:t xml:space="preserve"> </w:t>
      </w:r>
    </w:p>
    <w:p w:rsidR="002A7DB9" w:rsidRDefault="00AE40C9">
      <w:pPr>
        <w:snapToGrid w:val="0"/>
        <w:spacing w:line="360" w:lineRule="atLeast"/>
        <w:jc w:val="center"/>
        <w:rPr>
          <w:sz w:val="32"/>
        </w:rPr>
      </w:pPr>
      <w:r>
        <w:rPr>
          <w:rFonts w:eastAsia="華康中楷體" w:hint="eastAsia"/>
          <w:b/>
          <w:bCs/>
          <w:sz w:val="36"/>
        </w:rPr>
        <w:t>高三</w:t>
      </w:r>
      <w:r w:rsidR="00040D8D">
        <w:rPr>
          <w:rFonts w:eastAsia="華康中楷體" w:hint="eastAsia"/>
          <w:b/>
          <w:bCs/>
          <w:sz w:val="36"/>
        </w:rPr>
        <w:t xml:space="preserve"> </w:t>
      </w:r>
      <w:r w:rsidR="002A7DB9">
        <w:rPr>
          <w:rFonts w:eastAsia="華康中楷體" w:hint="eastAsia"/>
          <w:b/>
          <w:bCs/>
          <w:sz w:val="36"/>
        </w:rPr>
        <w:t>基礎化學</w:t>
      </w:r>
      <w:r w:rsidR="002A7DB9">
        <w:rPr>
          <w:rFonts w:hint="eastAsia"/>
          <w:sz w:val="32"/>
        </w:rPr>
        <w:t xml:space="preserve"> </w:t>
      </w:r>
    </w:p>
    <w:p w:rsidR="002A7DB9" w:rsidRDefault="002A7DB9">
      <w:pPr>
        <w:snapToGrid w:val="0"/>
        <w:spacing w:line="360" w:lineRule="atLeas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教學活動計畫表</w:t>
      </w:r>
    </w:p>
    <w:p w:rsidR="002A7DB9" w:rsidRDefault="002A7DB9">
      <w:pPr>
        <w:ind w:firstLineChars="100" w:firstLine="260"/>
        <w:rPr>
          <w:rFonts w:eastAsia="華康中楷體" w:hint="eastAsia"/>
          <w:b/>
          <w:bCs/>
          <w:sz w:val="26"/>
        </w:rPr>
      </w:pPr>
      <w:r>
        <w:rPr>
          <w:rFonts w:eastAsia="華康中楷體" w:hint="eastAsia"/>
          <w:b/>
          <w:bCs/>
          <w:sz w:val="26"/>
        </w:rPr>
        <w:t xml:space="preserve">                  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課程目標</w:t>
      </w:r>
    </w:p>
    <w:p w:rsidR="002A7DB9" w:rsidRDefault="002A7DB9">
      <w:pPr>
        <w:spacing w:line="360" w:lineRule="atLeast"/>
        <w:ind w:firstLineChars="225" w:firstLine="540"/>
        <w:jc w:val="both"/>
        <w:rPr>
          <w:rFonts w:hint="eastAsia"/>
        </w:rPr>
      </w:pPr>
      <w:r>
        <w:rPr>
          <w:rFonts w:hint="eastAsia"/>
        </w:rPr>
        <w:t>藉由生活化的教學內容與實驗活動，瞭解化學與環境、科技、人生的相關性，認識自然界的多元性和一致性，以及化學帶給人類與地球的影響。並從課程中培養化學興趣，熟悉科學方法，增進個人解決問題、自我學習、推理思考、表達溝通之能力，以適應社會變遷，成為具有科學素養的國民。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教學目標</w:t>
      </w:r>
    </w:p>
    <w:p w:rsidR="002A7DB9" w:rsidRDefault="00AE40C9">
      <w:pPr>
        <w:spacing w:line="360" w:lineRule="atLeast"/>
        <w:ind w:firstLineChars="225" w:firstLine="540"/>
        <w:jc w:val="both"/>
        <w:rPr>
          <w:rFonts w:hint="eastAsia"/>
        </w:rPr>
      </w:pPr>
      <w:r>
        <w:rPr>
          <w:rFonts w:hint="eastAsia"/>
        </w:rPr>
        <w:t>以高一二為基礎，加深高中化學課程的學習，使同學對化學有更深層了解，具有足夠的基礎化學知識，讓同學參加學科能力測驗，能在自然科的化學測驗部分獲得較佳的表現。除此之外，也讓同學在面臨指考或第二階段面試或筆試，</w:t>
      </w:r>
      <w:r w:rsidR="00C4706F">
        <w:rPr>
          <w:rFonts w:hint="eastAsia"/>
        </w:rPr>
        <w:t>能有足夠信心去應對，並可</w:t>
      </w:r>
      <w:r>
        <w:rPr>
          <w:rFonts w:hint="eastAsia"/>
        </w:rPr>
        <w:t>幫助其在未來選填科系時有所依據。</w:t>
      </w:r>
      <w:r w:rsidR="002A7DB9">
        <w:rPr>
          <w:rFonts w:hint="eastAsia"/>
        </w:rPr>
        <w:t>。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教學計畫</w:t>
      </w:r>
    </w:p>
    <w:p w:rsidR="002A7DB9" w:rsidRDefault="002A7DB9">
      <w:pPr>
        <w:spacing w:line="360" w:lineRule="atLeast"/>
        <w:ind w:firstLineChars="225" w:firstLine="540"/>
        <w:jc w:val="both"/>
        <w:rPr>
          <w:rFonts w:hint="eastAsia"/>
        </w:rPr>
      </w:pPr>
      <w:r>
        <w:rPr>
          <w:rFonts w:hint="eastAsia"/>
        </w:rPr>
        <w:t>配合本校每學期三次定期考查的教學進度，採上課講習與實驗並重，每次定期考查範圍即安排實驗室進行相關實驗一次，使同學能從實驗中探討並印證原理。於課堂講授時，著重觀念、原理或公式的系統化及條理式的整理，期使同學建立良好而深入的觀念。另依章節提供題庫題目供同學自我練習，以掌握學習重點，並能檢討學習成效。同時依課程需要，配合視聽教學，以提高學習興趣並增進學習效果。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教材內容簡介</w:t>
      </w:r>
    </w:p>
    <w:p w:rsidR="002A7DB9" w:rsidRDefault="002A7DB9">
      <w:pPr>
        <w:spacing w:line="360" w:lineRule="atLeast"/>
        <w:ind w:firstLineChars="200" w:firstLine="480"/>
        <w:jc w:val="both"/>
        <w:rPr>
          <w:rFonts w:hint="eastAsia"/>
        </w:rPr>
      </w:pPr>
      <w:r>
        <w:rPr>
          <w:rFonts w:hint="eastAsia"/>
        </w:rPr>
        <w:t>本學</w:t>
      </w:r>
      <w:r w:rsidR="00C4706F">
        <w:rPr>
          <w:rFonts w:hint="eastAsia"/>
        </w:rPr>
        <w:t>期經教師教學研究會詳加考量各版本教科書後，選用「龍騰」版本。該書共分五大章：一、原子構造，二、化學鍵結，三、氧化還原反應，四、液態與溶液，五、水溶液中的酸、鹼、鹽</w:t>
      </w:r>
      <w:r>
        <w:rPr>
          <w:rFonts w:hint="eastAsia"/>
        </w:rPr>
        <w:t>，並輔以課程內容相關之實驗安排。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教學要求</w:t>
      </w:r>
    </w:p>
    <w:p w:rsidR="002A7DB9" w:rsidRDefault="002A7DB9">
      <w:pPr>
        <w:spacing w:line="360" w:lineRule="atLeast"/>
        <w:ind w:firstLineChars="200" w:firstLine="480"/>
        <w:jc w:val="both"/>
        <w:rPr>
          <w:rFonts w:hint="eastAsia"/>
        </w:rPr>
      </w:pPr>
      <w:r>
        <w:rPr>
          <w:rFonts w:hint="eastAsia"/>
        </w:rPr>
        <w:t>同學上課能認真聽講並作筆記，實驗課能多加動手操作、細心觀察、多作討論，課後要多加複習並勤作題目練習，遇有疑問必請教老師或同學，能準時繳交作業或報告並確實訂正考試錯誤。</w:t>
      </w: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評量方法與成績計算</w:t>
      </w:r>
    </w:p>
    <w:p w:rsidR="002A7DB9" w:rsidRDefault="00C4706F" w:rsidP="00C4706F">
      <w:pPr>
        <w:spacing w:line="360" w:lineRule="atLeast"/>
        <w:ind w:firstLine="480"/>
        <w:jc w:val="both"/>
        <w:rPr>
          <w:rFonts w:hint="eastAsia"/>
        </w:rPr>
      </w:pPr>
      <w:r>
        <w:rPr>
          <w:rFonts w:hint="eastAsia"/>
        </w:rPr>
        <w:t>有三次定期考查的試卷成績及</w:t>
      </w:r>
      <w:r w:rsidR="002A7DB9">
        <w:rPr>
          <w:rFonts w:hint="eastAsia"/>
        </w:rPr>
        <w:t>平時成績</w:t>
      </w:r>
      <w:r>
        <w:rPr>
          <w:rFonts w:hint="eastAsia"/>
        </w:rPr>
        <w:t>計算，平時成績</w:t>
      </w:r>
      <w:r w:rsidR="002A7DB9">
        <w:rPr>
          <w:rFonts w:hint="eastAsia"/>
        </w:rPr>
        <w:t>的評量包括三項：一、每兩至參週一次的平時考測驗成績，二、每章習題作業、實驗報告的繳交，三、課堂上課與實驗課程的表現。</w:t>
      </w:r>
    </w:p>
    <w:p w:rsidR="00C4706F" w:rsidRPr="00C4706F" w:rsidRDefault="00C4706F" w:rsidP="00C4706F">
      <w:pPr>
        <w:spacing w:line="360" w:lineRule="atLeast"/>
        <w:ind w:firstLine="480"/>
        <w:jc w:val="both"/>
        <w:rPr>
          <w:rFonts w:hint="eastAsia"/>
        </w:rPr>
      </w:pPr>
    </w:p>
    <w:p w:rsidR="002A7DB9" w:rsidRDefault="002A7DB9">
      <w:pPr>
        <w:numPr>
          <w:ilvl w:val="0"/>
          <w:numId w:val="1"/>
        </w:numPr>
        <w:spacing w:line="36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聯絡方式</w:t>
      </w:r>
    </w:p>
    <w:p w:rsidR="00936B3E" w:rsidRDefault="002A7DB9" w:rsidP="00936B3E">
      <w:pPr>
        <w:spacing w:line="360" w:lineRule="atLeast"/>
        <w:ind w:left="480"/>
        <w:jc w:val="both"/>
        <w:rPr>
          <w:rFonts w:hint="eastAsia"/>
        </w:rPr>
      </w:pPr>
      <w:r>
        <w:rPr>
          <w:rFonts w:hint="eastAsia"/>
        </w:rPr>
        <w:t>如有賜教，煩請上班時間電話聯絡：</w:t>
      </w:r>
      <w:r>
        <w:rPr>
          <w:rFonts w:hint="eastAsia"/>
        </w:rPr>
        <w:t xml:space="preserve">27535968-350 </w:t>
      </w:r>
    </w:p>
    <w:p w:rsidR="00936B3E" w:rsidRDefault="00936B3E" w:rsidP="00936B3E">
      <w:pPr>
        <w:spacing w:line="360" w:lineRule="atLeast"/>
        <w:ind w:left="480"/>
        <w:jc w:val="both"/>
        <w:rPr>
          <w:rFonts w:hint="eastAsia"/>
        </w:rPr>
      </w:pPr>
    </w:p>
    <w:p w:rsidR="00936B3E" w:rsidRDefault="00936B3E" w:rsidP="00936B3E">
      <w:pPr>
        <w:spacing w:line="360" w:lineRule="atLeast"/>
        <w:ind w:left="480"/>
        <w:jc w:val="both"/>
        <w:rPr>
          <w:rFonts w:hint="eastAsia"/>
        </w:rPr>
      </w:pPr>
    </w:p>
    <w:p w:rsidR="00936B3E" w:rsidRDefault="00936B3E" w:rsidP="00936B3E">
      <w:pPr>
        <w:spacing w:line="360" w:lineRule="atLeast"/>
        <w:ind w:left="480"/>
        <w:jc w:val="both"/>
        <w:rPr>
          <w:rFonts w:hint="eastAsia"/>
        </w:rPr>
      </w:pPr>
    </w:p>
    <w:p w:rsidR="00936B3E" w:rsidRDefault="00936B3E" w:rsidP="00936B3E">
      <w:pPr>
        <w:spacing w:line="360" w:lineRule="atLeast"/>
        <w:ind w:left="480"/>
        <w:jc w:val="both"/>
        <w:rPr>
          <w:rFonts w:eastAsiaTheme="minorEastAsia" w:hint="eastAsia"/>
          <w:sz w:val="28"/>
          <w:szCs w:val="28"/>
          <w:shd w:val="clear" w:color="auto" w:fill="FFFFFF"/>
        </w:rPr>
      </w:pPr>
      <w:r w:rsidRPr="00936B3E">
        <w:rPr>
          <w:rFonts w:eastAsia="Microsoft YaHei"/>
          <w:sz w:val="28"/>
          <w:szCs w:val="28"/>
          <w:shd w:val="clear" w:color="auto" w:fill="FFFFFF"/>
        </w:rPr>
        <w:t>Le vent se lève, il faut tenter de vivre</w:t>
      </w:r>
    </w:p>
    <w:p w:rsidR="00936B3E" w:rsidRPr="00936B3E" w:rsidRDefault="00936B3E" w:rsidP="00936B3E">
      <w:pPr>
        <w:spacing w:line="360" w:lineRule="atLeast"/>
        <w:ind w:left="480"/>
        <w:jc w:val="both"/>
        <w:rPr>
          <w:rFonts w:eastAsiaTheme="minorEastAsia" w:hint="eastAsia"/>
          <w:sz w:val="28"/>
          <w:szCs w:val="28"/>
        </w:rPr>
      </w:pPr>
      <w:r>
        <w:rPr>
          <w:rFonts w:eastAsiaTheme="minorEastAsia" w:hint="eastAsia"/>
          <w:sz w:val="28"/>
          <w:szCs w:val="28"/>
          <w:shd w:val="clear" w:color="auto" w:fill="FFFFFF"/>
        </w:rPr>
        <w:t>縱有疾風起，人生不言棄</w:t>
      </w:r>
    </w:p>
    <w:p w:rsidR="00936B3E" w:rsidRDefault="00936B3E">
      <w:pPr>
        <w:pStyle w:val="a3"/>
        <w:snapToGrid w:val="0"/>
        <w:spacing w:line="360" w:lineRule="atLeast"/>
        <w:rPr>
          <w:rFonts w:ascii="Microsoft YaHei" w:eastAsiaTheme="minorEastAsia" w:hAnsi="Microsoft YaHei" w:hint="eastAsia"/>
          <w:color w:val="000000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                  </w:t>
      </w:r>
      <w:r w:rsidRPr="00936B3E">
        <w:rPr>
          <w:rFonts w:ascii="Microsoft YaHei" w:eastAsia="Microsoft YaHei" w:hAnsi="Microsoft YaHei" w:hint="eastAsia"/>
          <w:color w:val="000000"/>
          <w:sz w:val="28"/>
          <w:szCs w:val="28"/>
          <w:shd w:val="clear" w:color="auto" w:fill="FFFFFF"/>
        </w:rPr>
        <w:t>Le cimetière marin</w:t>
      </w:r>
    </w:p>
    <w:p w:rsidR="00936B3E" w:rsidRPr="00936B3E" w:rsidRDefault="00936B3E">
      <w:pPr>
        <w:pStyle w:val="a3"/>
        <w:snapToGrid w:val="0"/>
        <w:spacing w:line="360" w:lineRule="atLeast"/>
        <w:rPr>
          <w:rFonts w:asciiTheme="majorEastAsia" w:eastAsiaTheme="minorEastAsia" w:hAnsiTheme="majorEastAsia" w:hint="eastAsia"/>
          <w:sz w:val="28"/>
          <w:szCs w:val="28"/>
        </w:rPr>
      </w:pPr>
      <w:r>
        <w:rPr>
          <w:rFonts w:ascii="Microsoft YaHei" w:eastAsiaTheme="minorEastAsia" w:hAnsi="Microsoft YaHei" w:hint="eastAsia"/>
          <w:color w:val="000000"/>
          <w:sz w:val="28"/>
          <w:szCs w:val="28"/>
          <w:shd w:val="clear" w:color="auto" w:fill="FFFFFF"/>
        </w:rPr>
        <w:t xml:space="preserve">                            </w:t>
      </w:r>
      <w:r>
        <w:rPr>
          <w:rFonts w:ascii="Microsoft YaHei" w:eastAsiaTheme="minorEastAsia" w:hAnsi="Microsoft YaHei" w:hint="eastAsia"/>
          <w:color w:val="000000"/>
          <w:sz w:val="28"/>
          <w:szCs w:val="28"/>
          <w:shd w:val="clear" w:color="auto" w:fill="FFFFFF"/>
        </w:rPr>
        <w:t>海濱墓園</w:t>
      </w:r>
    </w:p>
    <w:p w:rsidR="002A7DB9" w:rsidRPr="00936B3E" w:rsidRDefault="00936B3E">
      <w:pPr>
        <w:pStyle w:val="a3"/>
        <w:snapToGrid w:val="0"/>
        <w:spacing w:line="360" w:lineRule="atLeas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bCs/>
          <w:sz w:val="28"/>
          <w:szCs w:val="28"/>
          <w:shd w:val="clear" w:color="auto" w:fill="FFFFFF"/>
        </w:rPr>
        <w:t xml:space="preserve">                      法國 </w:t>
      </w:r>
      <w:r w:rsidRPr="00936B3E">
        <w:rPr>
          <w:rFonts w:asciiTheme="majorEastAsia" w:eastAsiaTheme="majorEastAsia" w:hAnsiTheme="majorEastAsia" w:cs="Arial"/>
          <w:b/>
          <w:bCs/>
          <w:sz w:val="28"/>
          <w:szCs w:val="28"/>
          <w:shd w:val="clear" w:color="auto" w:fill="FFFFFF"/>
        </w:rPr>
        <w:t>保羅·瓦樂希</w:t>
      </w:r>
      <w:r w:rsidRPr="00936B3E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（</w:t>
      </w:r>
      <w:r w:rsidRPr="00936B3E">
        <w:rPr>
          <w:rFonts w:asciiTheme="majorEastAsia" w:eastAsiaTheme="majorEastAsia" w:hAnsiTheme="majorEastAsia" w:cs="Arial"/>
          <w:sz w:val="28"/>
          <w:szCs w:val="28"/>
          <w:shd w:val="clear" w:color="auto" w:fill="FFFFFF"/>
          <w:lang w:val="fr-FR"/>
        </w:rPr>
        <w:t>Paul Valéry</w:t>
      </w:r>
      <w:r w:rsidRPr="00936B3E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）</w:t>
      </w:r>
    </w:p>
    <w:p w:rsidR="002A7DB9" w:rsidRPr="00936B3E" w:rsidRDefault="002A7DB9">
      <w:pPr>
        <w:pStyle w:val="a3"/>
        <w:snapToGrid w:val="0"/>
        <w:spacing w:line="360" w:lineRule="atLeast"/>
        <w:rPr>
          <w:rFonts w:hint="eastAsia"/>
          <w:b/>
          <w:sz w:val="16"/>
        </w:rPr>
      </w:pPr>
      <w:r>
        <w:t xml:space="preserve">                  </w:t>
      </w:r>
    </w:p>
    <w:sectPr w:rsidR="002A7DB9" w:rsidRPr="00936B3E">
      <w:pgSz w:w="10319" w:h="14572" w:code="13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2EC" w:rsidRDefault="007542EC" w:rsidP="00AE40C9">
      <w:r>
        <w:separator/>
      </w:r>
    </w:p>
  </w:endnote>
  <w:endnote w:type="continuationSeparator" w:id="1">
    <w:p w:rsidR="007542EC" w:rsidRDefault="007542EC" w:rsidP="00AE4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2EC" w:rsidRDefault="007542EC" w:rsidP="00AE40C9">
      <w:r>
        <w:separator/>
      </w:r>
    </w:p>
  </w:footnote>
  <w:footnote w:type="continuationSeparator" w:id="1">
    <w:p w:rsidR="007542EC" w:rsidRDefault="007542EC" w:rsidP="00AE4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43B"/>
    <w:multiLevelType w:val="hybridMultilevel"/>
    <w:tmpl w:val="233868F6"/>
    <w:lvl w:ilvl="0" w:tplc="EAB4ABCC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337"/>
    <w:rsid w:val="00040D8D"/>
    <w:rsid w:val="00124C57"/>
    <w:rsid w:val="002A7DB9"/>
    <w:rsid w:val="00581593"/>
    <w:rsid w:val="007542EC"/>
    <w:rsid w:val="0083485E"/>
    <w:rsid w:val="00936B3E"/>
    <w:rsid w:val="00AE40C9"/>
    <w:rsid w:val="00C35179"/>
    <w:rsid w:val="00C4706F"/>
    <w:rsid w:val="00CC5337"/>
    <w:rsid w:val="00E7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header"/>
    <w:basedOn w:val="a"/>
    <w:link w:val="a5"/>
    <w:rsid w:val="00AE40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AE40C9"/>
    <w:rPr>
      <w:kern w:val="2"/>
    </w:rPr>
  </w:style>
  <w:style w:type="paragraph" w:styleId="a6">
    <w:name w:val="footer"/>
    <w:basedOn w:val="a"/>
    <w:link w:val="a7"/>
    <w:rsid w:val="00AE40C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AE40C9"/>
    <w:rPr>
      <w:kern w:val="2"/>
    </w:rPr>
  </w:style>
  <w:style w:type="character" w:styleId="a8">
    <w:name w:val="Hyperlink"/>
    <w:basedOn w:val="a0"/>
    <w:uiPriority w:val="99"/>
    <w:unhideWhenUsed/>
    <w:rsid w:val="00936B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154</Words>
  <Characters>878</Characters>
  <Application>Microsoft Office Word</Application>
  <DocSecurity>0</DocSecurity>
  <Lines>7</Lines>
  <Paragraphs>2</Paragraphs>
  <ScaleCrop>false</ScaleCrop>
  <Company>personal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松山高中 八十九學年度 </dc:title>
  <dc:subject/>
  <dc:creator>張永佶</dc:creator>
  <cp:keywords/>
  <dc:description/>
  <cp:lastModifiedBy>meu</cp:lastModifiedBy>
  <cp:revision>3</cp:revision>
  <cp:lastPrinted>2001-09-10T07:13:00Z</cp:lastPrinted>
  <dcterms:created xsi:type="dcterms:W3CDTF">2015-09-02T07:40:00Z</dcterms:created>
  <dcterms:modified xsi:type="dcterms:W3CDTF">2015-09-02T07:54:00Z</dcterms:modified>
</cp:coreProperties>
</file>