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ED" w:rsidRDefault="00C8511D">
      <w:bookmarkStart w:id="0" w:name="_GoBack"/>
      <w:r>
        <w:rPr>
          <w:rFonts w:hint="eastAsia"/>
        </w:rPr>
        <w:t>第六冊</w:t>
      </w:r>
      <w:r>
        <w:rPr>
          <w:rFonts w:hint="eastAsia"/>
        </w:rPr>
        <w:t xml:space="preserve"> </w:t>
      </w:r>
      <w:r>
        <w:rPr>
          <w:rFonts w:hint="eastAsia"/>
        </w:rPr>
        <w:t>課本</w:t>
      </w:r>
      <w:r>
        <w:rPr>
          <w:rFonts w:hint="eastAsia"/>
        </w:rPr>
        <w:t>~</w:t>
      </w:r>
      <w:r>
        <w:rPr>
          <w:rFonts w:hint="eastAsia"/>
        </w:rPr>
        <w:t>第一課莊子、第二課給我一個解釋、第七課過秦論、第九課正氣歌、第十課訓儉示康。補充教材</w:t>
      </w:r>
      <w:r>
        <w:rPr>
          <w:rFonts w:hint="eastAsia"/>
        </w:rPr>
        <w:t>~</w:t>
      </w:r>
      <w:r>
        <w:rPr>
          <w:rFonts w:hint="eastAsia"/>
        </w:rPr>
        <w:t>六國論</w:t>
      </w:r>
    </w:p>
    <w:p w:rsidR="00C8511D" w:rsidRDefault="00C8511D">
      <w:pPr>
        <w:rPr>
          <w:rFonts w:hint="eastAsia"/>
        </w:rPr>
      </w:pPr>
      <w:r>
        <w:rPr>
          <w:rFonts w:hint="eastAsia"/>
        </w:rPr>
        <w:t>應用文</w:t>
      </w:r>
      <w:r>
        <w:rPr>
          <w:rFonts w:hint="eastAsia"/>
        </w:rPr>
        <w:t>~</w:t>
      </w:r>
      <w:r>
        <w:rPr>
          <w:rFonts w:hint="eastAsia"/>
        </w:rPr>
        <w:t>柬帖</w:t>
      </w:r>
      <w:bookmarkEnd w:id="0"/>
    </w:p>
    <w:sectPr w:rsidR="00C851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1D"/>
    <w:rsid w:val="000A5DED"/>
    <w:rsid w:val="00C8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6333"/>
  <w15:chartTrackingRefBased/>
  <w15:docId w15:val="{6F2AA08C-A665-4930-9276-B5628165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2020-03-12T07:28:00Z</dcterms:created>
  <dcterms:modified xsi:type="dcterms:W3CDTF">2020-03-12T07:33:00Z</dcterms:modified>
</cp:coreProperties>
</file>