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臺北市立松山高級中學1</w:t>
      </w: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學年度第</w:t>
      </w: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學期學校日班級經營計畫報告書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545"/>
        <w:gridCol w:w="570"/>
        <w:gridCol w:w="840"/>
        <w:gridCol w:w="1125"/>
        <w:gridCol w:w="1080"/>
        <w:gridCol w:w="3180"/>
        <w:tblGridChange w:id="0">
          <w:tblGrid>
            <w:gridCol w:w="570"/>
            <w:gridCol w:w="1545"/>
            <w:gridCol w:w="570"/>
            <w:gridCol w:w="840"/>
            <w:gridCol w:w="1125"/>
            <w:gridCol w:w="1080"/>
            <w:gridCol w:w="31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班級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 年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班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導師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崔晏寧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聯絡方式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(02)2753-5968 #321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0245@sssh.tp.edu.tw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類別</w:t>
            </w:r>
          </w:p>
        </w:tc>
        <w:tc>
          <w:tcPr>
            <w:gridSpan w:val="6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重要內容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個人教育理念</w:t>
            </w:r>
          </w:p>
        </w:tc>
        <w:tc>
          <w:tcPr>
            <w:gridSpan w:val="6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多元學習: 引導孩子探索自我能力及興趣，在新課綱的多元課程中嘗試新事物，保持對學習的好奇心，並透過各學科知識了解世界趨勢，同時也更認識自己。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二、負責尊重: 協助孩子在學校生活中學習對自己的行為、工作以及時間規劃負責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，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並了解他人的獨特性，在團體互動中培養尊重彼此的胸襟，也練習團隊合作的技能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三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、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友善關懷: 創造友愛的學習環境，使孩子明白同理心的重要性，進而自發性關懷同學、服務他人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作息與常規</w:t>
            </w:r>
          </w:p>
        </w:tc>
        <w:tc>
          <w:tcPr>
            <w:gridSpan w:val="6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到校時間(本學期3/1起實施)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1.週一、週五8:10，早自習時間由同學自主規劃運用。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2.週二、週三、週四7:40，希望同學透過早自習做各項課程之準備。</w:t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二、上課</w:t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1.鐘響後未進教室，10分鐘內登記遲到，遲到累計10次處以警告乙次。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2.超過10分鐘則登記曠課，曠課累計7次處以警告乙次。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三、午休</w:t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12：25-12：55，午休時建議孩子午睡或閉眼休息，幫助大腦恢復精神，為下午課程儲備體力(若有公差勤務務必事先告知導師並主動於黑板註記，活動亦須事先完成申請通過才能執行)。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四、晚自習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18：00-21：30，同學可自由參加，地點於一樓教室，視人數決定開放教室間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數，教室開放順序由最靠近校安中心的116班開始。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五、請假規定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1.事假：需於請假日前先辦理請假手續，請家長於請假單上簽名，並利用便條紙註記事由，方便導師了解。</w:t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2.病假：需於請假日後三日內完成手續，請檢附證明(藥袋或收據)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註(1)定期考試前三天請病假，無論時日多久均須健保醫療機構之證明文件。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註(2)考試時除了因本人患重病而有醫院之診斷證明外，一律不准假。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3.若無法到校，請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u w:val="single"/>
                <w:rtl w:val="0"/>
              </w:rPr>
              <w:t xml:space="preserve">家長及孩子皆須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於當日早上8:00前以訊息告知導師，或請家長致電校安中心(27535968#256或259)請假。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4.到校後若因身體不適經健康中心評估後須離校就醫或有事需外出，則會先與家長確認，同學填寫外出單後方可離校(之後須補請假手續)。</w:t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六、手機及行動載具之使用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早自習、集會、午休及上課時間，禁止使用手機於娛樂用途。如遇緊急狀況，可知會當節任課老師後再行使用，或依各課程需求按照老師指示使用於教學。</w:t>
            </w:r>
          </w:p>
        </w:tc>
      </w:tr>
      <w:tr>
        <w:trPr>
          <w:cantSplit w:val="0"/>
          <w:trHeight w:val="1988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重要行事與活動</w:t>
            </w:r>
          </w:p>
        </w:tc>
        <w:tc>
          <w:tcPr>
            <w:gridSpan w:val="6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3/11-3/15 學習歷程檔案收訖作業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3/23-24   第一次期中考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3/29-4/1  高二教育旅行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4/2-4/5   兒童節清明節連假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4/13-4/19 班際籃球賽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4/19      高二親職講座(暫定)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5/2-5/27  改過銷過申請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5/12-13   第二次期中考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5/20      國中教育會考考場佈置(當日下午停課)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6/3       端午節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6/14      公服卡檢查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6/28-6/30 期末考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6/30      結業式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7/5       公告補考名單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7/7       補考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7/11      公告重修名單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7/18      重修上課開始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7/18-8/12 高二升高三暑期輔導(暫定)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詳細事項請參考學校首頁左側「行事曆」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DFKai-SB" w:cs="DFKai-SB" w:eastAsia="DFKai-SB" w:hAnsi="DFKai-SB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https://www.sssh.tp.edu.tw/home?cid=20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911543" cy="91154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43" cy="911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家長配合事項</w:t>
            </w:r>
          </w:p>
        </w:tc>
        <w:tc>
          <w:tcPr>
            <w:gridSpan w:val="6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一、督促孩子每天依規定時間到校，並留意孩子返家的時間，培養孩子主動告知的習慣。留意孩子飲食狀況、儀容以及3C產品的使用時間。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二、關心及參與孩子在班上和學校的活動，並留意孩子交友與感情狀況，如孩子在適應上、情緒上或身體上等出現問題，請家長務必告知，以便適時給予關懷與協助(本班輔導老師黃千慈分機219，校安老師林昇翰分機256)。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三、瞭解學校相關規定及考察辦法，督促孩子自我管理。請定期至學校網頁系統查看，了解孩子成績及銷假情形。網頁路徑：學校首頁→家長專區→成績查詢及出缺勤查詢系統。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四、與孩子一起關心校系選擇相關訊息，了解孩子想法並引導孩子探索自我潛能，共同討論並思索未來志向。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1.Collego 大學選才與高中育才輔助系統網站:</w:t>
            </w:r>
            <w:hyperlink r:id="rId9">
              <w:r w:rsidDel="00000000" w:rsidR="00000000" w:rsidRPr="00000000">
                <w:rPr>
                  <w:rFonts w:ascii="DFKai-SB" w:cs="DFKai-SB" w:eastAsia="DFKai-SB" w:hAnsi="DFKai-SB"/>
                  <w:color w:val="1155cc"/>
                  <w:sz w:val="24"/>
                  <w:szCs w:val="24"/>
                  <w:u w:val="single"/>
                  <w:rtl w:val="0"/>
                </w:rPr>
                <w:t xml:space="preserve">https://collego.edu.tw/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</w:rPr>
              <w:drawing>
                <wp:inline distB="114300" distT="114300" distL="114300" distR="114300">
                  <wp:extent cx="711518" cy="711518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8" cy="7115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2.2022台大杜鵑花節校系介紹活動:</w:t>
            </w:r>
            <w:hyperlink r:id="rId11">
              <w:r w:rsidDel="00000000" w:rsidR="00000000" w:rsidRPr="00000000">
                <w:rPr>
                  <w:rFonts w:ascii="DFKai-SB" w:cs="DFKai-SB" w:eastAsia="DFKai-SB" w:hAnsi="DFKai-SB"/>
                  <w:color w:val="1155cc"/>
                  <w:sz w:val="24"/>
                  <w:szCs w:val="24"/>
                  <w:u w:val="single"/>
                  <w:rtl w:val="0"/>
                </w:rPr>
                <w:t xml:space="preserve">https://event.ntu.edu.tw/azalea/2022/live/live.html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</w:rPr>
              <w:drawing>
                <wp:inline distB="114300" distT="114300" distL="114300" distR="114300">
                  <wp:extent cx="722948" cy="722948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48" cy="7229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五、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留意學校網站最新及重要消息。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257175</wp:posOffset>
                      </wp:positionV>
                      <wp:extent cx="2578418" cy="167023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409475" y="924450"/>
                                <a:ext cx="2330700" cy="15048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257175</wp:posOffset>
                      </wp:positionV>
                      <wp:extent cx="2578418" cy="167023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8418" cy="16702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</w:rPr>
              <w:drawing>
                <wp:inline distB="114300" distT="114300" distL="114300" distR="114300">
                  <wp:extent cx="1598646" cy="2761298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646" cy="27612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其他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一、班費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用以支應全班性活動、課程相關講義、材料或雜支等費用，由總務股長收齊、記帳，202每一位孩子可透過學校Google帳號於雲端檢視，並由總務股長定期報告收支概況（目前已收一次，共2,000元）。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二、成績單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除期末考外，兩次期中考約兩週內發成績單，若家長無收到，請與導師聯繫。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三、班級課表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DFKai-SB" w:cs="DFKai-SB" w:eastAsia="DFKai-SB" w:hAnsi="DFKai-SB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https://www.sssh.tp.edu.tw/home?cid=896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</w:rPr>
              <w:drawing>
                <wp:inline distB="114300" distT="114300" distL="114300" distR="114300">
                  <wp:extent cx="789623" cy="789623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623" cy="7896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四、處室&amp;任課老師分機表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DFKai-SB" w:cs="DFKai-SB" w:eastAsia="DFKai-SB" w:hAnsi="DFKai-SB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https://www.sssh.tp.edu.tw/resource/openfid.php?id=1756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</w:rPr>
              <w:drawing>
                <wp:inline distB="114300" distT="114300" distL="114300" distR="114300">
                  <wp:extent cx="780098" cy="780098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098" cy="7800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pos="512"/>
              </w:tabs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五、學生手冊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DFKai-SB" w:cs="DFKai-SB" w:eastAsia="DFKai-SB" w:hAnsi="DFKai-SB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https://www.sssh.tp.edu.tw/ischool/publish_page/17/?cid=2676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</w:rPr>
              <w:drawing>
                <wp:inline distB="114300" distT="114300" distL="114300" distR="114300">
                  <wp:extent cx="818198" cy="818198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198" cy="8181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97" w:right="179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一般">
    <w:name w:val="一般"/>
    <w:next w:val="一般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本文縮排">
    <w:name w:val="本文縮排"/>
    <w:basedOn w:val="一般"/>
    <w:next w:val="本文縮排"/>
    <w:autoRedefine w:val="0"/>
    <w:hidden w:val="0"/>
    <w:qFormat w:val="0"/>
    <w:pPr>
      <w:widowControl w:val="0"/>
      <w:tabs>
        <w:tab w:val="left" w:leader="none" w:pos="-1080"/>
      </w:tabs>
      <w:suppressAutoHyphens w:val="1"/>
      <w:spacing w:line="1" w:lineRule="atLeast"/>
      <w:ind w:left="360" w:leftChars="-1" w:rightChars="0" w:hanging="360" w:firstLineChars="-150"/>
      <w:textDirection w:val="btLr"/>
      <w:textAlignment w:val="top"/>
      <w:outlineLvl w:val="0"/>
    </w:pPr>
    <w:rPr>
      <w:rFonts w:ascii="標楷體" w:eastAsia="標楷體"/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註解方塊文字">
    <w:name w:val="註解方塊文字"/>
    <w:basedOn w:val="一般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一般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首Char">
    <w:name w:val="頁首 Char"/>
    <w:next w:val="頁首Char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一般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尾Char">
    <w:name w:val="頁尾 Char"/>
    <w:next w:val="頁尾Char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日期">
    <w:name w:val="日期"/>
    <w:basedOn w:val="一般"/>
    <w:next w:val="一般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標楷體" w:eastAsia="標楷體" w:hint="eastAsia"/>
      <w:w w:val="100"/>
      <w:kern w:val="2"/>
      <w:position w:val="-1"/>
      <w:sz w:val="28"/>
      <w:effect w:val="none"/>
      <w:vertAlign w:val="baseline"/>
      <w:cs w:val="0"/>
      <w:em w:val="none"/>
      <w:lang w:bidi="ar-SA" w:eastAsia="zh-TW" w:val="en-US"/>
    </w:rPr>
  </w:style>
  <w:style w:type="character" w:styleId="日期Char">
    <w:name w:val="日期 Char"/>
    <w:next w:val="日期Char"/>
    <w:autoRedefine w:val="0"/>
    <w:hidden w:val="0"/>
    <w:qFormat w:val="0"/>
    <w:rPr>
      <w:rFonts w:ascii="標楷體" w:eastAsia="標楷體"/>
      <w:w w:val="100"/>
      <w:kern w:val="2"/>
      <w:position w:val="-1"/>
      <w:sz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hyperlink" Target="https://event.ntu.edu.tw/azalea/2022/live/live.html" TargetMode="External"/><Relationship Id="rId10" Type="http://schemas.openxmlformats.org/officeDocument/2006/relationships/image" Target="media/image6.jpg"/><Relationship Id="rId13" Type="http://schemas.openxmlformats.org/officeDocument/2006/relationships/image" Target="media/image7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lego.edu.tw/" TargetMode="External"/><Relationship Id="rId15" Type="http://schemas.openxmlformats.org/officeDocument/2006/relationships/hyperlink" Target="https://www.sssh.tp.edu.tw/home?cid=896" TargetMode="External"/><Relationship Id="rId14" Type="http://schemas.openxmlformats.org/officeDocument/2006/relationships/image" Target="media/image8.jpg"/><Relationship Id="rId17" Type="http://schemas.openxmlformats.org/officeDocument/2006/relationships/hyperlink" Target="https://www.sssh.tp.edu.tw/resource/openfid.php?id=1756" TargetMode="Externa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yperlink" Target="https://www.sssh.tp.edu.tw/ischool/publish_page/17/?cid=2676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hyperlink" Target="https://www.sssh.tp.edu.tw/home?cid=20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vse11h5sOjvh+rV8umhBK/TVQ==">AMUW2mWQ4Xrwwh+ErQ9s/VeqVqIuKiW+IjBB2dBmxGedmFbkRgdUYK4LB3IMTHNNnR6K9N7ei7IB8yMcNyzSOMOder7UQFXvfF4M+LamngTxSaDjUlgz5c8=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2014-09-12T15:50:00Z</dcterms:created>
  <dc:creator>sssh</dc:creator>
</cp:coreProperties>
</file>