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6kz2c5pqaxe" w:id="0"/>
      <w:bookmarkEnd w:id="0"/>
      <w:r w:rsidDel="00000000" w:rsidR="00000000" w:rsidRPr="00000000">
        <w:rPr>
          <w:rtl w:val="0"/>
        </w:rPr>
        <w:t xml:space="preserve">Pre-sale Questionnaire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Fill in the form and attach it together with the business objective to the first letter to the vendor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450"/>
        <w:tblGridChange w:id="0">
          <w:tblGrid>
            <w:gridCol w:w="2925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Summarize the project business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“time to market” critical for you? What is your target total completion date? </w:t>
            </w:r>
            <w:r w:rsidDel="00000000" w:rsidR="00000000" w:rsidRPr="00000000">
              <w:rPr>
                <w:rtl w:val="0"/>
              </w:rPr>
              <w:t xml:space="preserve">What is driving that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this a redesign of something that exists or developing something new?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have an approved budget already or do you still need to find investors?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expect requirement changes and updates as the project goes?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primary business of your business/organization?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structure of your business/organization?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there anything about your organization that might make this project easier or harder in any specific ways?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does the selection process look like on your end? How many people are you talking to and when do you expect to be making a decision?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will be working on this project from your end? Will any additional outside partners or agencies be involved and how?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you have any preferences with regards to the project methodology (Scrum, Waterfall, etc.)?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 what systems/hardware do you plan to integrate?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many people will use the system every day?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delivery cover a certain area, the whole city or country?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features do you want to implement immediately, and what features can wait?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