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668" w:rsidRDefault="00295668" w:rsidP="00295668">
      <w:pPr>
        <w:rPr>
          <w:rFonts w:ascii="Times New Roman" w:hAnsi="Times New Roman" w:cs="Times New Roman"/>
          <w:b/>
          <w:sz w:val="24"/>
          <w:szCs w:val="24"/>
        </w:rPr>
      </w:pPr>
      <w:r w:rsidRPr="00295668">
        <w:rPr>
          <w:rFonts w:ascii="Times New Roman" w:hAnsi="Times New Roman" w:cs="Times New Roman"/>
          <w:b/>
          <w:sz w:val="24"/>
          <w:szCs w:val="24"/>
        </w:rPr>
        <w:t>DEBOPRIYA BHATTACHARYA</w:t>
      </w:r>
      <w:r w:rsidR="004A3BD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</w:p>
    <w:p w:rsidR="004A3BD9" w:rsidRDefault="006827C0" w:rsidP="0029566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4A3BD9" w:rsidRPr="003923F5">
          <w:rPr>
            <w:rStyle w:val="Hyperlink"/>
            <w:rFonts w:ascii="Times New Roman" w:hAnsi="Times New Roman" w:cs="Times New Roman"/>
            <w:sz w:val="24"/>
            <w:szCs w:val="24"/>
          </w:rPr>
          <w:t>debopriyabhattacharya2@gmail.com</w:t>
        </w:r>
      </w:hyperlink>
      <w:r w:rsidR="004A3BD9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4A3BD9" w:rsidRDefault="004A3BD9" w:rsidP="0029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Contact-+91 9163873539</w:t>
      </w:r>
    </w:p>
    <w:p w:rsidR="001552E5" w:rsidRDefault="001552E5" w:rsidP="00295668">
      <w:pPr>
        <w:rPr>
          <w:rFonts w:ascii="Times New Roman" w:hAnsi="Times New Roman" w:cs="Times New Roman"/>
          <w:sz w:val="24"/>
          <w:szCs w:val="24"/>
        </w:rPr>
      </w:pPr>
    </w:p>
    <w:p w:rsidR="001552E5" w:rsidRPr="001552E5" w:rsidRDefault="001552E5" w:rsidP="00295668">
      <w:pPr>
        <w:rPr>
          <w:rFonts w:ascii="Times New Roman" w:hAnsi="Times New Roman" w:cs="Times New Roman"/>
          <w:b/>
          <w:sz w:val="24"/>
          <w:szCs w:val="24"/>
        </w:rPr>
      </w:pPr>
      <w:r w:rsidRPr="001552E5">
        <w:rPr>
          <w:rFonts w:ascii="Times New Roman" w:hAnsi="Times New Roman" w:cs="Times New Roman"/>
          <w:b/>
          <w:sz w:val="24"/>
          <w:szCs w:val="24"/>
        </w:rPr>
        <w:t xml:space="preserve">Strengths: </w:t>
      </w:r>
    </w:p>
    <w:p w:rsidR="001552E5" w:rsidRPr="001552E5" w:rsidRDefault="001552E5" w:rsidP="001552E5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A self-motivated, result oriented </w:t>
      </w:r>
      <w:r w:rsidRPr="001552E5">
        <w:rPr>
          <w:rFonts w:ascii="Times New Roman" w:hAnsi="Times New Roman"/>
          <w:sz w:val="20"/>
          <w:szCs w:val="20"/>
        </w:rPr>
        <w:t>and diligent professional</w:t>
      </w:r>
      <w:r>
        <w:rPr>
          <w:rFonts w:ascii="Times New Roman" w:hAnsi="Times New Roman"/>
          <w:sz w:val="20"/>
          <w:szCs w:val="20"/>
        </w:rPr>
        <w:t>.</w:t>
      </w:r>
    </w:p>
    <w:p w:rsidR="001552E5" w:rsidRDefault="001552E5" w:rsidP="00295668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 w:rsidRPr="001552E5">
        <w:rPr>
          <w:rFonts w:ascii="Times New Roman" w:hAnsi="Times New Roman"/>
          <w:sz w:val="20"/>
          <w:szCs w:val="20"/>
        </w:rPr>
        <w:t xml:space="preserve"> A team player with the willingness to learn and grow.</w:t>
      </w:r>
    </w:p>
    <w:p w:rsidR="001552E5" w:rsidRPr="001552E5" w:rsidRDefault="001552E5" w:rsidP="00995524">
      <w:pPr>
        <w:pStyle w:val="ListParagraph"/>
        <w:rPr>
          <w:rFonts w:ascii="Times New Roman" w:hAnsi="Times New Roman"/>
          <w:sz w:val="20"/>
          <w:szCs w:val="20"/>
        </w:rPr>
      </w:pPr>
    </w:p>
    <w:p w:rsidR="00C040A7" w:rsidRDefault="006827C0" w:rsidP="002956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left:0;text-align:left;margin-left:-1.5pt;margin-top:5.1pt;width:489.75pt;height:27pt;z-index:251658240" fillcolor="gray [1629]">
            <v:textbox style="mso-next-textbox:#_x0000_s1029">
              <w:txbxContent>
                <w:p w:rsidR="0029076E" w:rsidRPr="0029076E" w:rsidRDefault="0029076E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29076E"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  <w:t>ACADEMIC QUALIFICATION:</w:t>
                  </w:r>
                </w:p>
              </w:txbxContent>
            </v:textbox>
          </v:shape>
        </w:pict>
      </w:r>
    </w:p>
    <w:p w:rsidR="00295668" w:rsidRDefault="00295668" w:rsidP="00295668">
      <w:pPr>
        <w:pStyle w:val="ListParagraph"/>
        <w:ind w:left="1080"/>
        <w:rPr>
          <w:rFonts w:ascii="Times New Roman" w:hAnsi="Times New Roman" w:cs="Times New Roman"/>
        </w:rPr>
      </w:pPr>
    </w:p>
    <w:p w:rsidR="00C040A7" w:rsidRDefault="00C040A7" w:rsidP="00295668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530"/>
        <w:gridCol w:w="3690"/>
        <w:gridCol w:w="1791"/>
        <w:gridCol w:w="1719"/>
      </w:tblGrid>
      <w:tr w:rsidR="00B71070" w:rsidRPr="00A01228" w:rsidTr="00B71070">
        <w:trPr>
          <w:trHeight w:val="613"/>
        </w:trPr>
        <w:tc>
          <w:tcPr>
            <w:tcW w:w="108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B6A6E">
              <w:rPr>
                <w:rFonts w:ascii="Times New Roman" w:hAnsi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53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B6A6E">
              <w:rPr>
                <w:rFonts w:ascii="Times New Roman" w:hAnsi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369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B6A6E">
              <w:rPr>
                <w:rFonts w:ascii="Times New Roman" w:hAnsi="Times New Roman"/>
                <w:b/>
                <w:sz w:val="20"/>
                <w:szCs w:val="20"/>
              </w:rPr>
              <w:t>School/University</w:t>
            </w:r>
          </w:p>
        </w:tc>
        <w:tc>
          <w:tcPr>
            <w:tcW w:w="1791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B6A6E">
              <w:rPr>
                <w:rFonts w:ascii="Times New Roman" w:hAnsi="Times New Roman"/>
                <w:b/>
                <w:sz w:val="20"/>
                <w:szCs w:val="20"/>
              </w:rPr>
              <w:t>Specialization</w:t>
            </w:r>
          </w:p>
        </w:tc>
        <w:tc>
          <w:tcPr>
            <w:tcW w:w="1719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B6A6E">
              <w:rPr>
                <w:rFonts w:ascii="Times New Roman" w:hAnsi="Times New Roman"/>
                <w:b/>
                <w:sz w:val="20"/>
                <w:szCs w:val="20"/>
              </w:rPr>
              <w:t>Percentage/</w:t>
            </w:r>
          </w:p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B6A6E">
              <w:rPr>
                <w:rFonts w:ascii="Times New Roman" w:hAnsi="Times New Roman"/>
                <w:b/>
                <w:sz w:val="20"/>
                <w:szCs w:val="20"/>
              </w:rPr>
              <w:t>Grade/CGPA</w:t>
            </w:r>
          </w:p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71070" w:rsidRPr="00A01228" w:rsidTr="00B71070">
        <w:trPr>
          <w:trHeight w:val="729"/>
        </w:trPr>
        <w:tc>
          <w:tcPr>
            <w:tcW w:w="108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(2012-</w:t>
            </w:r>
            <w:r w:rsidRPr="009B6A6E">
              <w:rPr>
                <w:rFonts w:ascii="Times New Roman" w:hAnsi="Times New Roman"/>
                <w:sz w:val="20"/>
                <w:szCs w:val="20"/>
              </w:rPr>
              <w:t>2014)</w:t>
            </w:r>
          </w:p>
        </w:tc>
        <w:tc>
          <w:tcPr>
            <w:tcW w:w="153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PGPM</w:t>
            </w:r>
          </w:p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Unitedworld School of Business,</w:t>
            </w:r>
          </w:p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Kolkata</w:t>
            </w:r>
          </w:p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1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Major: Marketing</w:t>
            </w:r>
          </w:p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Minor: Financial services</w:t>
            </w:r>
          </w:p>
        </w:tc>
        <w:tc>
          <w:tcPr>
            <w:tcW w:w="1719" w:type="dxa"/>
            <w:vAlign w:val="center"/>
          </w:tcPr>
          <w:p w:rsidR="00B71070" w:rsidRPr="009B6A6E" w:rsidRDefault="001552E5" w:rsidP="001552E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8.00</w:t>
            </w:r>
            <w:r w:rsidR="00B71070" w:rsidRPr="009B6A6E">
              <w:rPr>
                <w:rFonts w:ascii="Times New Roman" w:hAnsi="Times New Roman"/>
                <w:sz w:val="20"/>
                <w:szCs w:val="20"/>
              </w:rPr>
              <w:t xml:space="preserve"> /9.00</w:t>
            </w:r>
          </w:p>
        </w:tc>
      </w:tr>
      <w:tr w:rsidR="00B71070" w:rsidRPr="00A01228" w:rsidTr="00B71070">
        <w:trPr>
          <w:trHeight w:val="613"/>
        </w:trPr>
        <w:tc>
          <w:tcPr>
            <w:tcW w:w="108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  <w:tc>
          <w:tcPr>
            <w:tcW w:w="153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BBA (Hons)</w:t>
            </w:r>
          </w:p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Asutosh College (Calcutta University)</w:t>
            </w:r>
          </w:p>
        </w:tc>
        <w:tc>
          <w:tcPr>
            <w:tcW w:w="1791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Human Resource Management</w:t>
            </w:r>
          </w:p>
        </w:tc>
        <w:tc>
          <w:tcPr>
            <w:tcW w:w="1719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69%</w:t>
            </w:r>
          </w:p>
        </w:tc>
      </w:tr>
      <w:tr w:rsidR="00B71070" w:rsidRPr="00A01228" w:rsidTr="00B71070">
        <w:trPr>
          <w:trHeight w:val="596"/>
        </w:trPr>
        <w:tc>
          <w:tcPr>
            <w:tcW w:w="108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153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XII</w:t>
            </w:r>
          </w:p>
        </w:tc>
        <w:tc>
          <w:tcPr>
            <w:tcW w:w="369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National Gems Higher Secondary School (ICSE)</w:t>
            </w:r>
          </w:p>
        </w:tc>
        <w:tc>
          <w:tcPr>
            <w:tcW w:w="1791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Commerce</w:t>
            </w:r>
          </w:p>
        </w:tc>
        <w:tc>
          <w:tcPr>
            <w:tcW w:w="1719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88%</w:t>
            </w:r>
          </w:p>
        </w:tc>
      </w:tr>
      <w:tr w:rsidR="00B71070" w:rsidRPr="00A01228" w:rsidTr="00B71070">
        <w:trPr>
          <w:trHeight w:val="481"/>
        </w:trPr>
        <w:tc>
          <w:tcPr>
            <w:tcW w:w="108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2006</w:t>
            </w:r>
          </w:p>
        </w:tc>
        <w:tc>
          <w:tcPr>
            <w:tcW w:w="153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3690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National Gems Higher Secondary School (ICSE)</w:t>
            </w:r>
          </w:p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1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719" w:type="dxa"/>
            <w:vAlign w:val="center"/>
          </w:tcPr>
          <w:p w:rsidR="00B71070" w:rsidRPr="009B6A6E" w:rsidRDefault="00B71070" w:rsidP="00FE77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B6A6E">
              <w:rPr>
                <w:rFonts w:ascii="Times New Roman" w:hAnsi="Times New Roman"/>
                <w:sz w:val="20"/>
                <w:szCs w:val="20"/>
              </w:rPr>
              <w:t>90%</w:t>
            </w:r>
          </w:p>
        </w:tc>
      </w:tr>
    </w:tbl>
    <w:p w:rsidR="00B71070" w:rsidRDefault="006827C0" w:rsidP="002956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109" style="position:absolute;left:0;text-align:left;margin-left:-1.5pt;margin-top:5.8pt;width:493.5pt;height:27pt;z-index:251659264;mso-position-horizontal-relative:text;mso-position-vertical-relative:text" fillcolor="gray [1629]">
            <v:textbox style="mso-next-textbox:#_x0000_s1030">
              <w:txbxContent>
                <w:p w:rsidR="00B71070" w:rsidRDefault="00B71070" w:rsidP="00B71070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  <w:t>SUMMER INTERNSHIP</w:t>
                  </w:r>
                  <w:r w:rsidR="00C5756E"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  <w:t>:</w:t>
                  </w:r>
                </w:p>
                <w:p w:rsidR="00C5756E" w:rsidRDefault="00C5756E" w:rsidP="00B71070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C5756E" w:rsidRDefault="00C5756E" w:rsidP="00B71070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C5756E" w:rsidRDefault="00C5756E" w:rsidP="00B71070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C5756E" w:rsidRPr="0029076E" w:rsidRDefault="00C5756E" w:rsidP="00B71070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C5756E" w:rsidRDefault="00C5756E" w:rsidP="00295668">
      <w:pPr>
        <w:pStyle w:val="ListParagraph"/>
        <w:ind w:left="1080"/>
        <w:rPr>
          <w:rFonts w:ascii="Times New Roman" w:hAnsi="Times New Roman" w:cs="Times New Roman"/>
        </w:rPr>
      </w:pPr>
    </w:p>
    <w:p w:rsidR="00C5756E" w:rsidRDefault="00C5756E" w:rsidP="00295668">
      <w:pPr>
        <w:pStyle w:val="ListParagraph"/>
        <w:ind w:left="1080"/>
        <w:rPr>
          <w:rFonts w:ascii="Times New Roman" w:hAnsi="Times New Roman" w:cs="Times New Roman"/>
        </w:rPr>
      </w:pPr>
    </w:p>
    <w:p w:rsidR="00C5756E" w:rsidRDefault="00C5756E" w:rsidP="00C575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MCNROE CONSUMER PRODUCTS PRIVATE LIMITED, Kolkata</w:t>
      </w:r>
    </w:p>
    <w:p w:rsidR="00C5756E" w:rsidRDefault="00C5756E" w:rsidP="005812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1259">
        <w:rPr>
          <w:rFonts w:ascii="Times New Roman" w:hAnsi="Times New Roman" w:cs="Times New Roman"/>
        </w:rPr>
        <w:t>Duration-April-June 2013</w:t>
      </w:r>
    </w:p>
    <w:p w:rsidR="00C5756E" w:rsidRDefault="00C5756E" w:rsidP="005812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1259">
        <w:rPr>
          <w:rFonts w:ascii="Times New Roman" w:hAnsi="Times New Roman" w:cs="Times New Roman"/>
        </w:rPr>
        <w:t>Project Title- Finding the right place for “Secret Temptation”</w:t>
      </w:r>
    </w:p>
    <w:p w:rsidR="00C5756E" w:rsidRPr="00581259" w:rsidRDefault="00C5756E" w:rsidP="005812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1259">
        <w:rPr>
          <w:rFonts w:ascii="Times New Roman" w:hAnsi="Times New Roman" w:cs="Times New Roman"/>
        </w:rPr>
        <w:t>Project Brief- A market survey on the consumer buying behaviour in deodorant market in West Bengal and consequently find out the right positioning pl</w:t>
      </w:r>
      <w:r w:rsidR="00581259">
        <w:rPr>
          <w:rFonts w:ascii="Times New Roman" w:hAnsi="Times New Roman" w:cs="Times New Roman"/>
        </w:rPr>
        <w:t>atform for the deodorant brand ‘</w:t>
      </w:r>
      <w:r w:rsidRPr="00581259">
        <w:rPr>
          <w:rFonts w:ascii="Times New Roman" w:hAnsi="Times New Roman" w:cs="Times New Roman"/>
        </w:rPr>
        <w:t>SECRET TEMPTATION’ aimed towards young women.</w:t>
      </w:r>
    </w:p>
    <w:p w:rsidR="00C5756E" w:rsidRPr="00C5756E" w:rsidRDefault="006827C0" w:rsidP="00C5756E">
      <w:pPr>
        <w:pStyle w:val="ListParagraph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1" type="#_x0000_t109" style="position:absolute;left:0;text-align:left;margin-left:-5.25pt;margin-top:6.6pt;width:497.25pt;height:27pt;z-index:251660288" fillcolor="gray [1629]">
            <v:textbox style="mso-next-textbox:#_x0000_s1031">
              <w:txbxContent>
                <w:p w:rsidR="00581259" w:rsidRDefault="00581259" w:rsidP="00581259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  <w:t>EXTRA CURRICULAR ACTIVITIES:</w:t>
                  </w:r>
                </w:p>
                <w:p w:rsidR="00581259" w:rsidRDefault="00581259" w:rsidP="00581259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581259" w:rsidRDefault="00581259" w:rsidP="00581259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581259" w:rsidRDefault="00581259" w:rsidP="00581259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581259" w:rsidRPr="0029076E" w:rsidRDefault="00581259" w:rsidP="00581259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C5756E" w:rsidRDefault="00C5756E" w:rsidP="00C5756E">
      <w:pPr>
        <w:rPr>
          <w:rFonts w:ascii="Times New Roman" w:hAnsi="Times New Roman" w:cs="Times New Roman"/>
        </w:rPr>
      </w:pPr>
    </w:p>
    <w:p w:rsidR="00581259" w:rsidRDefault="00581259" w:rsidP="00C5756E">
      <w:pPr>
        <w:rPr>
          <w:rFonts w:ascii="Times New Roman" w:hAnsi="Times New Roman" w:cs="Times New Roman"/>
        </w:rPr>
      </w:pPr>
    </w:p>
    <w:p w:rsidR="00581259" w:rsidRPr="00581259" w:rsidRDefault="00581259" w:rsidP="00581259">
      <w:pPr>
        <w:numPr>
          <w:ilvl w:val="0"/>
          <w:numId w:val="5"/>
        </w:numPr>
        <w:ind w:hanging="31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Participation</w:t>
      </w:r>
      <w:r w:rsidRPr="00581259">
        <w:rPr>
          <w:rFonts w:ascii="Times New Roman" w:hAnsi="Times New Roman" w:cs="Times New Roman"/>
        </w:rPr>
        <w:t xml:space="preserve"> in inter-school and inter-college debate and extempore competitions.</w:t>
      </w:r>
    </w:p>
    <w:p w:rsidR="00581259" w:rsidRPr="00581259" w:rsidRDefault="00581259" w:rsidP="00581259">
      <w:pPr>
        <w:numPr>
          <w:ilvl w:val="0"/>
          <w:numId w:val="5"/>
        </w:numPr>
        <w:ind w:hanging="314"/>
        <w:jc w:val="left"/>
        <w:rPr>
          <w:rFonts w:ascii="Times New Roman" w:hAnsi="Times New Roman" w:cs="Times New Roman"/>
        </w:rPr>
      </w:pPr>
      <w:r w:rsidRPr="00581259">
        <w:rPr>
          <w:rFonts w:ascii="Times New Roman" w:hAnsi="Times New Roman" w:cs="Times New Roman"/>
        </w:rPr>
        <w:t>Participation in talk shows on news channels.</w:t>
      </w:r>
    </w:p>
    <w:p w:rsidR="00517A9B" w:rsidRDefault="006827C0" w:rsidP="00C57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109" style="position:absolute;left:0;text-align:left;margin-left:-5.25pt;margin-top:7.85pt;width:497.25pt;height:27pt;z-index:251661312" fillcolor="gray [1629]">
            <v:textbox style="mso-next-textbox:#_x0000_s1032">
              <w:txbxContent>
                <w:p w:rsidR="00581259" w:rsidRDefault="00581259" w:rsidP="00581259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  <w:t>PROFESSIONAL DETAILS:</w:t>
                  </w:r>
                </w:p>
                <w:p w:rsidR="00581259" w:rsidRDefault="00581259" w:rsidP="00581259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581259" w:rsidRDefault="00581259" w:rsidP="00581259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581259" w:rsidRDefault="00581259" w:rsidP="00581259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581259" w:rsidRPr="0029076E" w:rsidRDefault="00581259" w:rsidP="00581259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517A9B" w:rsidRPr="00517A9B" w:rsidRDefault="00517A9B" w:rsidP="00517A9B">
      <w:pPr>
        <w:rPr>
          <w:rFonts w:ascii="Times New Roman" w:hAnsi="Times New Roman" w:cs="Times New Roman"/>
        </w:rPr>
      </w:pPr>
    </w:p>
    <w:p w:rsidR="00517A9B" w:rsidRDefault="00517A9B" w:rsidP="00517A9B">
      <w:pPr>
        <w:rPr>
          <w:rFonts w:ascii="Times New Roman" w:hAnsi="Times New Roman" w:cs="Times New Roman"/>
        </w:rPr>
      </w:pPr>
    </w:p>
    <w:p w:rsidR="00754A70" w:rsidRDefault="00754A70" w:rsidP="00517A9B">
      <w:pPr>
        <w:rPr>
          <w:rFonts w:ascii="Times New Roman" w:hAnsi="Times New Roman" w:cs="Times New Roman"/>
        </w:rPr>
      </w:pPr>
    </w:p>
    <w:p w:rsidR="00581259" w:rsidRDefault="00517A9B" w:rsidP="00517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754A70">
        <w:rPr>
          <w:rFonts w:ascii="Times New Roman" w:hAnsi="Times New Roman" w:cs="Times New Roman"/>
          <w:b/>
        </w:rPr>
        <w:t>UNIWORLD EDUSOFT PVT LIMITED</w:t>
      </w:r>
    </w:p>
    <w:p w:rsidR="00754A70" w:rsidRPr="00754A70" w:rsidRDefault="00754A70" w:rsidP="00754A70">
      <w:pPr>
        <w:pStyle w:val="ListParagraph"/>
        <w:ind w:left="450"/>
        <w:rPr>
          <w:rFonts w:ascii="Times New Roman" w:hAnsi="Times New Roman" w:cs="Times New Roman"/>
          <w:b/>
        </w:rPr>
      </w:pPr>
    </w:p>
    <w:p w:rsidR="00517A9B" w:rsidRDefault="00517A9B" w:rsidP="00517A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Duration-Dec 2013</w:t>
      </w:r>
      <w:r w:rsidR="00754A70">
        <w:rPr>
          <w:rFonts w:ascii="Times New Roman" w:hAnsi="Times New Roman" w:cs="Times New Roman"/>
        </w:rPr>
        <w:t xml:space="preserve"> t</w:t>
      </w:r>
      <w:r w:rsidR="00995524">
        <w:rPr>
          <w:rFonts w:ascii="Times New Roman" w:hAnsi="Times New Roman" w:cs="Times New Roman"/>
        </w:rPr>
        <w:t>o June 2014</w:t>
      </w:r>
      <w:r w:rsidR="009C7808">
        <w:rPr>
          <w:rFonts w:ascii="Times New Roman" w:hAnsi="Times New Roman" w:cs="Times New Roman"/>
        </w:rPr>
        <w:t>.</w:t>
      </w:r>
    </w:p>
    <w:p w:rsidR="00517A9B" w:rsidRDefault="00517A9B" w:rsidP="00517A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Designation- Management Trainee</w:t>
      </w:r>
    </w:p>
    <w:p w:rsidR="00754A70" w:rsidRPr="00754A70" w:rsidRDefault="00517A9B" w:rsidP="00754A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Roles and Responsibilities- </w:t>
      </w:r>
    </w:p>
    <w:p w:rsidR="00995524" w:rsidRDefault="00517A9B" w:rsidP="009C7808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9C7808">
        <w:rPr>
          <w:rFonts w:ascii="Times New Roman" w:hAnsi="Times New Roman" w:cs="Times New Roman"/>
        </w:rPr>
        <w:lastRenderedPageBreak/>
        <w:t>Promotional activities for project EDUBERRY</w:t>
      </w:r>
      <w:r w:rsidR="00995524">
        <w:rPr>
          <w:rFonts w:ascii="Times New Roman" w:hAnsi="Times New Roman" w:cs="Times New Roman"/>
        </w:rPr>
        <w:t>-ERP</w:t>
      </w:r>
    </w:p>
    <w:p w:rsidR="00517A9B" w:rsidRDefault="00995524" w:rsidP="009C7808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client end requirements and preparation of specifications in accordance for implementation</w:t>
      </w:r>
      <w:r w:rsidR="00517A9B" w:rsidRPr="009C7808">
        <w:rPr>
          <w:rFonts w:ascii="Times New Roman" w:hAnsi="Times New Roman" w:cs="Times New Roman"/>
        </w:rPr>
        <w:t>.</w:t>
      </w:r>
    </w:p>
    <w:p w:rsidR="009C7808" w:rsidRDefault="00517A9B" w:rsidP="009C7808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9C7808">
        <w:rPr>
          <w:rFonts w:ascii="Times New Roman" w:hAnsi="Times New Roman" w:cs="Times New Roman"/>
        </w:rPr>
        <w:t>Liaiso</w:t>
      </w:r>
      <w:r w:rsidR="009C7808">
        <w:rPr>
          <w:rFonts w:ascii="Times New Roman" w:hAnsi="Times New Roman" w:cs="Times New Roman"/>
        </w:rPr>
        <w:t>n wi</w:t>
      </w:r>
      <w:r w:rsidR="00754A70">
        <w:rPr>
          <w:rFonts w:ascii="Times New Roman" w:hAnsi="Times New Roman" w:cs="Times New Roman"/>
        </w:rPr>
        <w:t>th the education institutes for project presentations</w:t>
      </w:r>
      <w:r w:rsidR="009C7808">
        <w:rPr>
          <w:rFonts w:ascii="Times New Roman" w:hAnsi="Times New Roman" w:cs="Times New Roman"/>
        </w:rPr>
        <w:t>.</w:t>
      </w:r>
    </w:p>
    <w:p w:rsidR="00754A70" w:rsidRDefault="00754A70" w:rsidP="009C7808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care of third party tie-ups for business development</w:t>
      </w:r>
    </w:p>
    <w:p w:rsidR="00754A70" w:rsidRDefault="00754A70" w:rsidP="00754A70">
      <w:pPr>
        <w:pStyle w:val="ListParagraph"/>
        <w:ind w:left="2610"/>
        <w:rPr>
          <w:rFonts w:ascii="Times New Roman" w:hAnsi="Times New Roman" w:cs="Times New Roman"/>
        </w:rPr>
      </w:pPr>
    </w:p>
    <w:p w:rsidR="00754A70" w:rsidRDefault="00754A70" w:rsidP="00754A70">
      <w:pPr>
        <w:pStyle w:val="ListParagraph"/>
        <w:ind w:left="2610"/>
        <w:rPr>
          <w:rFonts w:ascii="Times New Roman" w:hAnsi="Times New Roman" w:cs="Times New Roman"/>
        </w:rPr>
      </w:pPr>
    </w:p>
    <w:p w:rsidR="00754A70" w:rsidRDefault="00754A70" w:rsidP="00754A7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 w:rsidRPr="00754A70">
        <w:rPr>
          <w:rFonts w:ascii="Times New Roman" w:hAnsi="Times New Roman" w:cs="Times New Roman"/>
          <w:b/>
        </w:rPr>
        <w:t>THE CHOPRAS</w:t>
      </w:r>
      <w:r>
        <w:rPr>
          <w:rFonts w:ascii="Times New Roman" w:hAnsi="Times New Roman" w:cs="Times New Roman"/>
          <w:b/>
        </w:rPr>
        <w:t>- Global Education Corporate</w:t>
      </w:r>
    </w:p>
    <w:p w:rsidR="00754A70" w:rsidRDefault="00754A70" w:rsidP="00754A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54A70">
        <w:rPr>
          <w:rFonts w:ascii="Times New Roman" w:hAnsi="Times New Roman" w:cs="Times New Roman"/>
        </w:rPr>
        <w:t>Duration</w:t>
      </w:r>
      <w:r w:rsidRPr="00754A70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Pr="00754A70">
        <w:rPr>
          <w:rFonts w:ascii="Times New Roman" w:hAnsi="Times New Roman" w:cs="Times New Roman"/>
        </w:rPr>
        <w:t>June 2014</w:t>
      </w:r>
      <w:r w:rsidR="001A1357">
        <w:rPr>
          <w:rFonts w:ascii="Times New Roman" w:hAnsi="Times New Roman" w:cs="Times New Roman"/>
        </w:rPr>
        <w:t xml:space="preserve"> till date.</w:t>
      </w:r>
    </w:p>
    <w:p w:rsidR="001A1357" w:rsidRDefault="001A1357" w:rsidP="00754A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Designation- Marketing Executive</w:t>
      </w:r>
    </w:p>
    <w:p w:rsidR="001A1357" w:rsidRDefault="001A1357" w:rsidP="00754A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Roles and Responsibilities</w:t>
      </w:r>
    </w:p>
    <w:p w:rsidR="001A1357" w:rsidRDefault="001A1357" w:rsidP="001A135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Promotion of overseas education services in the assigned territory to ensure walk-ins.</w:t>
      </w:r>
    </w:p>
    <w:p w:rsidR="001A1357" w:rsidRDefault="001A1357" w:rsidP="001A135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Liaison with the education institutes and universities for promotion of overseas education services.</w:t>
      </w:r>
    </w:p>
    <w:p w:rsidR="009C7808" w:rsidRPr="001552E5" w:rsidRDefault="00995524" w:rsidP="001552E5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care of </w:t>
      </w:r>
      <w:r w:rsidR="001A135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areer Pathway Planning and c</w:t>
      </w:r>
      <w:r w:rsidR="001A1357">
        <w:rPr>
          <w:rFonts w:ascii="Times New Roman" w:hAnsi="Times New Roman" w:cs="Times New Roman"/>
        </w:rPr>
        <w:t xml:space="preserve">ounseling students </w:t>
      </w:r>
      <w:r w:rsidR="001552E5">
        <w:rPr>
          <w:rFonts w:ascii="Times New Roman" w:hAnsi="Times New Roman" w:cs="Times New Roman"/>
        </w:rPr>
        <w:t>regarding overseas entrance exam test preparation products like GRE, GMAT, SAT, TOEFL and IELTS exam preparation.</w:t>
      </w:r>
    </w:p>
    <w:p w:rsidR="009C7808" w:rsidRPr="009C7808" w:rsidRDefault="009C7808" w:rsidP="009C7808">
      <w:pPr>
        <w:pStyle w:val="ListParagraph"/>
        <w:ind w:left="540"/>
        <w:rPr>
          <w:rFonts w:ascii="Times New Roman" w:hAnsi="Times New Roman" w:cs="Times New Roman"/>
        </w:rPr>
      </w:pPr>
    </w:p>
    <w:p w:rsidR="009C7808" w:rsidRDefault="006827C0" w:rsidP="009C7808">
      <w:r>
        <w:rPr>
          <w:noProof/>
        </w:rPr>
        <w:pict>
          <v:shape id="_x0000_s1033" type="#_x0000_t109" style="position:absolute;left:0;text-align:left;margin-left:-12.75pt;margin-top:6.45pt;width:497.25pt;height:27pt;z-index:251662336" fillcolor="gray [1629]">
            <v:textbox style="mso-next-textbox:#_x0000_s1033">
              <w:txbxContent>
                <w:p w:rsidR="009C7808" w:rsidRDefault="009C7808" w:rsidP="009C7808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  <w:t>PERSONAL DETAILS:</w:t>
                  </w:r>
                </w:p>
                <w:p w:rsidR="009C7808" w:rsidRDefault="009C7808" w:rsidP="009C7808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9C7808" w:rsidRDefault="009C7808" w:rsidP="009C7808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9C7808" w:rsidRDefault="009C7808" w:rsidP="009C7808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9C7808" w:rsidRPr="0029076E" w:rsidRDefault="009C7808" w:rsidP="009C7808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C7808" w:rsidRDefault="009C7808" w:rsidP="009C7808"/>
    <w:p w:rsidR="009C7808" w:rsidRDefault="009C7808" w:rsidP="009C7808"/>
    <w:p w:rsidR="009C7808" w:rsidRDefault="009C7808" w:rsidP="009C780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9C7808">
        <w:rPr>
          <w:rFonts w:ascii="Times New Roman" w:hAnsi="Times New Roman" w:cs="Times New Roman"/>
        </w:rPr>
        <w:t>Correspondence Address</w:t>
      </w:r>
      <w:r w:rsidRPr="009C7808">
        <w:rPr>
          <w:rFonts w:ascii="Times New Roman" w:hAnsi="Times New Roman" w:cs="Times New Roman"/>
        </w:rPr>
        <w:tab/>
        <w:t xml:space="preserve">:      215, Netaji Subhash Road. Baisakhi Apartment . Flat No-1/B. </w:t>
      </w:r>
      <w:r>
        <w:rPr>
          <w:rFonts w:ascii="Times New Roman" w:hAnsi="Times New Roman" w:cs="Times New Roman"/>
        </w:rPr>
        <w:t xml:space="preserve">       </w:t>
      </w:r>
    </w:p>
    <w:p w:rsidR="009C7808" w:rsidRDefault="009C7808" w:rsidP="009C7808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Pr="009C7808">
        <w:rPr>
          <w:rFonts w:ascii="Times New Roman" w:hAnsi="Times New Roman" w:cs="Times New Roman"/>
        </w:rPr>
        <w:t>Kolkata-700034</w:t>
      </w:r>
    </w:p>
    <w:p w:rsidR="009C7808" w:rsidRPr="009C7808" w:rsidRDefault="009C7808" w:rsidP="009C7808">
      <w:pPr>
        <w:pStyle w:val="ListParagraph"/>
        <w:ind w:left="540"/>
        <w:rPr>
          <w:rFonts w:ascii="Times New Roman" w:hAnsi="Times New Roman" w:cs="Times New Roman"/>
        </w:rPr>
      </w:pPr>
    </w:p>
    <w:p w:rsidR="009C7808" w:rsidRPr="009C7808" w:rsidRDefault="009C7808" w:rsidP="009C780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9C7808">
        <w:rPr>
          <w:rFonts w:ascii="Times New Roman" w:hAnsi="Times New Roman" w:cs="Times New Roman"/>
        </w:rPr>
        <w:t xml:space="preserve">Gender               </w:t>
      </w:r>
      <w:r w:rsidRPr="009C7808">
        <w:rPr>
          <w:rFonts w:ascii="Times New Roman" w:hAnsi="Times New Roman" w:cs="Times New Roman"/>
        </w:rPr>
        <w:tab/>
        <w:t xml:space="preserve">          </w:t>
      </w:r>
      <w:r w:rsidRPr="009C7808">
        <w:rPr>
          <w:rFonts w:ascii="Times New Roman" w:hAnsi="Times New Roman" w:cs="Times New Roman"/>
        </w:rPr>
        <w:tab/>
        <w:t>:      Female</w:t>
      </w:r>
    </w:p>
    <w:p w:rsidR="009C7808" w:rsidRPr="009C7808" w:rsidRDefault="009C7808" w:rsidP="009C780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9C7808">
        <w:rPr>
          <w:rFonts w:ascii="Times New Roman" w:hAnsi="Times New Roman" w:cs="Times New Roman"/>
        </w:rPr>
        <w:t xml:space="preserve">Date of Birth                  </w:t>
      </w:r>
      <w:r w:rsidRPr="009C7808">
        <w:rPr>
          <w:rFonts w:ascii="Times New Roman" w:hAnsi="Times New Roman" w:cs="Times New Roman"/>
        </w:rPr>
        <w:tab/>
        <w:t>:      17.10.1989</w:t>
      </w:r>
    </w:p>
    <w:p w:rsidR="009C7808" w:rsidRPr="009C7808" w:rsidRDefault="009C7808" w:rsidP="009C7808">
      <w:pPr>
        <w:pStyle w:val="ListParagraph"/>
        <w:ind w:left="540"/>
        <w:rPr>
          <w:rFonts w:ascii="Times New Roman" w:hAnsi="Times New Roman" w:cs="Times New Roman"/>
        </w:rPr>
      </w:pPr>
    </w:p>
    <w:p w:rsidR="009C7808" w:rsidRDefault="006827C0" w:rsidP="009C7808">
      <w:pPr>
        <w:tabs>
          <w:tab w:val="left" w:pos="1470"/>
        </w:tabs>
      </w:pPr>
      <w:r>
        <w:rPr>
          <w:noProof/>
        </w:rPr>
        <w:pict>
          <v:shape id="_x0000_s1034" type="#_x0000_t109" style="position:absolute;left:0;text-align:left;margin-left:-12.75pt;margin-top:9.05pt;width:497.25pt;height:27pt;z-index:251663360" fillcolor="gray [1629]">
            <v:textbox style="mso-next-textbox:#_x0000_s1034">
              <w:txbxContent>
                <w:p w:rsidR="009C7808" w:rsidRDefault="009C7808" w:rsidP="009C7808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  <w:t>CAREER OBJECTIVE:</w:t>
                  </w:r>
                </w:p>
                <w:p w:rsidR="009C7808" w:rsidRDefault="009C7808" w:rsidP="009C7808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9C7808" w:rsidRDefault="009C7808" w:rsidP="009C7808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9C7808" w:rsidRDefault="009C7808" w:rsidP="009C7808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9C7808" w:rsidRPr="0029076E" w:rsidRDefault="009C7808" w:rsidP="009C7808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C7808" w:rsidRDefault="009C7808" w:rsidP="009C7808"/>
    <w:p w:rsidR="00D22F50" w:rsidRDefault="00D22F50" w:rsidP="009C7808"/>
    <w:p w:rsidR="00D22F50" w:rsidRPr="009C7808" w:rsidRDefault="00D22F50" w:rsidP="009C7808"/>
    <w:p w:rsidR="009C7808" w:rsidRPr="00D22F50" w:rsidRDefault="009C7808" w:rsidP="00D22F50">
      <w:pPr>
        <w:rPr>
          <w:rFonts w:ascii="Times New Roman" w:hAnsi="Times New Roman" w:cs="Times New Roman"/>
        </w:rPr>
      </w:pPr>
      <w:r w:rsidRPr="00D22F50">
        <w:rPr>
          <w:rFonts w:ascii="Times New Roman" w:hAnsi="Times New Roman" w:cs="Times New Roman"/>
        </w:rPr>
        <w:t xml:space="preserve">I would like to </w:t>
      </w:r>
      <w:r w:rsidR="00D22F50" w:rsidRPr="00D22F50">
        <w:rPr>
          <w:rFonts w:ascii="Times New Roman" w:hAnsi="Times New Roman" w:cs="Times New Roman"/>
        </w:rPr>
        <w:t>take up</w:t>
      </w:r>
      <w:r w:rsidRPr="00D22F50">
        <w:rPr>
          <w:rFonts w:ascii="Times New Roman" w:hAnsi="Times New Roman" w:cs="Times New Roman"/>
        </w:rPr>
        <w:t xml:space="preserve"> role</w:t>
      </w:r>
      <w:r w:rsidR="00D22F50" w:rsidRPr="00D22F50">
        <w:rPr>
          <w:rFonts w:ascii="Times New Roman" w:hAnsi="Times New Roman" w:cs="Times New Roman"/>
        </w:rPr>
        <w:t>s</w:t>
      </w:r>
      <w:r w:rsidRPr="00D22F50">
        <w:rPr>
          <w:rFonts w:ascii="Times New Roman" w:hAnsi="Times New Roman" w:cs="Times New Roman"/>
        </w:rPr>
        <w:t xml:space="preserve"> and responsibilities most compatible with my skill sets and knowledge base and where my</w:t>
      </w:r>
      <w:r w:rsidR="00D22F50" w:rsidRPr="00D22F50">
        <w:rPr>
          <w:rFonts w:ascii="Times New Roman" w:hAnsi="Times New Roman" w:cs="Times New Roman"/>
        </w:rPr>
        <w:t xml:space="preserve"> </w:t>
      </w:r>
      <w:r w:rsidRPr="00D22F50">
        <w:rPr>
          <w:rFonts w:ascii="Times New Roman" w:hAnsi="Times New Roman" w:cs="Times New Roman"/>
        </w:rPr>
        <w:t>efforts will be recognized and rewarded accordingly. I would like to enhance my abilities in the process to better serve</w:t>
      </w:r>
      <w:r w:rsidR="00D22F50">
        <w:rPr>
          <w:rFonts w:ascii="Times New Roman" w:hAnsi="Times New Roman" w:cs="Times New Roman"/>
        </w:rPr>
        <w:t xml:space="preserve"> an </w:t>
      </w:r>
      <w:r w:rsidRPr="00D22F50">
        <w:rPr>
          <w:rFonts w:ascii="Times New Roman" w:hAnsi="Times New Roman" w:cs="Times New Roman"/>
        </w:rPr>
        <w:t>organization and garner an identity for myself</w:t>
      </w:r>
      <w:r w:rsidR="00D22F50">
        <w:rPr>
          <w:rFonts w:ascii="Times New Roman" w:hAnsi="Times New Roman" w:cs="Times New Roman"/>
        </w:rPr>
        <w:t>.</w:t>
      </w:r>
    </w:p>
    <w:p w:rsidR="00517A9B" w:rsidRPr="009C7808" w:rsidRDefault="00517A9B" w:rsidP="009C7808"/>
    <w:sectPr w:rsidR="00517A9B" w:rsidRPr="009C7808" w:rsidSect="00295668"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BD14565_"/>
      </v:shape>
    </w:pict>
  </w:numPicBullet>
  <w:abstractNum w:abstractNumId="0">
    <w:nsid w:val="05DC7DB6"/>
    <w:multiLevelType w:val="hybridMultilevel"/>
    <w:tmpl w:val="50C28F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7380695"/>
    <w:multiLevelType w:val="hybridMultilevel"/>
    <w:tmpl w:val="5274B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56DE5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DA4630"/>
    <w:multiLevelType w:val="hybridMultilevel"/>
    <w:tmpl w:val="F6EC81F8"/>
    <w:lvl w:ilvl="0" w:tplc="7CCE4C98">
      <w:numFmt w:val="bullet"/>
      <w:lvlText w:val=""/>
      <w:lvlPicBulletId w:val="0"/>
      <w:lvlJc w:val="left"/>
      <w:pPr>
        <w:ind w:left="1170" w:hanging="360"/>
      </w:pPr>
      <w:rPr>
        <w:rFonts w:ascii="Symbol" w:eastAsia="Calibr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DA6653F"/>
    <w:multiLevelType w:val="hybridMultilevel"/>
    <w:tmpl w:val="D0E8C9C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4D2B36B0"/>
    <w:multiLevelType w:val="hybridMultilevel"/>
    <w:tmpl w:val="6B3AEF44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640A1718"/>
    <w:multiLevelType w:val="hybridMultilevel"/>
    <w:tmpl w:val="56DEF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C315F"/>
    <w:multiLevelType w:val="hybridMultilevel"/>
    <w:tmpl w:val="588418E4"/>
    <w:lvl w:ilvl="0" w:tplc="7CCE4C98">
      <w:numFmt w:val="bullet"/>
      <w:lvlText w:val=""/>
      <w:lvlJc w:val="left"/>
      <w:pPr>
        <w:ind w:left="45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6F391F00"/>
    <w:multiLevelType w:val="hybridMultilevel"/>
    <w:tmpl w:val="E230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B4E1B"/>
    <w:multiLevelType w:val="hybridMultilevel"/>
    <w:tmpl w:val="7166F9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5B285B"/>
    <w:multiLevelType w:val="hybridMultilevel"/>
    <w:tmpl w:val="B5BA1850"/>
    <w:lvl w:ilvl="0" w:tplc="7CCE4C98">
      <w:numFmt w:val="bullet"/>
      <w:lvlText w:val=""/>
      <w:lvlJc w:val="left"/>
      <w:pPr>
        <w:ind w:left="117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95668"/>
    <w:rsid w:val="001552E5"/>
    <w:rsid w:val="001A1357"/>
    <w:rsid w:val="0029076E"/>
    <w:rsid w:val="00295668"/>
    <w:rsid w:val="002B64F5"/>
    <w:rsid w:val="00305D5B"/>
    <w:rsid w:val="004A3BD9"/>
    <w:rsid w:val="004F51B6"/>
    <w:rsid w:val="00517A9B"/>
    <w:rsid w:val="005719CD"/>
    <w:rsid w:val="00581259"/>
    <w:rsid w:val="006624E6"/>
    <w:rsid w:val="006827C0"/>
    <w:rsid w:val="00754A70"/>
    <w:rsid w:val="00995524"/>
    <w:rsid w:val="009C7808"/>
    <w:rsid w:val="00B71070"/>
    <w:rsid w:val="00C040A7"/>
    <w:rsid w:val="00C5756E"/>
    <w:rsid w:val="00D22F50"/>
    <w:rsid w:val="00EF2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B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B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B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40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C7808"/>
    <w:pPr>
      <w:jc w:val="left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9C7808"/>
    <w:rPr>
      <w:rFonts w:ascii="Arial" w:eastAsia="Times New Roman" w:hAnsi="Arial" w:cs="Arial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opriyabhattacharya2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2015-02-15T16:05:00Z</dcterms:created>
  <dcterms:modified xsi:type="dcterms:W3CDTF">2015-02-15T16:05:00Z</dcterms:modified>
</cp:coreProperties>
</file>