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5F1" w:rsidRDefault="00F31854">
      <w:pPr>
        <w:spacing w:after="0" w:line="240" w:lineRule="auto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VELMURUGAN T</w:t>
      </w:r>
    </w:p>
    <w:p w:rsidR="009865F1" w:rsidRDefault="00F31854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Solar Engineer-Operation &amp; Maintenance </w:t>
      </w:r>
    </w:p>
    <w:p w:rsidR="009865F1" w:rsidRDefault="00F31854">
      <w:pPr>
        <w:spacing w:after="0" w:line="240" w:lineRule="auto"/>
        <w:rPr>
          <w:b/>
          <w:bCs/>
          <w:color w:val="C0504D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 xml:space="preserve">Phone: </w:t>
      </w:r>
      <w:r>
        <w:rPr>
          <w:b/>
          <w:bCs/>
          <w:color w:val="000000" w:themeColor="text1"/>
          <w:sz w:val="24"/>
          <w:szCs w:val="24"/>
        </w:rPr>
        <w:t xml:space="preserve">+919952821818                                            </w:t>
      </w:r>
    </w:p>
    <w:p w:rsidR="009865F1" w:rsidRDefault="00F31854">
      <w:pPr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 xml:space="preserve">Email: </w:t>
      </w:r>
      <w:hyperlink r:id="rId7" w:history="1">
        <w:r>
          <w:rPr>
            <w:rStyle w:val="Hyperlink"/>
            <w:b/>
            <w:bCs/>
            <w:sz w:val="24"/>
            <w:szCs w:val="24"/>
          </w:rPr>
          <w:t>tvelmurugan01@gmail.com</w:t>
        </w:r>
      </w:hyperlink>
    </w:p>
    <w:p w:rsidR="009865F1" w:rsidRDefault="00F31854">
      <w:pPr>
        <w:spacing w:after="0" w:line="240" w:lineRule="auto"/>
        <w:rPr>
          <w:rStyle w:val="Emphasis"/>
        </w:rPr>
      </w:pPr>
      <w:r>
        <w:rPr>
          <w:b/>
          <w:color w:val="347BBF"/>
          <w:sz w:val="28"/>
        </w:rPr>
        <w:t>PROFILE</w:t>
      </w:r>
    </w:p>
    <w:p w:rsidR="009865F1" w:rsidRDefault="00F31854" w:rsidP="00C2687D">
      <w:pPr>
        <w:pBdr>
          <w:top w:val="single" w:sz="12" w:space="1" w:color="347BBF"/>
        </w:pBdr>
        <w:spacing w:after="0"/>
      </w:pPr>
    </w:p>
    <w:p w:rsidR="009865F1" w:rsidRDefault="00F31854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Having over 5</w:t>
      </w:r>
      <w:r>
        <w:rPr>
          <w:rFonts w:eastAsia="Calibri"/>
          <w:sz w:val="24"/>
          <w:szCs w:val="24"/>
        </w:rPr>
        <w:t>+</w:t>
      </w:r>
      <w:r>
        <w:rPr>
          <w:rFonts w:eastAsia="Calibri"/>
          <w:sz w:val="24"/>
          <w:szCs w:val="24"/>
        </w:rPr>
        <w:t xml:space="preserve"> years of experience in Operation &amp; maint</w:t>
      </w:r>
      <w:r>
        <w:rPr>
          <w:rFonts w:eastAsia="Calibri"/>
          <w:sz w:val="24"/>
          <w:szCs w:val="24"/>
        </w:rPr>
        <w:t xml:space="preserve">enance, </w:t>
      </w:r>
      <w:r>
        <w:rPr>
          <w:rFonts w:eastAsia="Calibri"/>
          <w:sz w:val="24"/>
          <w:szCs w:val="24"/>
        </w:rPr>
        <w:t>T&amp;C, Execution</w:t>
      </w:r>
      <w:r>
        <w:rPr>
          <w:rFonts w:eastAsia="Calibri"/>
          <w:sz w:val="24"/>
          <w:szCs w:val="24"/>
        </w:rPr>
        <w:t xml:space="preserve"> of Power system</w:t>
      </w:r>
      <w:r>
        <w:rPr>
          <w:rFonts w:eastAsia="Calibri"/>
          <w:sz w:val="24"/>
          <w:szCs w:val="24"/>
        </w:rPr>
        <w:t xml:space="preserve"> like solar, substation, steel plant</w:t>
      </w:r>
      <w:r>
        <w:rPr>
          <w:rFonts w:eastAsia="Calibri"/>
          <w:sz w:val="24"/>
          <w:szCs w:val="24"/>
        </w:rPr>
        <w:t>.</w:t>
      </w:r>
    </w:p>
    <w:p w:rsidR="006677F1" w:rsidRPr="007D23A9" w:rsidRDefault="00F31854" w:rsidP="006677F1">
      <w:pPr>
        <w:spacing w:after="0" w:line="240" w:lineRule="auto"/>
        <w:rPr>
          <w:b/>
          <w:bCs/>
          <w:smallCaps/>
          <w:color w:val="44546A" w:themeColor="text2"/>
          <w:u w:val="single"/>
        </w:rPr>
      </w:pPr>
      <w:r>
        <w:rPr>
          <w:b/>
          <w:color w:val="347BBF"/>
          <w:sz w:val="28"/>
        </w:rPr>
        <w:t>Education:</w:t>
      </w:r>
    </w:p>
    <w:p w:rsidR="006677F1" w:rsidRDefault="00F31854" w:rsidP="006677F1">
      <w:pPr>
        <w:pBdr>
          <w:top w:val="single" w:sz="12" w:space="1" w:color="347BBF"/>
        </w:pBdr>
        <w:spacing w:after="0" w:line="240" w:lineRule="auto"/>
      </w:pPr>
    </w:p>
    <w:p w:rsidR="009865F1" w:rsidRDefault="00F31854" w:rsidP="00DB4589">
      <w:pPr>
        <w:spacing w:after="0" w:line="276" w:lineRule="auto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B.Tech, 2008</w:t>
      </w:r>
      <w:r>
        <w:rPr>
          <w:b/>
          <w:bCs/>
          <w:color w:val="000000"/>
          <w:sz w:val="24"/>
          <w:szCs w:val="24"/>
        </w:rPr>
        <w:t>-2012 Electrical and Electronics Engineering</w:t>
      </w:r>
      <w:r>
        <w:rPr>
          <w:b/>
          <w:bCs/>
          <w:color w:val="000000"/>
          <w:sz w:val="24"/>
          <w:szCs w:val="24"/>
        </w:rPr>
        <w:t xml:space="preserve"> with 6.87%, Kalasalingam University, </w:t>
      </w:r>
      <w:r>
        <w:rPr>
          <w:color w:val="000000"/>
          <w:sz w:val="24"/>
          <w:szCs w:val="24"/>
        </w:rPr>
        <w:t>TN, India</w:t>
      </w:r>
    </w:p>
    <w:p w:rsidR="00DB4589" w:rsidRDefault="00F31854" w:rsidP="00DB4589">
      <w:pPr>
        <w:spacing w:after="0" w:line="276" w:lineRule="auto"/>
        <w:rPr>
          <w:color w:val="000000"/>
          <w:sz w:val="24"/>
          <w:szCs w:val="24"/>
        </w:rPr>
      </w:pPr>
      <w:r w:rsidRPr="00C2687D">
        <w:rPr>
          <w:b/>
          <w:bCs/>
          <w:color w:val="000000"/>
          <w:sz w:val="24"/>
          <w:szCs w:val="24"/>
        </w:rPr>
        <w:t>HSC In 2008 with 74% at S.S.V Hr sec school Mathapattinam</w:t>
      </w:r>
      <w:r>
        <w:rPr>
          <w:color w:val="000000"/>
          <w:sz w:val="24"/>
          <w:szCs w:val="24"/>
        </w:rPr>
        <w:t xml:space="preserve">, TN, </w:t>
      </w:r>
      <w:r>
        <w:rPr>
          <w:color w:val="000000"/>
          <w:sz w:val="24"/>
          <w:szCs w:val="24"/>
        </w:rPr>
        <w:t>India.</w:t>
      </w:r>
    </w:p>
    <w:p w:rsidR="00DB4589" w:rsidRDefault="00F31854" w:rsidP="00DB4589">
      <w:pPr>
        <w:spacing w:after="0" w:line="276" w:lineRule="auto"/>
        <w:rPr>
          <w:color w:val="000000"/>
          <w:sz w:val="24"/>
          <w:szCs w:val="24"/>
        </w:rPr>
      </w:pPr>
      <w:r w:rsidRPr="00C2687D">
        <w:rPr>
          <w:b/>
          <w:bCs/>
          <w:color w:val="000000"/>
          <w:sz w:val="24"/>
          <w:szCs w:val="24"/>
        </w:rPr>
        <w:t>SSC In 2006 with 80.4% at S.S.V Hr sec school Mathapattinam</w:t>
      </w:r>
      <w:r>
        <w:rPr>
          <w:color w:val="000000"/>
          <w:sz w:val="24"/>
          <w:szCs w:val="24"/>
        </w:rPr>
        <w:t>, TN, India.</w:t>
      </w:r>
    </w:p>
    <w:p w:rsidR="00DB4589" w:rsidRDefault="00F31854" w:rsidP="006677F1">
      <w:pPr>
        <w:spacing w:after="0" w:line="240" w:lineRule="auto"/>
        <w:rPr>
          <w:color w:val="000000"/>
          <w:sz w:val="24"/>
          <w:szCs w:val="24"/>
        </w:rPr>
      </w:pPr>
    </w:p>
    <w:p w:rsidR="007D23A9" w:rsidRPr="007D23A9" w:rsidRDefault="00F31854" w:rsidP="006677F1">
      <w:pPr>
        <w:spacing w:after="0" w:line="240" w:lineRule="auto"/>
        <w:rPr>
          <w:b/>
          <w:bCs/>
          <w:smallCaps/>
          <w:color w:val="44546A" w:themeColor="text2"/>
          <w:u w:val="single"/>
        </w:rPr>
      </w:pPr>
      <w:r>
        <w:rPr>
          <w:b/>
          <w:color w:val="347BBF"/>
          <w:sz w:val="28"/>
        </w:rPr>
        <w:t>Certificates:</w:t>
      </w:r>
      <w:bookmarkStart w:id="0" w:name="_GoBack"/>
      <w:bookmarkEnd w:id="0"/>
    </w:p>
    <w:p w:rsidR="007D23A9" w:rsidRDefault="00F31854" w:rsidP="006677F1">
      <w:pPr>
        <w:pBdr>
          <w:top w:val="single" w:sz="12" w:space="1" w:color="347BBF"/>
        </w:pBdr>
        <w:spacing w:after="0" w:line="240" w:lineRule="auto"/>
      </w:pPr>
    </w:p>
    <w:p w:rsidR="009865F1" w:rsidRDefault="00F31854" w:rsidP="006677F1">
      <w:pPr>
        <w:spacing w:after="0" w:line="240" w:lineRule="auto"/>
        <w:rPr>
          <w:b/>
          <w:bCs/>
          <w:color w:val="E36C09"/>
          <w:sz w:val="28"/>
          <w:szCs w:val="28"/>
        </w:rPr>
      </w:pPr>
      <w:r>
        <w:rPr>
          <w:color w:val="000000"/>
          <w:sz w:val="28"/>
          <w:szCs w:val="28"/>
        </w:rPr>
        <w:t xml:space="preserve">I am </w:t>
      </w:r>
      <w:r>
        <w:rPr>
          <w:b/>
          <w:bCs/>
          <w:color w:val="000000"/>
          <w:sz w:val="28"/>
          <w:szCs w:val="28"/>
        </w:rPr>
        <w:t>supervisory competency certificate Govt.Tamilnadu(C- Licence)</w:t>
      </w:r>
      <w:r>
        <w:rPr>
          <w:color w:val="000000"/>
          <w:sz w:val="28"/>
          <w:szCs w:val="28"/>
        </w:rPr>
        <w:t xml:space="preserve"> Holder.</w:t>
      </w:r>
    </w:p>
    <w:p w:rsidR="009865F1" w:rsidRPr="007D23A9" w:rsidRDefault="00F31854" w:rsidP="006677F1">
      <w:pPr>
        <w:spacing w:after="0"/>
        <w:rPr>
          <w:rFonts w:eastAsia="Calibri"/>
          <w:sz w:val="24"/>
          <w:szCs w:val="24"/>
        </w:rPr>
      </w:pPr>
      <w:r>
        <w:br/>
      </w:r>
      <w:r>
        <w:rPr>
          <w:b/>
          <w:color w:val="347BBF"/>
          <w:sz w:val="28"/>
        </w:rPr>
        <w:t>WORK EXPERIENCE</w:t>
      </w:r>
    </w:p>
    <w:p w:rsidR="009865F1" w:rsidRDefault="00F31854">
      <w:pPr>
        <w:pBdr>
          <w:top w:val="single" w:sz="12" w:space="1" w:color="347BBF"/>
        </w:pBdr>
        <w:spacing w:after="0" w:line="240" w:lineRule="auto"/>
      </w:pPr>
    </w:p>
    <w:p w:rsidR="009865F1" w:rsidRDefault="00F31854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Solar Plant (In charge) - Operation and Maintenance</w:t>
      </w:r>
    </w:p>
    <w:p w:rsidR="009865F1" w:rsidRDefault="00F31854">
      <w:pPr>
        <w:spacing w:after="0" w:line="240" w:lineRule="auto"/>
        <w:rPr>
          <w:b/>
          <w:bCs/>
          <w:color w:val="00B050"/>
        </w:rPr>
      </w:pPr>
      <w:r>
        <w:rPr>
          <w:b/>
          <w:bCs/>
          <w:color w:val="00B050"/>
        </w:rPr>
        <w:t>AVI Solar Energy</w:t>
      </w:r>
      <w:r>
        <w:rPr>
          <w:b/>
          <w:bCs/>
          <w:color w:val="00B050"/>
        </w:rPr>
        <w:t xml:space="preserve"> Pvt. Ltd.</w:t>
      </w:r>
    </w:p>
    <w:p w:rsidR="009865F1" w:rsidRDefault="00F31854">
      <w:pPr>
        <w:spacing w:after="0" w:line="240" w:lineRule="auto"/>
        <w:rPr>
          <w:b/>
          <w:bCs/>
          <w:color w:val="00B050"/>
        </w:rPr>
      </w:pPr>
      <w:r>
        <w:rPr>
          <w:b/>
          <w:bCs/>
          <w:color w:val="00B050"/>
        </w:rPr>
        <w:t>APRIL 2017 – Present</w:t>
      </w:r>
    </w:p>
    <w:p w:rsidR="009865F1" w:rsidRDefault="00F31854">
      <w:pPr>
        <w:spacing w:after="0" w:line="240" w:lineRule="auto"/>
        <w:rPr>
          <w:b/>
          <w:bCs/>
          <w:color w:val="00B050"/>
        </w:rPr>
      </w:pPr>
    </w:p>
    <w:p w:rsidR="009865F1" w:rsidRDefault="00F31854">
      <w:pPr>
        <w:spacing w:after="0" w:line="276" w:lineRule="auto"/>
        <w:contextualSpacing/>
        <w:rPr>
          <w:b/>
          <w:bCs/>
          <w:color w:val="0070C0"/>
        </w:rPr>
      </w:pPr>
      <w:r>
        <w:rPr>
          <w:b/>
          <w:bCs/>
          <w:color w:val="0070C0"/>
        </w:rPr>
        <w:t>Site Handled:</w:t>
      </w:r>
    </w:p>
    <w:p w:rsidR="009865F1" w:rsidRDefault="00F31854">
      <w:pPr>
        <w:spacing w:after="0" w:line="276" w:lineRule="auto"/>
        <w:contextualSpacing/>
        <w:rPr>
          <w:color w:val="000000" w:themeColor="text1"/>
        </w:rPr>
      </w:pPr>
      <w:r>
        <w:rPr>
          <w:color w:val="000000" w:themeColor="text1"/>
        </w:rPr>
        <w:t>12MW Solar Park in Tirunelveli, TN</w:t>
      </w:r>
    </w:p>
    <w:p w:rsidR="009865F1" w:rsidRDefault="00F31854">
      <w:pPr>
        <w:spacing w:after="0" w:line="276" w:lineRule="auto"/>
        <w:ind w:left="1440"/>
        <w:contextualSpacing/>
        <w:rPr>
          <w:color w:val="000000" w:themeColor="text1"/>
        </w:rPr>
      </w:pPr>
      <w:r>
        <w:rPr>
          <w:color w:val="000000" w:themeColor="text1"/>
        </w:rPr>
        <w:t>13MW UMD PVT in Kovilpatti, TN</w:t>
      </w:r>
    </w:p>
    <w:p w:rsidR="009865F1" w:rsidRDefault="00F31854">
      <w:pPr>
        <w:spacing w:after="0" w:line="276" w:lineRule="auto"/>
        <w:ind w:left="1440"/>
        <w:contextualSpacing/>
        <w:rPr>
          <w:color w:val="000000" w:themeColor="text1"/>
        </w:rPr>
      </w:pPr>
      <w:r>
        <w:rPr>
          <w:color w:val="000000" w:themeColor="text1"/>
        </w:rPr>
        <w:t>10MW TN PVT in Vilathikulam, TN</w:t>
      </w:r>
    </w:p>
    <w:p w:rsidR="009865F1" w:rsidRDefault="00F31854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rPr>
          <w:sz w:val="24"/>
          <w:szCs w:val="24"/>
        </w:rPr>
        <w:t xml:space="preserve">Monitoring </w:t>
      </w:r>
      <w:r>
        <w:rPr>
          <w:color w:val="000000"/>
          <w:sz w:val="24"/>
          <w:szCs w:val="24"/>
          <w:shd w:val="clear" w:color="auto" w:fill="FFFFFF"/>
        </w:rPr>
        <w:t xml:space="preserve">Operation of Plant of equipment like </w:t>
      </w:r>
      <w:r>
        <w:rPr>
          <w:b/>
          <w:bCs/>
          <w:sz w:val="24"/>
          <w:szCs w:val="24"/>
        </w:rPr>
        <w:t>solar modules, string monitoring box, Inverters, Power transfor</w:t>
      </w:r>
      <w:r>
        <w:rPr>
          <w:b/>
          <w:bCs/>
          <w:sz w:val="24"/>
          <w:szCs w:val="24"/>
        </w:rPr>
        <w:t>mers, Feeder protection &amp; Aux Relay, HT PANEL, LT Panel, 220/132/33Kv substation yard.</w:t>
      </w:r>
    </w:p>
    <w:p w:rsidR="009865F1" w:rsidRDefault="00F31854">
      <w:pPr>
        <w:numPr>
          <w:ilvl w:val="0"/>
          <w:numId w:val="2"/>
        </w:numPr>
        <w:spacing w:before="100" w:beforeAutospacing="1" w:after="200" w:line="271" w:lineRule="auto"/>
        <w:rPr>
          <w:sz w:val="24"/>
          <w:szCs w:val="24"/>
        </w:rPr>
      </w:pPr>
      <w:r>
        <w:rPr>
          <w:sz w:val="24"/>
          <w:szCs w:val="24"/>
        </w:rPr>
        <w:t xml:space="preserve">Responsible for the </w:t>
      </w:r>
      <w:r>
        <w:rPr>
          <w:b/>
          <w:bCs/>
          <w:sz w:val="24"/>
          <w:szCs w:val="24"/>
        </w:rPr>
        <w:t>preventive and breakdown maintenance ofsolar modules, string monitoring box, Inverters, Power transformers, Aux transformers, Feeder protection &amp; Aux</w:t>
      </w:r>
      <w:r>
        <w:rPr>
          <w:b/>
          <w:bCs/>
          <w:sz w:val="24"/>
          <w:szCs w:val="24"/>
        </w:rPr>
        <w:t xml:space="preserve"> Relay, 220/132/33Kv substation yard.</w:t>
      </w:r>
    </w:p>
    <w:p w:rsidR="009865F1" w:rsidRDefault="00F31854">
      <w:pPr>
        <w:numPr>
          <w:ilvl w:val="0"/>
          <w:numId w:val="2"/>
        </w:numPr>
        <w:spacing w:before="100" w:beforeAutospacing="1" w:after="200" w:line="271" w:lineRule="auto"/>
        <w:rPr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t>Scheduling and planning of preventive maintenance activities and trouble shooting of control circuit in HT, LT, Distribution systems</w:t>
      </w:r>
      <w:r>
        <w:rPr>
          <w:rFonts w:ascii="DejaVuSans" w:eastAsia="Calibri" w:hAnsi="DejaVuSans"/>
          <w:b/>
          <w:bCs/>
          <w:sz w:val="18"/>
          <w:szCs w:val="18"/>
        </w:rPr>
        <w:t>.</w:t>
      </w:r>
    </w:p>
    <w:p w:rsidR="009865F1" w:rsidRDefault="00F31854">
      <w:pPr>
        <w:numPr>
          <w:ilvl w:val="0"/>
          <w:numId w:val="2"/>
        </w:numPr>
        <w:spacing w:before="100" w:beforeAutospacing="1" w:after="200" w:line="271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Maintaining the plant performance ratio at best level. Reducing the troubleshooting </w:t>
      </w:r>
      <w:r>
        <w:rPr>
          <w:b/>
          <w:bCs/>
          <w:sz w:val="24"/>
          <w:szCs w:val="24"/>
        </w:rPr>
        <w:t>time to avoid generation loss.</w:t>
      </w:r>
    </w:p>
    <w:p w:rsidR="009865F1" w:rsidRDefault="00F31854">
      <w:pPr>
        <w:numPr>
          <w:ilvl w:val="0"/>
          <w:numId w:val="2"/>
        </w:numPr>
        <w:spacing w:before="100" w:beforeAutospacing="1" w:after="200" w:line="271" w:lineRule="auto"/>
        <w:rPr>
          <w:b/>
          <w:bCs/>
          <w:sz w:val="24"/>
          <w:szCs w:val="24"/>
        </w:rPr>
      </w:pPr>
      <w:r>
        <w:rPr>
          <w:rFonts w:eastAsia="Calibri"/>
          <w:sz w:val="24"/>
          <w:szCs w:val="24"/>
        </w:rPr>
        <w:t>Electrical safety system implementation.</w:t>
      </w:r>
    </w:p>
    <w:p w:rsidR="009865F1" w:rsidRDefault="00F31854">
      <w:pPr>
        <w:numPr>
          <w:ilvl w:val="0"/>
          <w:numId w:val="2"/>
        </w:numPr>
        <w:spacing w:before="100" w:beforeAutospacing="1" w:after="200" w:line="271" w:lineRule="auto"/>
        <w:rPr>
          <w:b/>
          <w:bCs/>
          <w:sz w:val="24"/>
          <w:szCs w:val="24"/>
        </w:rPr>
      </w:pPr>
      <w:r>
        <w:rPr>
          <w:rFonts w:eastAsia="Calibri"/>
          <w:sz w:val="24"/>
          <w:szCs w:val="24"/>
        </w:rPr>
        <w:t xml:space="preserve">Resolving Breakdown in </w:t>
      </w:r>
      <w:r>
        <w:rPr>
          <w:rFonts w:eastAsia="Calibri"/>
          <w:b/>
          <w:bCs/>
          <w:sz w:val="24"/>
          <w:szCs w:val="24"/>
        </w:rPr>
        <w:t>ABB 1 MW inverter</w:t>
      </w:r>
      <w:r>
        <w:rPr>
          <w:rFonts w:eastAsia="Calibri"/>
          <w:sz w:val="24"/>
          <w:szCs w:val="24"/>
        </w:rPr>
        <w:t xml:space="preserve"> within Short time</w:t>
      </w:r>
      <w:r>
        <w:rPr>
          <w:rFonts w:ascii="DejaVuSans" w:eastAsia="Calibri" w:hAnsi="DejaVuSans"/>
          <w:sz w:val="18"/>
          <w:szCs w:val="18"/>
        </w:rPr>
        <w:t>.</w:t>
      </w:r>
    </w:p>
    <w:p w:rsidR="009865F1" w:rsidRDefault="00F31854">
      <w:pPr>
        <w:numPr>
          <w:ilvl w:val="0"/>
          <w:numId w:val="2"/>
        </w:numPr>
        <w:spacing w:before="100" w:beforeAutospacing="1" w:after="200" w:line="271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Coordinating with the </w:t>
      </w:r>
      <w:r>
        <w:rPr>
          <w:b/>
          <w:bCs/>
          <w:sz w:val="24"/>
          <w:szCs w:val="24"/>
        </w:rPr>
        <w:t>vendors and service people</w:t>
      </w:r>
      <w:r>
        <w:rPr>
          <w:sz w:val="24"/>
          <w:szCs w:val="24"/>
        </w:rPr>
        <w:t xml:space="preserve"> to </w:t>
      </w:r>
      <w:r>
        <w:rPr>
          <w:b/>
          <w:bCs/>
          <w:sz w:val="24"/>
          <w:szCs w:val="24"/>
        </w:rPr>
        <w:t>solve the faults of inverters, UPS, HT panel, LT panel, power&amp;aux transf</w:t>
      </w:r>
      <w:r>
        <w:rPr>
          <w:b/>
          <w:bCs/>
          <w:sz w:val="24"/>
          <w:szCs w:val="24"/>
        </w:rPr>
        <w:t>ormers, PLC, SCADA, 220/132/33Kv substation yard.</w:t>
      </w:r>
    </w:p>
    <w:p w:rsidR="009865F1" w:rsidRDefault="00F31854">
      <w:pPr>
        <w:numPr>
          <w:ilvl w:val="0"/>
          <w:numId w:val="2"/>
        </w:numPr>
        <w:spacing w:before="100" w:beforeAutospacing="1" w:after="200" w:line="271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Preparing the daily and monthly generating report</w:t>
      </w:r>
      <w:r>
        <w:rPr>
          <w:sz w:val="24"/>
          <w:szCs w:val="24"/>
        </w:rPr>
        <w:t xml:space="preserve"> and reporting to the management. </w:t>
      </w:r>
    </w:p>
    <w:p w:rsidR="009865F1" w:rsidRDefault="00F31854">
      <w:pPr>
        <w:numPr>
          <w:ilvl w:val="0"/>
          <w:numId w:val="2"/>
        </w:numPr>
        <w:spacing w:before="100" w:beforeAutospacing="1" w:after="200" w:line="271" w:lineRule="auto"/>
        <w:rPr>
          <w:sz w:val="24"/>
          <w:szCs w:val="24"/>
        </w:rPr>
      </w:pPr>
      <w:r>
        <w:rPr>
          <w:sz w:val="24"/>
          <w:szCs w:val="24"/>
        </w:rPr>
        <w:t xml:space="preserve">Maintain the report work like </w:t>
      </w:r>
      <w:r>
        <w:rPr>
          <w:b/>
          <w:bCs/>
          <w:sz w:val="24"/>
          <w:szCs w:val="24"/>
        </w:rPr>
        <w:t>fault record, troubleshooting, monthly &amp;annually maintenance report, annual testing work rep</w:t>
      </w:r>
      <w:r>
        <w:rPr>
          <w:b/>
          <w:bCs/>
          <w:sz w:val="24"/>
          <w:szCs w:val="24"/>
        </w:rPr>
        <w:t>ort, module cleaning report, Spare consumption report.</w:t>
      </w:r>
    </w:p>
    <w:p w:rsidR="009865F1" w:rsidRDefault="00F31854">
      <w:pPr>
        <w:numPr>
          <w:ilvl w:val="0"/>
          <w:numId w:val="2"/>
        </w:numPr>
        <w:spacing w:before="100" w:beforeAutospacing="1" w:after="200" w:line="271" w:lineRule="auto"/>
        <w:rPr>
          <w:sz w:val="24"/>
          <w:szCs w:val="24"/>
        </w:rPr>
      </w:pPr>
      <w:r>
        <w:rPr>
          <w:rFonts w:eastAsia="DejaVuSans"/>
          <w:sz w:val="24"/>
          <w:szCs w:val="24"/>
        </w:rPr>
        <w:t>Supervision of SCADA System and Scada report on hourly, daily, monthly basis.</w:t>
      </w:r>
    </w:p>
    <w:p w:rsidR="009865F1" w:rsidRDefault="00F31854">
      <w:pPr>
        <w:numPr>
          <w:ilvl w:val="0"/>
          <w:numId w:val="2"/>
        </w:numPr>
        <w:spacing w:before="100" w:beforeAutospacing="1" w:after="200" w:line="271" w:lineRule="auto"/>
        <w:rPr>
          <w:sz w:val="24"/>
          <w:szCs w:val="24"/>
        </w:rPr>
      </w:pPr>
      <w:r>
        <w:rPr>
          <w:rFonts w:eastAsia="Calibri"/>
          <w:sz w:val="24"/>
          <w:szCs w:val="24"/>
        </w:rPr>
        <w:t>Attending monthly reviews with client.</w:t>
      </w:r>
    </w:p>
    <w:p w:rsidR="009865F1" w:rsidRDefault="00F31854">
      <w:pPr>
        <w:numPr>
          <w:ilvl w:val="0"/>
          <w:numId w:val="2"/>
        </w:numPr>
        <w:spacing w:before="100" w:beforeAutospacing="1" w:after="200" w:line="271" w:lineRule="auto"/>
        <w:rPr>
          <w:sz w:val="24"/>
          <w:szCs w:val="24"/>
        </w:rPr>
      </w:pPr>
      <w:r>
        <w:rPr>
          <w:rFonts w:eastAsia="Calibri"/>
          <w:sz w:val="24"/>
          <w:szCs w:val="24"/>
        </w:rPr>
        <w:t>Standardization, preparation &amp; application of checklists, SOPs, relevant policies at</w:t>
      </w:r>
      <w:r>
        <w:rPr>
          <w:rFonts w:eastAsia="Calibri"/>
          <w:sz w:val="24"/>
          <w:szCs w:val="24"/>
        </w:rPr>
        <w:t xml:space="preserve"> Site.</w:t>
      </w:r>
    </w:p>
    <w:p w:rsidR="009865F1" w:rsidRDefault="00F31854">
      <w:pPr>
        <w:numPr>
          <w:ilvl w:val="0"/>
          <w:numId w:val="2"/>
        </w:numPr>
        <w:spacing w:before="100" w:beforeAutospacing="1" w:after="200" w:line="271" w:lineRule="auto"/>
        <w:rPr>
          <w:sz w:val="24"/>
          <w:szCs w:val="24"/>
        </w:rPr>
      </w:pPr>
      <w:r>
        <w:rPr>
          <w:sz w:val="24"/>
          <w:szCs w:val="24"/>
        </w:rPr>
        <w:t>Maintain the module cleaning &amp; grass cutting team &amp; security guard team.</w:t>
      </w:r>
    </w:p>
    <w:p w:rsidR="009865F1" w:rsidRDefault="00F31854">
      <w:pPr>
        <w:numPr>
          <w:ilvl w:val="0"/>
          <w:numId w:val="2"/>
        </w:numPr>
        <w:spacing w:before="100" w:beforeAutospacing="1" w:after="200" w:line="271" w:lineRule="auto"/>
        <w:rPr>
          <w:sz w:val="24"/>
          <w:szCs w:val="24"/>
        </w:rPr>
      </w:pPr>
      <w:r>
        <w:rPr>
          <w:rFonts w:eastAsia="Calibri"/>
          <w:sz w:val="24"/>
          <w:szCs w:val="24"/>
        </w:rPr>
        <w:t>Work allotment to the subordinates and workmen and Supervision of work progress</w:t>
      </w:r>
    </w:p>
    <w:p w:rsidR="009865F1" w:rsidRDefault="00F31854">
      <w:pPr>
        <w:numPr>
          <w:ilvl w:val="0"/>
          <w:numId w:val="2"/>
        </w:numPr>
        <w:spacing w:before="100" w:beforeAutospacing="1" w:after="200" w:line="271" w:lineRule="auto"/>
        <w:rPr>
          <w:sz w:val="24"/>
          <w:szCs w:val="24"/>
        </w:rPr>
      </w:pPr>
      <w:r>
        <w:rPr>
          <w:sz w:val="24"/>
          <w:szCs w:val="24"/>
        </w:rPr>
        <w:t xml:space="preserve">Coordinating with the TNEB people for billing and payment of power purchased by the TNEB.  </w:t>
      </w:r>
    </w:p>
    <w:p w:rsidR="009865F1" w:rsidRDefault="00F31854">
      <w:pPr>
        <w:spacing w:after="0" w:line="240" w:lineRule="auto"/>
        <w:ind w:left="360"/>
        <w:rPr>
          <w:b/>
          <w:color w:val="000000"/>
        </w:rPr>
      </w:pPr>
      <w:r>
        <w:rPr>
          <w:b/>
          <w:color w:val="000000"/>
        </w:rPr>
        <w:t>Solar Plant - Operation and Maintenance Engineer</w:t>
      </w:r>
    </w:p>
    <w:p w:rsidR="009865F1" w:rsidRDefault="00F31854">
      <w:pPr>
        <w:spacing w:after="0" w:line="240" w:lineRule="auto"/>
        <w:ind w:left="360"/>
        <w:rPr>
          <w:b/>
          <w:color w:val="000000"/>
        </w:rPr>
      </w:pPr>
    </w:p>
    <w:p w:rsidR="009865F1" w:rsidRDefault="00F31854">
      <w:pPr>
        <w:spacing w:after="0" w:line="276" w:lineRule="auto"/>
        <w:ind w:left="360"/>
        <w:rPr>
          <w:b/>
          <w:bCs/>
          <w:color w:val="00B050"/>
        </w:rPr>
      </w:pPr>
      <w:r>
        <w:rPr>
          <w:b/>
          <w:bCs/>
          <w:color w:val="00B050"/>
        </w:rPr>
        <w:t xml:space="preserve">   12MW UNIVERSEL MINE DEVELOPERS PVT LTD, VIRUDHUNAGAR</w:t>
      </w:r>
    </w:p>
    <w:p w:rsidR="009865F1" w:rsidRDefault="00F31854">
      <w:pPr>
        <w:spacing w:after="0" w:line="276" w:lineRule="auto"/>
        <w:ind w:left="360"/>
        <w:rPr>
          <w:b/>
          <w:bCs/>
          <w:color w:val="00B050"/>
        </w:rPr>
      </w:pPr>
      <w:r>
        <w:rPr>
          <w:b/>
          <w:bCs/>
          <w:color w:val="00B050"/>
        </w:rPr>
        <w:t xml:space="preserve">   OCT 2015 – APR 2017</w:t>
      </w:r>
    </w:p>
    <w:p w:rsidR="005F0FFC" w:rsidRDefault="00F31854">
      <w:pPr>
        <w:spacing w:after="0" w:line="276" w:lineRule="auto"/>
        <w:ind w:left="360"/>
        <w:rPr>
          <w:b/>
          <w:bCs/>
          <w:color w:val="00B050"/>
        </w:rPr>
      </w:pPr>
    </w:p>
    <w:p w:rsidR="009865F1" w:rsidRPr="00A20F26" w:rsidRDefault="00F31854" w:rsidP="00A20F26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A20F26">
        <w:rPr>
          <w:sz w:val="24"/>
          <w:szCs w:val="24"/>
        </w:rPr>
        <w:t xml:space="preserve">Monitoring </w:t>
      </w:r>
      <w:r w:rsidRPr="00A20F26">
        <w:rPr>
          <w:color w:val="000000"/>
          <w:sz w:val="24"/>
          <w:szCs w:val="24"/>
          <w:shd w:val="clear" w:color="auto" w:fill="FFFFFF"/>
        </w:rPr>
        <w:t xml:space="preserve">Operation of Plant of equipment like </w:t>
      </w:r>
      <w:r w:rsidRPr="00A20F26">
        <w:rPr>
          <w:b/>
          <w:bCs/>
          <w:sz w:val="24"/>
          <w:szCs w:val="24"/>
        </w:rPr>
        <w:t xml:space="preserve">solar modules, string monitoring box, Inverters, Power transformers, Feeder </w:t>
      </w:r>
      <w:r w:rsidRPr="00A20F26">
        <w:rPr>
          <w:b/>
          <w:bCs/>
          <w:sz w:val="24"/>
          <w:szCs w:val="24"/>
        </w:rPr>
        <w:t>protection &amp; Aux Relay, HT PANEL, LT Panel, 33Kv substation yard</w:t>
      </w:r>
    </w:p>
    <w:p w:rsidR="009865F1" w:rsidRDefault="00F3185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color w:val="313436"/>
        </w:rPr>
        <w:t xml:space="preserve">Perform the day-to-day management of the site activities, including supervising and monitoring the site labour force and work. Instructing and verifying the EPC contractor to work as per the </w:t>
      </w:r>
      <w:r>
        <w:rPr>
          <w:color w:val="313436"/>
        </w:rPr>
        <w:t>drawing given by company</w:t>
      </w:r>
    </w:p>
    <w:p w:rsidR="009865F1" w:rsidRDefault="00F3185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color w:val="313436"/>
        </w:rPr>
        <w:t>Responsible for the HT and LT cable installation, termination, erection, testing and commissioning of inverters, transformers, HT panels and solar modules.</w:t>
      </w:r>
    </w:p>
    <w:p w:rsidR="009865F1" w:rsidRDefault="00F3185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Witnessed of equipment s testing &amp; commissioning activates like CT, PT, Cir</w:t>
      </w:r>
      <w:r>
        <w:rPr>
          <w:sz w:val="24"/>
          <w:szCs w:val="24"/>
        </w:rPr>
        <w:t>cuit breaker (A.C.B &amp;V.C.B), HT/LT switch gear, Relay and Power Transformer with scheme checks.</w:t>
      </w:r>
    </w:p>
    <w:p w:rsidR="009865F1" w:rsidRDefault="00F3185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color w:val="313436"/>
          <w:sz w:val="24"/>
          <w:szCs w:val="24"/>
        </w:rPr>
        <w:t>Liaises with consultants, sub-contractors, supervisors, planners, and the general workforce involved in the project to solve the technical issues raised at site</w:t>
      </w:r>
    </w:p>
    <w:p w:rsidR="009865F1" w:rsidRDefault="00F3185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Maintaining registers required for the materials arrived at site and issued for EPC contractor. Updating the progress of the project daily to the management</w:t>
      </w:r>
    </w:p>
    <w:p w:rsidR="009865F1" w:rsidRDefault="00F31854">
      <w:pPr>
        <w:rPr>
          <w:b/>
          <w:bCs/>
          <w:color w:val="000000"/>
        </w:rPr>
      </w:pPr>
      <w:r>
        <w:rPr>
          <w:b/>
          <w:bCs/>
          <w:sz w:val="24"/>
          <w:szCs w:val="24"/>
        </w:rPr>
        <w:t>Electrical Engineer-Testing &amp; commissioning,</w:t>
      </w:r>
      <w:r>
        <w:rPr>
          <w:b/>
          <w:bCs/>
          <w:color w:val="000000"/>
        </w:rPr>
        <w:t xml:space="preserve"> Operation and Maintenance</w:t>
      </w:r>
    </w:p>
    <w:p w:rsidR="009865F1" w:rsidRDefault="00F31854">
      <w:pPr>
        <w:spacing w:after="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Technosys Engineers &amp; consu</w:t>
      </w:r>
      <w:r>
        <w:rPr>
          <w:b/>
          <w:bCs/>
          <w:color w:val="00B050"/>
          <w:sz w:val="24"/>
          <w:szCs w:val="24"/>
        </w:rPr>
        <w:t xml:space="preserve">ltants Pvt. - Chennai </w:t>
      </w:r>
    </w:p>
    <w:p w:rsidR="009865F1" w:rsidRDefault="00F31854">
      <w:pPr>
        <w:spacing w:after="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June 2012 – Sep 2015</w:t>
      </w:r>
    </w:p>
    <w:p w:rsidR="009865F1" w:rsidRDefault="00F31854">
      <w:pPr>
        <w:rPr>
          <w:sz w:val="24"/>
          <w:szCs w:val="24"/>
        </w:rPr>
      </w:pPr>
    </w:p>
    <w:p w:rsidR="009865F1" w:rsidRDefault="00F31854">
      <w:pPr>
        <w:pStyle w:val="NoSpacing1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Knowledge in Testing of </w:t>
      </w:r>
      <w:r>
        <w:rPr>
          <w:b/>
          <w:bCs/>
          <w:sz w:val="24"/>
          <w:szCs w:val="24"/>
        </w:rPr>
        <w:t>CT, PT, and CVT, Circuit breaker (SF6, A.C.B &amp;V.CB), Lighting arrester, Isolator, Earth switch, HT/LT switch gear</w:t>
      </w:r>
      <w:r>
        <w:rPr>
          <w:sz w:val="24"/>
          <w:szCs w:val="24"/>
        </w:rPr>
        <w:t xml:space="preserve"> and </w:t>
      </w:r>
      <w:r>
        <w:rPr>
          <w:b/>
          <w:bCs/>
          <w:sz w:val="24"/>
          <w:szCs w:val="24"/>
        </w:rPr>
        <w:t>Power Transformer</w:t>
      </w:r>
      <w:r>
        <w:rPr>
          <w:sz w:val="24"/>
          <w:szCs w:val="24"/>
        </w:rPr>
        <w:t xml:space="preserve"> with scheme checks.</w:t>
      </w:r>
    </w:p>
    <w:p w:rsidR="009865F1" w:rsidRDefault="00F31854">
      <w:pPr>
        <w:pStyle w:val="NoSpacing1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rStyle w:val="16"/>
          <w:rFonts w:eastAsiaTheme="majorEastAsia"/>
          <w:b/>
          <w:bCs/>
          <w:sz w:val="24"/>
          <w:szCs w:val="24"/>
        </w:rPr>
        <w:t>Testing of High Voltage</w:t>
      </w:r>
      <w:r>
        <w:rPr>
          <w:rStyle w:val="16"/>
          <w:rFonts w:eastAsiaTheme="majorEastAsia"/>
          <w:sz w:val="24"/>
          <w:szCs w:val="24"/>
        </w:rPr>
        <w:t xml:space="preserve"> in Cabl</w:t>
      </w:r>
      <w:r>
        <w:rPr>
          <w:rStyle w:val="16"/>
          <w:rFonts w:eastAsiaTheme="majorEastAsia"/>
          <w:sz w:val="24"/>
          <w:szCs w:val="24"/>
        </w:rPr>
        <w:t>es, Bus bars, Breakers.</w:t>
      </w:r>
    </w:p>
    <w:p w:rsidR="009865F1" w:rsidRDefault="00F31854">
      <w:pPr>
        <w:pStyle w:val="NoSpacing1"/>
        <w:numPr>
          <w:ilvl w:val="0"/>
          <w:numId w:val="4"/>
        </w:numPr>
        <w:spacing w:line="360" w:lineRule="auto"/>
        <w:jc w:val="both"/>
        <w:rPr>
          <w:rStyle w:val="16"/>
          <w:rFonts w:eastAsiaTheme="majorEastAsia"/>
        </w:rPr>
      </w:pPr>
      <w:r>
        <w:rPr>
          <w:rStyle w:val="16"/>
          <w:rFonts w:eastAsiaTheme="majorEastAsia"/>
          <w:b/>
          <w:bCs/>
          <w:sz w:val="24"/>
          <w:szCs w:val="24"/>
        </w:rPr>
        <w:t>Tan Delta test</w:t>
      </w:r>
      <w:r>
        <w:rPr>
          <w:rStyle w:val="16"/>
          <w:rFonts w:eastAsiaTheme="majorEastAsia"/>
          <w:sz w:val="24"/>
          <w:szCs w:val="24"/>
        </w:rPr>
        <w:t xml:space="preserve"> for Current transformer, Potential Transformer, CVT, Power Transformer, CT bushing, Lighting arrester.</w:t>
      </w:r>
    </w:p>
    <w:p w:rsidR="009865F1" w:rsidRDefault="00F31854">
      <w:pPr>
        <w:pStyle w:val="NoSpacing1"/>
        <w:numPr>
          <w:ilvl w:val="0"/>
          <w:numId w:val="4"/>
        </w:numPr>
        <w:spacing w:line="360" w:lineRule="auto"/>
        <w:jc w:val="both"/>
        <w:rPr>
          <w:rFonts w:eastAsiaTheme="majorEastAsia"/>
        </w:rPr>
      </w:pPr>
      <w:r>
        <w:rPr>
          <w:sz w:val="24"/>
          <w:szCs w:val="24"/>
        </w:rPr>
        <w:t>Functional &amp; Scheme checks for 33KV, 11KV, 6.6KV&amp; 415V Indoor Switchboards with Interlocks and changeover.</w:t>
      </w:r>
    </w:p>
    <w:p w:rsidR="009865F1" w:rsidRDefault="00F31854">
      <w:pPr>
        <w:pStyle w:val="NoSpacing1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Testing</w:t>
      </w:r>
      <w:r>
        <w:rPr>
          <w:sz w:val="24"/>
          <w:szCs w:val="24"/>
        </w:rPr>
        <w:t xml:space="preserve"> and commissioning of HT/LT motors conveyor, over current, Earth fault, under voltage, over voltage, AUX Relay, Feeder protection. Knowledge of conveyor protection Zero speed switch, belt Sway, Pull Cord.</w:t>
      </w:r>
    </w:p>
    <w:p w:rsidR="009865F1" w:rsidRDefault="00F31854">
      <w:pPr>
        <w:pStyle w:val="NoSpacing1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Testing of Electromagnetic Relays (Master Trip, VCB</w:t>
      </w:r>
      <w:r>
        <w:rPr>
          <w:sz w:val="24"/>
          <w:szCs w:val="24"/>
        </w:rPr>
        <w:t xml:space="preserve"> Contact Multiplication, Trip Circuit Supervision, and Master Trip Supervision).                                                                       </w:t>
      </w:r>
    </w:p>
    <w:p w:rsidR="009865F1" w:rsidRDefault="00F31854">
      <w:pPr>
        <w:pStyle w:val="NoSpacing1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Testing and Commissioning of PMCC, PCC, MCC, ACDB, MLDB, and ELDB.</w:t>
      </w:r>
    </w:p>
    <w:p w:rsidR="009865F1" w:rsidRDefault="00F31854">
      <w:pPr>
        <w:pStyle w:val="ListParagraph"/>
        <w:spacing w:after="0" w:line="276" w:lineRule="auto"/>
        <w:rPr>
          <w:b/>
          <w:bCs/>
          <w:color w:val="0070C0"/>
        </w:rPr>
      </w:pPr>
      <w:r>
        <w:rPr>
          <w:b/>
          <w:bCs/>
          <w:color w:val="0070C0"/>
        </w:rPr>
        <w:t>Site Handled:</w:t>
      </w:r>
    </w:p>
    <w:p w:rsidR="009865F1" w:rsidRDefault="00F31854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Stock House 165MW </w:t>
      </w:r>
      <w:r>
        <w:rPr>
          <w:b/>
          <w:bCs/>
          <w:sz w:val="24"/>
          <w:szCs w:val="24"/>
        </w:rPr>
        <w:t>Thermal Power Plant Bhusan Steel ltd,Odisha-India</w:t>
      </w:r>
    </w:p>
    <w:p w:rsidR="009865F1" w:rsidRDefault="00F3185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JCAPCPL TATA Steel-</w:t>
      </w:r>
      <w:r>
        <w:rPr>
          <w:sz w:val="24"/>
          <w:szCs w:val="24"/>
        </w:rPr>
        <w:t xml:space="preserve"> Jamshedpur-India</w:t>
      </w:r>
    </w:p>
    <w:p w:rsidR="009865F1" w:rsidRDefault="00F3185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3*600MW Koradi expansion Thermal power plant, Maharashtra - India</w:t>
      </w:r>
    </w:p>
    <w:p w:rsidR="009865F1" w:rsidRDefault="00F31854">
      <w:pPr>
        <w:pStyle w:val="ListParagraph"/>
        <w:numPr>
          <w:ilvl w:val="0"/>
          <w:numId w:val="5"/>
        </w:numPr>
      </w:pPr>
      <w:r>
        <w:rPr>
          <w:b/>
          <w:bCs/>
          <w:sz w:val="24"/>
          <w:szCs w:val="24"/>
        </w:rPr>
        <w:t>400/220/130Kv switch yard-Techno Electric-,Haryana-India</w:t>
      </w:r>
    </w:p>
    <w:p w:rsidR="009865F1" w:rsidRDefault="00F31854">
      <w:pPr>
        <w:pStyle w:val="Style4"/>
        <w:spacing w:before="20" w:beforeAutospacing="0" w:after="20" w:line="360" w:lineRule="auto"/>
        <w:jc w:val="both"/>
        <w:rPr>
          <w:sz w:val="28"/>
          <w:szCs w:val="28"/>
        </w:rPr>
      </w:pPr>
    </w:p>
    <w:p w:rsidR="005F0FFC" w:rsidRDefault="00F31854">
      <w:pPr>
        <w:pStyle w:val="Style4"/>
        <w:spacing w:before="20" w:beforeAutospacing="0" w:after="20" w:line="360" w:lineRule="auto"/>
        <w:jc w:val="both"/>
        <w:rPr>
          <w:sz w:val="28"/>
          <w:szCs w:val="28"/>
        </w:rPr>
      </w:pPr>
    </w:p>
    <w:p w:rsidR="005F0FFC" w:rsidRDefault="00F31854">
      <w:pPr>
        <w:pStyle w:val="Style4"/>
        <w:spacing w:before="20" w:beforeAutospacing="0" w:after="20" w:line="360" w:lineRule="auto"/>
        <w:jc w:val="both"/>
        <w:rPr>
          <w:sz w:val="28"/>
          <w:szCs w:val="28"/>
        </w:rPr>
      </w:pPr>
    </w:p>
    <w:p w:rsidR="006677F1" w:rsidRPr="00C2687D" w:rsidRDefault="00F31854" w:rsidP="00C2687D">
      <w:pPr>
        <w:pStyle w:val="Style4"/>
        <w:spacing w:before="20" w:beforeAutospacing="0" w:after="20" w:line="360" w:lineRule="auto"/>
        <w:jc w:val="both"/>
        <w:rPr>
          <w:sz w:val="28"/>
          <w:szCs w:val="28"/>
        </w:rPr>
      </w:pPr>
    </w:p>
    <w:p w:rsidR="009865F1" w:rsidRPr="00990294" w:rsidRDefault="00F31854">
      <w:pPr>
        <w:rPr>
          <w:rFonts w:cstheme="minorHAnsi"/>
          <w:b/>
          <w:bCs/>
          <w:color w:val="0070C0"/>
          <w:sz w:val="32"/>
          <w:szCs w:val="32"/>
          <w:u w:val="single"/>
        </w:rPr>
      </w:pPr>
      <w:r w:rsidRPr="00990294">
        <w:rPr>
          <w:rFonts w:cstheme="minorHAnsi"/>
          <w:b/>
          <w:bCs/>
          <w:color w:val="0070C0"/>
          <w:sz w:val="32"/>
          <w:szCs w:val="32"/>
          <w:u w:val="single"/>
        </w:rPr>
        <w:t>Testing kit handled:</w:t>
      </w:r>
    </w:p>
    <w:p w:rsidR="009865F1" w:rsidRDefault="00F31854">
      <w:pPr>
        <w:pStyle w:val="NoSpacing1"/>
        <w:rPr>
          <w:sz w:val="28"/>
          <w:szCs w:val="28"/>
        </w:rPr>
      </w:pPr>
      <w:r>
        <w:rPr>
          <w:sz w:val="28"/>
          <w:szCs w:val="28"/>
        </w:rPr>
        <w:t>SCOPE: DCRM, CRM, TRM</w:t>
      </w:r>
      <w:r>
        <w:rPr>
          <w:sz w:val="28"/>
          <w:szCs w:val="28"/>
        </w:rPr>
        <w:t>.</w:t>
      </w:r>
    </w:p>
    <w:p w:rsidR="009865F1" w:rsidRDefault="00F31854">
      <w:pPr>
        <w:pStyle w:val="NoSpacing1"/>
        <w:rPr>
          <w:sz w:val="28"/>
          <w:szCs w:val="28"/>
        </w:rPr>
      </w:pPr>
      <w:r>
        <w:rPr>
          <w:sz w:val="28"/>
          <w:szCs w:val="28"/>
        </w:rPr>
        <w:t xml:space="preserve">SCOPE: TIME INTERVAL </w:t>
      </w:r>
    </w:p>
    <w:p w:rsidR="009865F1" w:rsidRDefault="00F31854">
      <w:pPr>
        <w:pStyle w:val="NoSpacing1"/>
        <w:rPr>
          <w:sz w:val="28"/>
          <w:szCs w:val="28"/>
        </w:rPr>
      </w:pPr>
      <w:r>
        <w:rPr>
          <w:sz w:val="28"/>
          <w:szCs w:val="28"/>
        </w:rPr>
        <w:t>TAN DELTA: ELTEL, MEGGER.</w:t>
      </w:r>
    </w:p>
    <w:p w:rsidR="009865F1" w:rsidRDefault="00F31854">
      <w:pPr>
        <w:pStyle w:val="NoSpacing1"/>
        <w:rPr>
          <w:sz w:val="28"/>
          <w:szCs w:val="28"/>
        </w:rPr>
      </w:pPr>
      <w:r>
        <w:rPr>
          <w:sz w:val="28"/>
          <w:szCs w:val="28"/>
        </w:rPr>
        <w:t>SUDARSAN: SECONDARY INJECTION</w:t>
      </w:r>
    </w:p>
    <w:p w:rsidR="009865F1" w:rsidRDefault="00F31854">
      <w:pPr>
        <w:pStyle w:val="NoSpacing1"/>
        <w:rPr>
          <w:sz w:val="28"/>
          <w:szCs w:val="28"/>
        </w:rPr>
      </w:pPr>
      <w:r>
        <w:rPr>
          <w:sz w:val="28"/>
          <w:szCs w:val="28"/>
        </w:rPr>
        <w:t>HIPOT: 60KVDC TECHNOLOGY PRODUCTS.</w:t>
      </w:r>
    </w:p>
    <w:p w:rsidR="009865F1" w:rsidRDefault="00F31854">
      <w:pPr>
        <w:pStyle w:val="NoSpacing1"/>
        <w:ind w:left="360"/>
        <w:rPr>
          <w:sz w:val="28"/>
          <w:szCs w:val="28"/>
        </w:rPr>
      </w:pPr>
    </w:p>
    <w:p w:rsidR="009865F1" w:rsidRPr="00990294" w:rsidRDefault="00F31854">
      <w:pPr>
        <w:rPr>
          <w:b/>
          <w:bCs/>
          <w:color w:val="0070C0"/>
          <w:sz w:val="32"/>
          <w:szCs w:val="32"/>
          <w:u w:val="single"/>
        </w:rPr>
      </w:pPr>
      <w:r w:rsidRPr="00990294">
        <w:rPr>
          <w:b/>
          <w:bCs/>
          <w:color w:val="0070C0"/>
          <w:sz w:val="32"/>
          <w:szCs w:val="32"/>
          <w:u w:val="single"/>
        </w:rPr>
        <w:t>Personal Details:</w:t>
      </w:r>
    </w:p>
    <w:p w:rsidR="009865F1" w:rsidRDefault="00F31854" w:rsidP="009B7741">
      <w:pPr>
        <w:rPr>
          <w:sz w:val="24"/>
          <w:szCs w:val="24"/>
        </w:rPr>
      </w:pPr>
      <w:r>
        <w:rPr>
          <w:sz w:val="28"/>
          <w:szCs w:val="28"/>
        </w:rPr>
        <w:t>N</w:t>
      </w:r>
      <w:r>
        <w:rPr>
          <w:sz w:val="24"/>
          <w:szCs w:val="24"/>
        </w:rPr>
        <w:t>ame                           : VELMURUGAN.T</w:t>
      </w:r>
    </w:p>
    <w:p w:rsidR="009865F1" w:rsidRDefault="00F31854" w:rsidP="009B7741">
      <w:pPr>
        <w:rPr>
          <w:sz w:val="24"/>
          <w:szCs w:val="24"/>
        </w:rPr>
      </w:pPr>
      <w:r>
        <w:rPr>
          <w:sz w:val="24"/>
          <w:szCs w:val="24"/>
        </w:rPr>
        <w:t>Father name                 : TAMILSELVAN.M</w:t>
      </w:r>
    </w:p>
    <w:p w:rsidR="009865F1" w:rsidRDefault="00F31854" w:rsidP="009B7741">
      <w:pPr>
        <w:rPr>
          <w:sz w:val="24"/>
          <w:szCs w:val="24"/>
        </w:rPr>
      </w:pPr>
      <w:r>
        <w:rPr>
          <w:sz w:val="24"/>
          <w:szCs w:val="24"/>
        </w:rPr>
        <w:t xml:space="preserve">Permanent Address      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3-188 MAIN ROAD, POOLANGULAM (POST)-627415,           </w:t>
      </w:r>
    </w:p>
    <w:p w:rsidR="009865F1" w:rsidRDefault="00F31854" w:rsidP="009B7741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TIRUNELVELI (DIST), TAMILNADU, INDIA.</w:t>
      </w:r>
    </w:p>
    <w:p w:rsidR="009865F1" w:rsidRDefault="00F31854" w:rsidP="009B7741">
      <w:pPr>
        <w:rPr>
          <w:sz w:val="24"/>
          <w:szCs w:val="24"/>
        </w:rPr>
      </w:pPr>
      <w:r>
        <w:rPr>
          <w:sz w:val="24"/>
          <w:szCs w:val="24"/>
        </w:rPr>
        <w:t>Nationality                  : Indian</w:t>
      </w:r>
    </w:p>
    <w:p w:rsidR="009865F1" w:rsidRDefault="00F31854" w:rsidP="009B7741">
      <w:pPr>
        <w:rPr>
          <w:sz w:val="24"/>
          <w:szCs w:val="24"/>
        </w:rPr>
      </w:pPr>
      <w:r>
        <w:rPr>
          <w:sz w:val="24"/>
          <w:szCs w:val="24"/>
        </w:rPr>
        <w:t>Date of Birth               : 21.05.1991</w:t>
      </w:r>
    </w:p>
    <w:p w:rsidR="009865F1" w:rsidRDefault="00F31854" w:rsidP="009B7741">
      <w:pPr>
        <w:rPr>
          <w:sz w:val="24"/>
          <w:szCs w:val="24"/>
        </w:rPr>
      </w:pPr>
      <w:r>
        <w:rPr>
          <w:sz w:val="24"/>
          <w:szCs w:val="24"/>
        </w:rPr>
        <w:t>Sex/Marital Status        : Male/Married</w:t>
      </w:r>
    </w:p>
    <w:p w:rsidR="009865F1" w:rsidRDefault="00F31854" w:rsidP="009B7741">
      <w:pPr>
        <w:rPr>
          <w:sz w:val="24"/>
          <w:szCs w:val="24"/>
        </w:rPr>
      </w:pPr>
      <w:r>
        <w:rPr>
          <w:sz w:val="24"/>
          <w:szCs w:val="24"/>
        </w:rPr>
        <w:t xml:space="preserve">Language known           : Tamil, </w:t>
      </w:r>
      <w:r>
        <w:rPr>
          <w:sz w:val="24"/>
          <w:szCs w:val="24"/>
        </w:rPr>
        <w:t>English, Hindi.</w:t>
      </w:r>
    </w:p>
    <w:p w:rsidR="009865F1" w:rsidRDefault="00F31854" w:rsidP="009B7741">
      <w:pPr>
        <w:rPr>
          <w:sz w:val="24"/>
          <w:szCs w:val="24"/>
        </w:rPr>
      </w:pPr>
      <w:r>
        <w:rPr>
          <w:sz w:val="24"/>
          <w:szCs w:val="24"/>
        </w:rPr>
        <w:t>Passport No &amp;Validity: L8070131/18.03.2024</w:t>
      </w:r>
    </w:p>
    <w:p w:rsidR="009865F1" w:rsidRDefault="00F31854" w:rsidP="009B7741">
      <w:pPr>
        <w:rPr>
          <w:sz w:val="24"/>
          <w:szCs w:val="24"/>
        </w:rPr>
      </w:pPr>
      <w:r>
        <w:rPr>
          <w:sz w:val="24"/>
          <w:szCs w:val="24"/>
        </w:rPr>
        <w:t>Place of Issue              : Madurai</w:t>
      </w:r>
    </w:p>
    <w:p w:rsidR="009865F1" w:rsidRDefault="00F31854">
      <w:pPr>
        <w:suppressAutoHyphens/>
        <w:ind w:right="544"/>
        <w:rPr>
          <w:rFonts w:ascii="Arial" w:hAnsi="Arial" w:cs="Arial"/>
        </w:rPr>
      </w:pPr>
    </w:p>
    <w:p w:rsidR="009865F1" w:rsidRPr="00990294" w:rsidRDefault="00F31854">
      <w:pPr>
        <w:suppressAutoHyphens/>
        <w:ind w:right="544"/>
        <w:rPr>
          <w:rFonts w:ascii="Arial" w:hAnsi="Arial" w:cs="Arial"/>
          <w:color w:val="0070C0"/>
          <w:sz w:val="32"/>
          <w:szCs w:val="32"/>
          <w:u w:val="single"/>
        </w:rPr>
      </w:pPr>
      <w:r w:rsidRPr="00990294">
        <w:rPr>
          <w:b/>
          <w:bCs/>
          <w:color w:val="0070C0"/>
          <w:sz w:val="32"/>
          <w:szCs w:val="32"/>
          <w:u w:val="single"/>
        </w:rPr>
        <w:t>DECLARATION:</w:t>
      </w:r>
    </w:p>
    <w:p w:rsidR="009865F1" w:rsidRDefault="00F31854">
      <w:pPr>
        <w:suppressAutoHyphens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I hereby declare that the above details are true to the best of my knowledge and belief. , I assure you sir if I had a chance, I will execute my</w:t>
      </w:r>
      <w:r>
        <w:rPr>
          <w:sz w:val="24"/>
          <w:szCs w:val="24"/>
        </w:rPr>
        <w:t xml:space="preserve"> work to the fullest satisfaction of my support. </w:t>
      </w:r>
    </w:p>
    <w:p w:rsidR="009865F1" w:rsidRDefault="00F31854">
      <w:pPr>
        <w:suppressAutoHyphens/>
        <w:rPr>
          <w:sz w:val="24"/>
          <w:szCs w:val="24"/>
        </w:rPr>
      </w:pPr>
      <w:r>
        <w:rPr>
          <w:sz w:val="24"/>
          <w:szCs w:val="24"/>
        </w:rPr>
        <w:t xml:space="preserve">Place:                                                            </w:t>
      </w:r>
    </w:p>
    <w:p w:rsidR="009865F1" w:rsidRDefault="00F31854">
      <w:pPr>
        <w:suppressAutoHyphens/>
        <w:rPr>
          <w:sz w:val="24"/>
          <w:szCs w:val="24"/>
        </w:rPr>
      </w:pPr>
      <w:r>
        <w:rPr>
          <w:sz w:val="24"/>
          <w:szCs w:val="24"/>
        </w:rPr>
        <w:t>Date:                                                                                                  Velmurugan.T</w:t>
      </w:r>
      <w:r w:rsidR="00A70B8B" w:rsidRPr="00A70B8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8"/>
          </v:shape>
        </w:pict>
      </w:r>
    </w:p>
    <w:sectPr w:rsidR="009865F1" w:rsidSect="00A70B8B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DejaVu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92CAF"/>
    <w:multiLevelType w:val="multilevel"/>
    <w:tmpl w:val="32B92CA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B805034"/>
    <w:multiLevelType w:val="multilevel"/>
    <w:tmpl w:val="3B8050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210F91"/>
    <w:multiLevelType w:val="multilevel"/>
    <w:tmpl w:val="43210F9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763190"/>
    <w:multiLevelType w:val="multilevel"/>
    <w:tmpl w:val="7B7631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03366A"/>
    <w:multiLevelType w:val="multilevel"/>
    <w:tmpl w:val="7D03366A"/>
    <w:lvl w:ilvl="0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60" w:hanging="360"/>
      </w:pPr>
    </w:lvl>
    <w:lvl w:ilvl="2">
      <w:start w:val="1"/>
      <w:numFmt w:val="lowerRoman"/>
      <w:lvlText w:val="%3."/>
      <w:lvlJc w:val="right"/>
      <w:pPr>
        <w:ind w:left="3480" w:hanging="180"/>
      </w:pPr>
    </w:lvl>
    <w:lvl w:ilvl="3">
      <w:start w:val="1"/>
      <w:numFmt w:val="decimal"/>
      <w:lvlText w:val="%4."/>
      <w:lvlJc w:val="left"/>
      <w:pPr>
        <w:ind w:left="4200" w:hanging="360"/>
      </w:pPr>
    </w:lvl>
    <w:lvl w:ilvl="4">
      <w:start w:val="1"/>
      <w:numFmt w:val="lowerLetter"/>
      <w:lvlText w:val="%5."/>
      <w:lvlJc w:val="left"/>
      <w:pPr>
        <w:ind w:left="4920" w:hanging="360"/>
      </w:pPr>
    </w:lvl>
    <w:lvl w:ilvl="5">
      <w:start w:val="1"/>
      <w:numFmt w:val="lowerRoman"/>
      <w:lvlText w:val="%6."/>
      <w:lvlJc w:val="right"/>
      <w:pPr>
        <w:ind w:left="5640" w:hanging="180"/>
      </w:pPr>
    </w:lvl>
    <w:lvl w:ilvl="6">
      <w:start w:val="1"/>
      <w:numFmt w:val="decimal"/>
      <w:lvlText w:val="%7."/>
      <w:lvlJc w:val="left"/>
      <w:pPr>
        <w:ind w:left="6360" w:hanging="360"/>
      </w:pPr>
    </w:lvl>
    <w:lvl w:ilvl="7">
      <w:start w:val="1"/>
      <w:numFmt w:val="lowerLetter"/>
      <w:lvlText w:val="%8."/>
      <w:lvlJc w:val="left"/>
      <w:pPr>
        <w:ind w:left="7080" w:hanging="360"/>
      </w:pPr>
    </w:lvl>
    <w:lvl w:ilvl="8">
      <w:start w:val="1"/>
      <w:numFmt w:val="lowerRoman"/>
      <w:lvlText w:val="%9."/>
      <w:lvlJc w:val="right"/>
      <w:pPr>
        <w:ind w:left="78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70B8B"/>
    <w:rsid w:val="00A70B8B"/>
    <w:rsid w:val="00F31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Note Heading" w:semiHidden="0" w:unhideWhenUsed="0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B8B"/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B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B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B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B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B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B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B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B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B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A70B8B"/>
    <w:pPr>
      <w:spacing w:line="240" w:lineRule="auto"/>
    </w:pPr>
    <w:rPr>
      <w:b/>
      <w:bCs/>
      <w:smallCaps/>
      <w:color w:val="44546A" w:themeColor="text2"/>
    </w:rPr>
  </w:style>
  <w:style w:type="paragraph" w:styleId="Footer">
    <w:name w:val="footer"/>
    <w:basedOn w:val="Normal"/>
    <w:link w:val="FooterChar"/>
    <w:uiPriority w:val="99"/>
    <w:unhideWhenUsed/>
    <w:rsid w:val="00A70B8B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70B8B"/>
    <w:pPr>
      <w:spacing w:before="100" w:beforeAutospacing="1" w:after="0" w:line="240" w:lineRule="auto"/>
    </w:pPr>
    <w:rPr>
      <w:rFonts w:ascii="Times New Roman" w:eastAsia="Times New Roman" w:hAnsi="Times New Roman" w:cs="Times New Roman"/>
      <w:lang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B8B"/>
    <w:p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70B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styleId="Emphasis">
    <w:name w:val="Emphasis"/>
    <w:basedOn w:val="DefaultParagraphFont"/>
    <w:uiPriority w:val="20"/>
    <w:qFormat/>
    <w:rsid w:val="00A70B8B"/>
    <w:rPr>
      <w:i/>
      <w:iCs/>
    </w:rPr>
  </w:style>
  <w:style w:type="character" w:styleId="Hyperlink">
    <w:name w:val="Hyperlink"/>
    <w:basedOn w:val="DefaultParagraphFont"/>
    <w:uiPriority w:val="99"/>
    <w:unhideWhenUsed/>
    <w:rsid w:val="00A70B8B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70B8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70B8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A70B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A70B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70B8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70B8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70B8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70B8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70B8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70B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A70B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70B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NoSpacing">
    <w:name w:val="No Spacing"/>
    <w:uiPriority w:val="1"/>
    <w:qFormat/>
    <w:rsid w:val="00A70B8B"/>
    <w:pPr>
      <w:spacing w:after="0" w:line="240" w:lineRule="auto"/>
    </w:pPr>
    <w:rPr>
      <w:sz w:val="22"/>
      <w:szCs w:val="22"/>
      <w:lang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A70B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70B8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B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B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SubtleEmphasis1">
    <w:name w:val="Subtle Emphasis1"/>
    <w:basedOn w:val="DefaultParagraphFont"/>
    <w:uiPriority w:val="19"/>
    <w:qFormat/>
    <w:rsid w:val="00A70B8B"/>
    <w:rPr>
      <w:i/>
      <w:iCs/>
      <w:color w:val="595959" w:themeColor="text1" w:themeTint="A6"/>
    </w:rPr>
  </w:style>
  <w:style w:type="character" w:customStyle="1" w:styleId="IntenseEmphasis1">
    <w:name w:val="Intense Emphasis1"/>
    <w:basedOn w:val="DefaultParagraphFont"/>
    <w:uiPriority w:val="21"/>
    <w:qFormat/>
    <w:rsid w:val="00A70B8B"/>
    <w:rPr>
      <w:b/>
      <w:bCs/>
      <w:i/>
      <w:iCs/>
    </w:rPr>
  </w:style>
  <w:style w:type="character" w:customStyle="1" w:styleId="SubtleReference1">
    <w:name w:val="Subtle Reference1"/>
    <w:basedOn w:val="DefaultParagraphFont"/>
    <w:uiPriority w:val="31"/>
    <w:qFormat/>
    <w:rsid w:val="00A70B8B"/>
    <w:rPr>
      <w:smallCaps/>
      <w:color w:val="595959" w:themeColor="text1" w:themeTint="A6"/>
      <w:u w:val="none" w:color="7F7F7F"/>
    </w:rPr>
  </w:style>
  <w:style w:type="character" w:customStyle="1" w:styleId="IntenseReference1">
    <w:name w:val="Intense Reference1"/>
    <w:basedOn w:val="DefaultParagraphFont"/>
    <w:uiPriority w:val="32"/>
    <w:qFormat/>
    <w:rsid w:val="00A70B8B"/>
    <w:rPr>
      <w:b/>
      <w:bCs/>
      <w:smallCaps/>
      <w:color w:val="44546A" w:themeColor="text2"/>
      <w:u w:val="single"/>
    </w:rPr>
  </w:style>
  <w:style w:type="character" w:customStyle="1" w:styleId="BookTitle1">
    <w:name w:val="Book Title1"/>
    <w:basedOn w:val="DefaultParagraphFont"/>
    <w:uiPriority w:val="33"/>
    <w:qFormat/>
    <w:rsid w:val="00A70B8B"/>
    <w:rPr>
      <w:b/>
      <w:bCs/>
      <w:smallCaps/>
      <w:spacing w:val="10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A70B8B"/>
    <w:pPr>
      <w:outlineLvl w:val="9"/>
    </w:pPr>
  </w:style>
  <w:style w:type="character" w:customStyle="1" w:styleId="HeaderChar">
    <w:name w:val="Header Char"/>
    <w:basedOn w:val="DefaultParagraphFont"/>
    <w:link w:val="Header"/>
    <w:uiPriority w:val="99"/>
    <w:rsid w:val="00A70B8B"/>
    <w:rPr>
      <w:rFonts w:ascii="Times New Roman" w:eastAsia="Times New Roman" w:hAnsi="Times New Roman" w:cs="Times New Roman"/>
      <w:sz w:val="22"/>
      <w:szCs w:val="22"/>
      <w:lang w:bidi="ta-IN"/>
    </w:rPr>
  </w:style>
  <w:style w:type="paragraph" w:customStyle="1" w:styleId="Style4">
    <w:name w:val="_Style 4"/>
    <w:basedOn w:val="Normal"/>
    <w:rsid w:val="00A70B8B"/>
    <w:pPr>
      <w:spacing w:before="100" w:beforeAutospacing="1" w:after="200" w:line="271" w:lineRule="auto"/>
      <w:ind w:left="720"/>
      <w:contextualSpacing/>
    </w:pPr>
    <w:rPr>
      <w:rFonts w:ascii="Times New Roman" w:eastAsia="Times New Roman" w:hAnsi="Times New Roman" w:cs="Times New Roman"/>
      <w:lang w:bidi="ta-IN"/>
    </w:rPr>
  </w:style>
  <w:style w:type="paragraph" w:customStyle="1" w:styleId="NoSpacing1">
    <w:name w:val="No Spacing1"/>
    <w:basedOn w:val="Normal"/>
    <w:rsid w:val="00A70B8B"/>
    <w:pPr>
      <w:spacing w:after="0" w:line="240" w:lineRule="auto"/>
    </w:pPr>
    <w:rPr>
      <w:rFonts w:ascii="Times New Roman" w:eastAsia="Times New Roman" w:hAnsi="Times New Roman" w:cs="Times New Roman"/>
      <w:lang w:bidi="ta-IN"/>
    </w:rPr>
  </w:style>
  <w:style w:type="character" w:customStyle="1" w:styleId="15">
    <w:name w:val="15"/>
    <w:basedOn w:val="DefaultParagraphFont"/>
    <w:rsid w:val="00A70B8B"/>
    <w:rPr>
      <w:rFonts w:ascii="Calibri" w:hAnsi="Calibri" w:cs="Calibri" w:hint="default"/>
      <w:color w:val="0000FF"/>
      <w:u w:val="single"/>
    </w:rPr>
  </w:style>
  <w:style w:type="character" w:customStyle="1" w:styleId="16">
    <w:name w:val="16"/>
    <w:basedOn w:val="DefaultParagraphFont"/>
    <w:rsid w:val="00A70B8B"/>
    <w:rPr>
      <w:rFonts w:ascii="Times New Roman" w:hAnsi="Times New Roman" w:cs="Times New Roman" w:hint="default"/>
    </w:rPr>
  </w:style>
  <w:style w:type="character" w:customStyle="1" w:styleId="FooterChar">
    <w:name w:val="Footer Char"/>
    <w:basedOn w:val="DefaultParagraphFont"/>
    <w:link w:val="Footer"/>
    <w:uiPriority w:val="99"/>
    <w:rsid w:val="00A70B8B"/>
  </w:style>
  <w:style w:type="paragraph" w:styleId="ListParagraph">
    <w:name w:val="List Paragraph"/>
    <w:basedOn w:val="Normal"/>
    <w:uiPriority w:val="34"/>
    <w:qFormat/>
    <w:rsid w:val="00A70B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ea19760896e90d63f6ab71274a294a19134f530e18705c4458440321091b5b581501190615415b5e1b4d58515c424154181c084b281e0103030014415c5d0855580f1b425c4c01090340281e0103120a10455f5a0b4d584b50535a4f162e024b4340010a125615120c0b0f5048150f170410155e085a51481758150545480955085643120a15551440585509594e420c160717465d595c51491758140410135a5908574e150c4006144559590150481300110210485a5908554e170c110747445e590d5149175810031753444f4a081e0103030119485c540a524a1500034e6&amp;docType=docx" TargetMode="External"/><Relationship Id="rId3" Type="http://schemas.openxmlformats.org/officeDocument/2006/relationships/numbering" Target="numbering.xml"/><Relationship Id="rId7" Type="http://schemas.openxmlformats.org/officeDocument/2006/relationships/hyperlink" Target="tvelmurugan01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D833E99-9879-47E7-AB80-42127198D6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 P</dc:creator>
  <cp:lastModifiedBy>Anand</cp:lastModifiedBy>
  <cp:revision>3</cp:revision>
  <dcterms:created xsi:type="dcterms:W3CDTF">2018-07-23T11:16:00Z</dcterms:created>
  <dcterms:modified xsi:type="dcterms:W3CDTF">2018-07-23T11:16:00Z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