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8"/>
          <w:szCs w:val="28"/>
        </w:rPr>
      </w:pPr>
    </w:p>
    <w:p w:rsidR="00FD2F22" w:rsidRDefault="000706B8">
      <w:pPr>
        <w:jc w:val="both"/>
        <w:rPr>
          <w:rFonts w:ascii="Palatino Linotype" w:eastAsia="Palatino Linotype" w:hAnsi="Palatino Linotype" w:cs="Palatino Linotype"/>
          <w:b/>
          <w:color w:val="000000"/>
          <w:sz w:val="28"/>
          <w:szCs w:val="28"/>
        </w:rPr>
      </w:pPr>
      <w:proofErr w:type="spellStart"/>
      <w:r>
        <w:rPr>
          <w:rFonts w:ascii="Palatino Linotype" w:eastAsia="Palatino Linotype" w:hAnsi="Palatino Linotype" w:cs="Palatino Linotype"/>
          <w:b/>
          <w:color w:val="000000"/>
          <w:sz w:val="28"/>
          <w:szCs w:val="28"/>
        </w:rPr>
        <w:t>Ujjwal</w:t>
      </w:r>
      <w:proofErr w:type="spellEnd"/>
      <w:r>
        <w:rPr>
          <w:rFonts w:ascii="Palatino Linotype" w:eastAsia="Palatino Linotype" w:hAnsi="Palatino Linotype" w:cs="Palatino Linotype"/>
          <w:b/>
          <w:color w:val="000000"/>
          <w:sz w:val="28"/>
          <w:szCs w:val="28"/>
        </w:rPr>
        <w:t xml:space="preserve"> Kumar Singh</w:t>
      </w:r>
    </w:p>
    <w:p w:rsidR="00FD2F22" w:rsidRDefault="000706B8">
      <w:pPr>
        <w:jc w:val="right"/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</w:pPr>
      <w:bookmarkStart w:id="0" w:name="_GoBack"/>
      <w:bookmarkEnd w:id="0"/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 xml:space="preserve">Mobile: 7683030265                                                                    </w:t>
      </w:r>
    </w:p>
    <w:p w:rsidR="00FD2F22" w:rsidRDefault="000706B8">
      <w:pPr>
        <w:jc w:val="right"/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 xml:space="preserve">E-Mail: </w:t>
      </w:r>
      <w:hyperlink r:id="rId6" w:history="1">
        <w:r>
          <w:rPr>
            <w:rFonts w:ascii="Palatino Linotype" w:eastAsia="Palatino Linotype" w:hAnsi="Palatino Linotype" w:cs="Palatino Linotype"/>
            <w:b/>
            <w:color w:val="0000FF"/>
            <w:sz w:val="22"/>
            <w:szCs w:val="22"/>
            <w:u w:val="single"/>
          </w:rPr>
          <w:t>ujjwal3532@gmail.com</w:t>
        </w:r>
      </w:hyperlink>
    </w:p>
    <w:p w:rsidR="00FD2F22" w:rsidRDefault="000706B8">
      <w:pPr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color w:val="000000"/>
          <w:sz w:val="20"/>
          <w:szCs w:val="20"/>
        </w:rPr>
        <w:drawing>
          <wp:inline distT="0" distB="0" distL="114300" distR="114300">
            <wp:extent cx="4381500" cy="1809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45072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22" w:rsidRDefault="00FD2F22">
      <w:pPr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FD2F22" w:rsidRDefault="000706B8">
      <w:pPr>
        <w:jc w:val="center"/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 xml:space="preserve">Seeking managerial assignments in Marketing &amp; Business Development, </w:t>
      </w:r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>Customer Relationship Management (CRM), Sales and Marketing Services with a reputed organization</w:t>
      </w: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</w:pPr>
    </w:p>
    <w:p w:rsidR="00FD2F22" w:rsidRDefault="000706B8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>Professional Synopsis</w:t>
      </w: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</w:pPr>
    </w:p>
    <w:p w:rsidR="00FD2F22" w:rsidRDefault="000706B8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E0E0E0"/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proofErr w:type="gramStart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A budding management professional who has </w:t>
      </w:r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 xml:space="preserve">qualified M.B.A in Marketing from </w:t>
      </w:r>
      <w:proofErr w:type="spellStart"/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>Sinhgad</w:t>
      </w:r>
      <w:proofErr w:type="spellEnd"/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 xml:space="preserve"> Business School, Pune University.</w:t>
      </w:r>
      <w:proofErr w:type="gramEnd"/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>Maharashtra.</w:t>
      </w:r>
      <w:proofErr w:type="gramEnd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Demonstrated significant abilities in conceiving innovative approaches to generate business penetrate new market segments and profitably market the product for business excellence. Strong knowledge of Sales </w:t>
      </w:r>
      <w:proofErr w:type="gramStart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and  Marketing</w:t>
      </w:r>
      <w:proofErr w:type="gramEnd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with experience of delivering pro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duct and services at a leading organization. </w:t>
      </w:r>
      <w:proofErr w:type="gramStart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Earned excellent reputation through hard work, product knowledge, diligence and dependability.</w:t>
      </w:r>
      <w:proofErr w:type="gramEnd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A keen analyst with exceptional negotiation and relationship management skills and abilities in liaising with the fi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nancial companies and other external agencies.</w:t>
      </w:r>
      <w:proofErr w:type="gramEnd"/>
    </w:p>
    <w:p w:rsidR="00FD2F22" w:rsidRDefault="00FD2F22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E0E0E0"/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</w:pPr>
    </w:p>
    <w:p w:rsidR="00FD2F22" w:rsidRDefault="000706B8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>Professional Qualification</w:t>
      </w:r>
    </w:p>
    <w:p w:rsidR="00FD2F22" w:rsidRDefault="000706B8">
      <w:pPr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noProof/>
          <w:color w:val="000000"/>
          <w:sz w:val="22"/>
          <w:szCs w:val="22"/>
        </w:rPr>
        <w:drawing>
          <wp:inline distT="0" distB="0" distL="114300" distR="114300">
            <wp:extent cx="6428105" cy="38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22472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22" w:rsidRDefault="000706B8">
      <w:pPr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bookmarkStart w:id="1" w:name="_gjdgxs" w:colFirst="0" w:colLast="0"/>
      <w:bookmarkEnd w:id="1"/>
      <w:proofErr w:type="gramStart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M.B.A (Marketing) from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Sinhgad</w:t>
      </w:r>
      <w:proofErr w:type="spellEnd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Business School Pune University.</w:t>
      </w:r>
      <w:proofErr w:type="gramEnd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Maharashtra with 5 CGPA in 2014.</w:t>
      </w:r>
      <w:proofErr w:type="gramEnd"/>
    </w:p>
    <w:p w:rsidR="00FD2F22" w:rsidRDefault="00FD2F22">
      <w:pPr>
        <w:jc w:val="both"/>
        <w:rPr>
          <w:rFonts w:ascii="Platino linotype" w:eastAsia="Platino linotype" w:hAnsi="Platino linotype" w:cs="Platino linotype"/>
          <w:color w:val="000000"/>
          <w:sz w:val="22"/>
          <w:szCs w:val="22"/>
        </w:rPr>
      </w:pPr>
    </w:p>
    <w:p w:rsidR="00FD2F22" w:rsidRDefault="000706B8">
      <w:pPr>
        <w:pBdr>
          <w:top w:val="nil"/>
          <w:left w:val="nil"/>
          <w:bottom w:val="nil"/>
          <w:right w:val="nil"/>
          <w:between w:val="nil"/>
        </w:pBdr>
        <w:spacing w:before="20" w:after="20" w:line="360" w:lineRule="auto"/>
        <w:ind w:hanging="360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proofErr w:type="spellStart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B.Sc</w:t>
      </w:r>
      <w:proofErr w:type="spellEnd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(Chemistry) from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Yashwantrao</w:t>
      </w:r>
      <w:proofErr w:type="spellEnd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Mohite</w:t>
      </w:r>
      <w:proofErr w:type="spellEnd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College,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Bharati</w:t>
      </w:r>
      <w:proofErr w:type="spellEnd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Vidyapeeth</w:t>
      </w:r>
      <w:proofErr w:type="spellEnd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University Pune, with </w:t>
      </w:r>
    </w:p>
    <w:p w:rsidR="00FD2F22" w:rsidRDefault="000706B8">
      <w:pPr>
        <w:pBdr>
          <w:top w:val="nil"/>
          <w:left w:val="nil"/>
          <w:bottom w:val="nil"/>
          <w:right w:val="nil"/>
          <w:between w:val="nil"/>
        </w:pBdr>
        <w:spacing w:before="20" w:after="20" w:line="360" w:lineRule="auto"/>
        <w:ind w:hanging="360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proofErr w:type="gramStart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61% in the year 2008.</w:t>
      </w:r>
      <w:proofErr w:type="gramEnd"/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</w:pPr>
    </w:p>
    <w:p w:rsidR="00FD2F22" w:rsidRDefault="000706B8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noProof/>
          <w:color w:val="000000"/>
          <w:sz w:val="22"/>
          <w:szCs w:val="22"/>
        </w:rPr>
        <w:drawing>
          <wp:inline distT="0" distB="0" distL="114300" distR="114300">
            <wp:extent cx="6428105" cy="38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51795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</w:pPr>
    </w:p>
    <w:p w:rsidR="00FD2F22" w:rsidRDefault="000706B8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hanging="360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  <w:t>Area of Expertise</w:t>
      </w:r>
    </w:p>
    <w:p w:rsidR="00FD2F22" w:rsidRDefault="00FD2F22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hanging="360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:rsidR="00FD2F22" w:rsidRDefault="000706B8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hanging="360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Sales &amp; Channel Development                                                       Customer Management </w:t>
      </w:r>
    </w:p>
    <w:p w:rsidR="00FD2F22" w:rsidRDefault="00FD2F22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hanging="360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:rsidR="00FD2F22" w:rsidRDefault="000706B8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hanging="360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Strategizing / planning Sales                                                          Analyzing Competition </w:t>
      </w:r>
    </w:p>
    <w:p w:rsidR="00FD2F22" w:rsidRDefault="00FD2F22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hanging="360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u w:val="singl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u w:val="singl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u w:val="singl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0706B8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  <w:t>Professional Experience</w:t>
      </w: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0706B8">
      <w:pPr>
        <w:jc w:val="both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                     </w:t>
      </w:r>
      <w:proofErr w:type="gramStart"/>
      <w:r>
        <w:rPr>
          <w:rFonts w:ascii="Palatino Linotype" w:eastAsia="Palatino Linotype" w:hAnsi="Palatino Linotype" w:cs="Palatino Linotype"/>
          <w:b/>
          <w:color w:val="000000"/>
        </w:rPr>
        <w:t>Territory Sales Manager with Crompton Greaves Consumer Electricals Ltd.</w:t>
      </w:r>
      <w:proofErr w:type="gramEnd"/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</w:rPr>
      </w:pPr>
    </w:p>
    <w:p w:rsidR="00FD2F22" w:rsidRDefault="000706B8">
      <w:pPr>
        <w:jc w:val="both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                                                                  (April 2019 -Till Now)</w:t>
      </w:r>
    </w:p>
    <w:p w:rsidR="00FD2F22" w:rsidRDefault="000706B8">
      <w:pPr>
        <w:jc w:val="both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                                               </w:t>
      </w:r>
    </w:p>
    <w:p w:rsidR="00FD2F22" w:rsidRDefault="000706B8">
      <w:pPr>
        <w:spacing w:line="360" w:lineRule="auto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  <w:u w:val="single"/>
        </w:rPr>
        <w:t>Key Deliverables</w:t>
      </w:r>
    </w:p>
    <w:p w:rsidR="00FD2F22" w:rsidRDefault="000706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50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Working for CGCEL, responsible for the management of sales &amp; relationship with key stake holders from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company (internal) &amp; customers (external)</w:t>
      </w:r>
    </w:p>
    <w:p w:rsidR="00FD2F22" w:rsidRDefault="000706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To expand the institutional business market in existing &amp; new client.</w:t>
      </w:r>
    </w:p>
    <w:p w:rsidR="00FD2F22" w:rsidRDefault="000706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Introduction of product, price negotiation, listing of products, contract management, formulating business strategy, promotional plan</w:t>
      </w:r>
    </w:p>
    <w:p w:rsidR="00FD2F22" w:rsidRDefault="000706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To ensure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customer satisfaction through effective after sales service, pre- order and post-order service.</w:t>
      </w:r>
    </w:p>
    <w:p w:rsidR="00FD2F22" w:rsidRDefault="000706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To have effective planned journey cycles (PJCs) &amp; daily report</w:t>
      </w:r>
    </w:p>
    <w:p w:rsidR="00FD2F22" w:rsidRDefault="000706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To achieve budgeted primary sales / order input from territory assigned.</w:t>
      </w:r>
    </w:p>
    <w:p w:rsidR="00FD2F22" w:rsidRDefault="000706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Steering initiatives for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leading the lighting sales and business development for entire Delhi/NCR</w:t>
      </w:r>
    </w:p>
    <w:p w:rsidR="00FD2F22" w:rsidRDefault="000706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To gather market intelligence and information on competition and their activities in the market.</w:t>
      </w:r>
    </w:p>
    <w:p w:rsidR="00FD2F22" w:rsidRDefault="000706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To carry out product / sales promotion activities / conduct seminars &amp; exhibition</w:t>
      </w:r>
    </w:p>
    <w:p w:rsidR="00FD2F22" w:rsidRDefault="000706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Pro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duct, Systems &amp; Services knowledge and use of tools like SFDC</w:t>
      </w:r>
    </w:p>
    <w:p w:rsidR="00FD2F22" w:rsidRDefault="000706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whit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 xml:space="preserve">Driving /Pitching </w:t>
      </w:r>
      <w:proofErr w:type="gramStart"/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LED,</w:t>
      </w:r>
      <w:proofErr w:type="gramEnd"/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 xml:space="preserve"> and New Products through end customers on regular basis.</w:t>
      </w: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0706B8">
      <w:pPr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              </w:t>
      </w:r>
    </w:p>
    <w:p w:rsidR="00FD2F22" w:rsidRDefault="000706B8">
      <w:pPr>
        <w:spacing w:line="360" w:lineRule="auto"/>
        <w:jc w:val="center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            Territory Sales Head with (SORIL</w:t>
      </w:r>
      <w:proofErr w:type="gramStart"/>
      <w:r>
        <w:rPr>
          <w:rFonts w:ascii="Palatino Linotype" w:eastAsia="Palatino Linotype" w:hAnsi="Palatino Linotype" w:cs="Palatino Linotype"/>
          <w:b/>
          <w:color w:val="000000"/>
        </w:rPr>
        <w:t xml:space="preserve">)  </w:t>
      </w:r>
      <w:proofErr w:type="spellStart"/>
      <w:r>
        <w:rPr>
          <w:rFonts w:ascii="Palatino Linotype" w:eastAsia="Palatino Linotype" w:hAnsi="Palatino Linotype" w:cs="Palatino Linotype"/>
          <w:b/>
          <w:color w:val="000000"/>
        </w:rPr>
        <w:t>IndiaBulls</w:t>
      </w:r>
      <w:proofErr w:type="spellEnd"/>
      <w:proofErr w:type="gramEnd"/>
      <w:r>
        <w:rPr>
          <w:rFonts w:ascii="Palatino Linotype" w:eastAsia="Palatino Linotype" w:hAnsi="Palatino Linotype" w:cs="Palatino Linotype"/>
          <w:b/>
          <w:color w:val="000000"/>
        </w:rPr>
        <w:t xml:space="preserve"> Led Lights.</w:t>
      </w:r>
    </w:p>
    <w:p w:rsidR="00FD2F22" w:rsidRDefault="000706B8">
      <w:pPr>
        <w:spacing w:line="360" w:lineRule="auto"/>
        <w:jc w:val="center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        (May -2017 - March </w:t>
      </w:r>
      <w:proofErr w:type="gramStart"/>
      <w:r>
        <w:rPr>
          <w:rFonts w:ascii="Palatino Linotype" w:eastAsia="Palatino Linotype" w:hAnsi="Palatino Linotype" w:cs="Palatino Linotype"/>
          <w:b/>
          <w:color w:val="000000"/>
        </w:rPr>
        <w:t>2018</w:t>
      </w:r>
      <w:proofErr w:type="gramEnd"/>
      <w:r>
        <w:rPr>
          <w:rFonts w:ascii="Palatino Linotype" w:eastAsia="Palatino Linotype" w:hAnsi="Palatino Linotype" w:cs="Palatino Linotype"/>
          <w:b/>
          <w:color w:val="000000"/>
        </w:rPr>
        <w:t>)</w:t>
      </w:r>
    </w:p>
    <w:p w:rsidR="00FD2F22" w:rsidRDefault="000706B8">
      <w:pPr>
        <w:spacing w:line="360" w:lineRule="auto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  <w:u w:val="single"/>
        </w:rPr>
        <w:t>Key Deliverables</w:t>
      </w:r>
    </w:p>
    <w:p w:rsidR="00FD2F22" w:rsidRDefault="000706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627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Steering initiatives for leading the lighting sales and business development for entire Delhi/NCR</w:t>
      </w:r>
    </w:p>
    <w:p w:rsidR="00FD2F22" w:rsidRDefault="000706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627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Strategy planning for achieving Disproportionate growth</w:t>
      </w:r>
    </w:p>
    <w:p w:rsidR="00FD2F22" w:rsidRDefault="000706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627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Enhancing the distribution network by appointing new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distributors there by increasing company reach.</w:t>
      </w:r>
    </w:p>
    <w:p w:rsidR="00FD2F22" w:rsidRDefault="000706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627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Setup the Organization and Channel partners for the business to achieve ambitious targets.</w:t>
      </w:r>
    </w:p>
    <w:p w:rsidR="00FD2F22" w:rsidRDefault="000706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627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Developed Relationship With end Customers and Nurtured channel partners in the region.</w:t>
      </w:r>
    </w:p>
    <w:p w:rsidR="00FD2F22" w:rsidRDefault="000706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627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Brought new Account in compan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y’s fold and generated business through Projects and Trade.</w:t>
      </w:r>
    </w:p>
    <w:p w:rsidR="00FD2F22" w:rsidRDefault="000706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627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lastRenderedPageBreak/>
        <w:t>Visiting Architects, Consultant and Contractors for enquiry generation and Sales Promotion.</w:t>
      </w:r>
    </w:p>
    <w:p w:rsidR="00FD2F22" w:rsidRDefault="000706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627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Planning/Executing promotional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Schemes</w:t>
      </w:r>
      <w:proofErr w:type="gramStart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,Product</w:t>
      </w:r>
      <w:proofErr w:type="spellEnd"/>
      <w:proofErr w:type="gramEnd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display, and new product placement.</w:t>
      </w:r>
    </w:p>
    <w:p w:rsidR="00FD2F22" w:rsidRDefault="000706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627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Leading </w:t>
      </w:r>
      <w:proofErr w:type="gramStart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The</w:t>
      </w:r>
      <w:proofErr w:type="gramEnd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derive of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market EXPANSION.</w:t>
      </w:r>
    </w:p>
    <w:p w:rsidR="00FD2F22" w:rsidRDefault="000706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627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Maintaining the Product mix and Channel mix for Profitable growth.</w:t>
      </w:r>
    </w:p>
    <w:p w:rsidR="00FD2F22" w:rsidRDefault="000706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627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Understanding the customer needs of product and provide solution.</w:t>
      </w:r>
    </w:p>
    <w:p w:rsidR="00FD2F22" w:rsidRDefault="000706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627"/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Provide energy efficient lighting solution without sacrificing the light quality.</w:t>
      </w:r>
    </w:p>
    <w:p w:rsidR="00FD2F22" w:rsidRDefault="00FD2F22">
      <w:pPr>
        <w:spacing w:line="360" w:lineRule="auto"/>
        <w:jc w:val="both"/>
        <w:rPr>
          <w:rFonts w:ascii="Platino linotype" w:eastAsia="Platino linotype" w:hAnsi="Platino linotype" w:cs="Platino linotype"/>
          <w:color w:val="000000"/>
          <w:sz w:val="22"/>
          <w:szCs w:val="22"/>
        </w:rPr>
      </w:pPr>
    </w:p>
    <w:p w:rsidR="00FD2F22" w:rsidRDefault="000706B8">
      <w:pPr>
        <w:spacing w:line="360" w:lineRule="auto"/>
        <w:jc w:val="center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            Territory</w:t>
      </w:r>
      <w:r>
        <w:rPr>
          <w:rFonts w:ascii="Palatino Linotype" w:eastAsia="Palatino Linotype" w:hAnsi="Palatino Linotype" w:cs="Palatino Linotype"/>
          <w:b/>
          <w:color w:val="00000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color w:val="000000"/>
        </w:rPr>
        <w:t>Asst</w:t>
      </w:r>
      <w:proofErr w:type="spellEnd"/>
      <w:r>
        <w:rPr>
          <w:rFonts w:ascii="Palatino Linotype" w:eastAsia="Palatino Linotype" w:hAnsi="Palatino Linotype" w:cs="Palatino Linotype"/>
          <w:b/>
          <w:color w:val="000000"/>
        </w:rPr>
        <w:t xml:space="preserve"> Manager with Cease Fire Industries Ltd</w:t>
      </w:r>
      <w:proofErr w:type="gramStart"/>
      <w:r>
        <w:rPr>
          <w:rFonts w:ascii="Palatino Linotype" w:eastAsia="Palatino Linotype" w:hAnsi="Palatino Linotype" w:cs="Palatino Linotype"/>
          <w:b/>
          <w:color w:val="000000"/>
        </w:rPr>
        <w:t>.(</w:t>
      </w:r>
      <w:proofErr w:type="gramEnd"/>
      <w:r>
        <w:rPr>
          <w:rFonts w:ascii="Palatino Linotype" w:eastAsia="Palatino Linotype" w:hAnsi="Palatino Linotype" w:cs="Palatino Linotype"/>
          <w:b/>
          <w:color w:val="000000"/>
        </w:rPr>
        <w:t xml:space="preserve"> Led Lights)</w:t>
      </w:r>
    </w:p>
    <w:p w:rsidR="00FD2F22" w:rsidRDefault="000706B8">
      <w:pPr>
        <w:jc w:val="center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         (January - 2015 – April- 2017)</w:t>
      </w:r>
    </w:p>
    <w:p w:rsidR="00FD2F22" w:rsidRDefault="000706B8">
      <w:pPr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  <w:u w:val="singl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  <w:u w:val="single"/>
        </w:rPr>
        <w:t xml:space="preserve">Key Deliverables </w:t>
      </w:r>
    </w:p>
    <w:p w:rsidR="00FD2F22" w:rsidRDefault="00FD2F22">
      <w:pPr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  <w:u w:val="single"/>
        </w:rPr>
      </w:pPr>
    </w:p>
    <w:p w:rsidR="00FD2F22" w:rsidRDefault="00070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4"/>
        <w:jc w:val="both"/>
        <w:rPr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 xml:space="preserve">Corporate Sales - Responsible for the complete sales process from initial point of contact (lead generation), mapping the organization,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presentations, proposals, negotiations and ensuring execution from Head offices and Corporate offices for their  location.</w:t>
      </w:r>
    </w:p>
    <w:p w:rsidR="00FD2F22" w:rsidRDefault="00070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4"/>
        <w:jc w:val="both"/>
        <w:rPr>
          <w:color w:val="000000"/>
          <w:sz w:val="22"/>
          <w:szCs w:val="22"/>
          <w:highlight w:val="whit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Ensure that appropriate and adequate service delivery processes were set to meet the committed end deliverable for the client organiz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ation, thereby, leading to total customer satisfaction.</w:t>
      </w:r>
    </w:p>
    <w:p w:rsidR="00FD2F22" w:rsidRDefault="00070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4"/>
        <w:jc w:val="both"/>
        <w:rPr>
          <w:color w:val="000000"/>
          <w:sz w:val="22"/>
          <w:szCs w:val="22"/>
          <w:highlight w:val="whit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 xml:space="preserve"> Managing the client record &amp; journey updates.</w:t>
      </w:r>
    </w:p>
    <w:p w:rsidR="00FD2F22" w:rsidRDefault="00070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4"/>
        <w:jc w:val="both"/>
        <w:rPr>
          <w:color w:val="000000"/>
          <w:sz w:val="22"/>
          <w:szCs w:val="22"/>
          <w:highlight w:val="whit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Adhere to all quality standards and processes, for the acquisition of customers, opportunities and submission of tender and contract documents</w:t>
      </w:r>
    </w:p>
    <w:p w:rsidR="00FD2F22" w:rsidRDefault="00070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4"/>
        <w:jc w:val="both"/>
        <w:rPr>
          <w:color w:val="000000"/>
          <w:sz w:val="22"/>
          <w:szCs w:val="22"/>
          <w:highlight w:val="whit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Provide re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gular feedback to senior management about 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marketplace and competitor activity</w:t>
      </w:r>
    </w:p>
    <w:p w:rsidR="00FD2F22" w:rsidRDefault="00070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4"/>
        <w:jc w:val="both"/>
        <w:rPr>
          <w:color w:val="000000"/>
          <w:sz w:val="22"/>
          <w:szCs w:val="22"/>
          <w:highlight w:val="whit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Work with and Group marketing to develop marketing campaigns to support Sales Strategy. Generate new business and raise awareness of other company products.</w:t>
      </w:r>
    </w:p>
    <w:p w:rsidR="00FD2F22" w:rsidRDefault="00070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4"/>
        <w:jc w:val="both"/>
        <w:rPr>
          <w:color w:val="000000"/>
          <w:sz w:val="22"/>
          <w:szCs w:val="22"/>
          <w:highlight w:val="whit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Develop effective wo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rking relationships with customers through regular meetings and identify and obtain further sales and business development opportunities</w:t>
      </w:r>
    </w:p>
    <w:p w:rsidR="00FD2F22" w:rsidRDefault="00070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4"/>
        <w:jc w:val="both"/>
        <w:rPr>
          <w:color w:val="000000"/>
          <w:sz w:val="22"/>
          <w:szCs w:val="22"/>
          <w:highlight w:val="whit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Understanding the Client Need and Identifying new Business opportunity in assign Territory</w:t>
      </w:r>
    </w:p>
    <w:p w:rsidR="00FD2F22" w:rsidRDefault="00070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highlight w:val="whit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 xml:space="preserve">Follow up Client on regular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basis &amp; confirming appointment for Life safety security products Demo</w:t>
      </w:r>
    </w:p>
    <w:p w:rsidR="00FD2F22" w:rsidRDefault="00070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highlight w:val="whit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Recommend the Safety product to clients as per NFPA Norm.</w:t>
      </w:r>
    </w:p>
    <w:p w:rsidR="00FD2F22" w:rsidRDefault="00070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highlight w:val="whit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Submission and presentation of proposal to clients to create win- win situation.</w:t>
      </w:r>
    </w:p>
    <w:p w:rsidR="00FD2F22" w:rsidRDefault="00070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whit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 xml:space="preserve">Control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Systems</w:t>
      </w:r>
      <w:proofErr w:type="gramStart"/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,LED</w:t>
      </w:r>
      <w:proofErr w:type="spellEnd"/>
      <w:proofErr w:type="gramEnd"/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 xml:space="preserve"> Lights, CCTV systems, Fire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 xml:space="preserve">alarm systems, Fire suppression system, Firefighting system, Electrical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panels,Wires</w:t>
      </w:r>
      <w:proofErr w:type="spellEnd"/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 xml:space="preserve"> &amp;Cables.</w:t>
      </w:r>
    </w:p>
    <w:p w:rsidR="00FD2F22" w:rsidRDefault="00070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highlight w:val="whit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Identifying New Business Opportunities, Lead evaluation through reference &amp; research.</w:t>
      </w:r>
    </w:p>
    <w:p w:rsidR="00FD2F22" w:rsidRDefault="00070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highlight w:val="whit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  <w:t>Building positive relationship with DMU of clients.</w:t>
      </w:r>
    </w:p>
    <w:p w:rsidR="00FD2F22" w:rsidRDefault="00FD2F22">
      <w:pPr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  <w:highlight w:val="white"/>
        </w:rPr>
      </w:pPr>
    </w:p>
    <w:p w:rsidR="00FD2F22" w:rsidRDefault="00FD2F22">
      <w:pPr>
        <w:jc w:val="center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highlight w:val="white"/>
        </w:rPr>
      </w:pPr>
    </w:p>
    <w:p w:rsidR="00FD2F22" w:rsidRDefault="00FD2F22">
      <w:pPr>
        <w:jc w:val="center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highlight w:val="white"/>
        </w:rPr>
      </w:pPr>
    </w:p>
    <w:p w:rsidR="00FD2F22" w:rsidRDefault="00FD2F22">
      <w:pPr>
        <w:ind w:left="1350"/>
        <w:jc w:val="center"/>
        <w:rPr>
          <w:rFonts w:ascii="Palatino Linotype" w:eastAsia="Palatino Linotype" w:hAnsi="Palatino Linotype" w:cs="Palatino Linotype"/>
          <w:b/>
          <w:color w:val="000000"/>
          <w:highlight w:val="white"/>
        </w:rPr>
      </w:pPr>
    </w:p>
    <w:p w:rsidR="00FD2F22" w:rsidRDefault="000706B8">
      <w:pPr>
        <w:jc w:val="center"/>
        <w:rPr>
          <w:rFonts w:ascii="Palatino Linotype" w:eastAsia="Palatino Linotype" w:hAnsi="Palatino Linotype" w:cs="Palatino Linotype"/>
          <w:b/>
          <w:color w:val="000000"/>
          <w:highlight w:val="white"/>
        </w:rPr>
      </w:pPr>
      <w:r>
        <w:rPr>
          <w:rFonts w:ascii="Palatino Linotype" w:eastAsia="Palatino Linotype" w:hAnsi="Palatino Linotype" w:cs="Palatino Linotype"/>
          <w:b/>
          <w:color w:val="000000"/>
          <w:highlight w:val="white"/>
        </w:rPr>
        <w:lastRenderedPageBreak/>
        <w:t xml:space="preserve">               R</w:t>
      </w:r>
      <w:r>
        <w:rPr>
          <w:rFonts w:ascii="Palatino Linotype" w:eastAsia="Palatino Linotype" w:hAnsi="Palatino Linotype" w:cs="Palatino Linotype"/>
          <w:b/>
          <w:color w:val="000000"/>
          <w:highlight w:val="white"/>
        </w:rPr>
        <w:t xml:space="preserve">elationship Manager </w:t>
      </w:r>
      <w:proofErr w:type="gramStart"/>
      <w:r>
        <w:rPr>
          <w:rFonts w:ascii="Palatino Linotype" w:eastAsia="Palatino Linotype" w:hAnsi="Palatino Linotype" w:cs="Palatino Linotype"/>
          <w:b/>
          <w:color w:val="000000"/>
          <w:highlight w:val="white"/>
        </w:rPr>
        <w:t>( Associate</w:t>
      </w:r>
      <w:proofErr w:type="gramEnd"/>
      <w:r>
        <w:rPr>
          <w:rFonts w:ascii="Palatino Linotype" w:eastAsia="Palatino Linotype" w:hAnsi="Palatino Linotype" w:cs="Palatino Linotype"/>
          <w:b/>
          <w:color w:val="000000"/>
          <w:highlight w:val="white"/>
        </w:rPr>
        <w:t xml:space="preserve"> Online </w:t>
      </w:r>
      <w:proofErr w:type="spellStart"/>
      <w:r>
        <w:rPr>
          <w:rFonts w:ascii="Palatino Linotype" w:eastAsia="Palatino Linotype" w:hAnsi="Palatino Linotype" w:cs="Palatino Linotype"/>
          <w:b/>
          <w:color w:val="000000"/>
          <w:highlight w:val="white"/>
        </w:rPr>
        <w:t>Divison</w:t>
      </w:r>
      <w:proofErr w:type="spellEnd"/>
      <w:r>
        <w:rPr>
          <w:rFonts w:ascii="Palatino Linotype" w:eastAsia="Palatino Linotype" w:hAnsi="Palatino Linotype" w:cs="Palatino Linotype"/>
          <w:b/>
          <w:color w:val="000000"/>
          <w:highlight w:val="white"/>
        </w:rPr>
        <w:t xml:space="preserve"> ) with </w:t>
      </w:r>
      <w:proofErr w:type="spellStart"/>
      <w:r>
        <w:rPr>
          <w:rFonts w:ascii="Palatino Linotype" w:eastAsia="Palatino Linotype" w:hAnsi="Palatino Linotype" w:cs="Palatino Linotype"/>
          <w:b/>
          <w:color w:val="000000"/>
          <w:highlight w:val="white"/>
        </w:rPr>
        <w:t>Kotak</w:t>
      </w:r>
      <w:proofErr w:type="spellEnd"/>
      <w:r>
        <w:rPr>
          <w:rFonts w:ascii="Palatino Linotype" w:eastAsia="Palatino Linotype" w:hAnsi="Palatino Linotype" w:cs="Palatino Linotype"/>
          <w:b/>
          <w:color w:val="000000"/>
          <w:highlight w:val="white"/>
        </w:rPr>
        <w:t xml:space="preserve"> Securities Ltd.</w:t>
      </w:r>
    </w:p>
    <w:p w:rsidR="00FD2F22" w:rsidRDefault="00FD2F22">
      <w:pPr>
        <w:jc w:val="center"/>
        <w:rPr>
          <w:rFonts w:ascii="Palatino Linotype" w:eastAsia="Palatino Linotype" w:hAnsi="Palatino Linotype" w:cs="Palatino Linotype"/>
          <w:b/>
          <w:color w:val="000000"/>
          <w:highlight w:val="white"/>
        </w:rPr>
      </w:pPr>
    </w:p>
    <w:p w:rsidR="00FD2F22" w:rsidRDefault="000706B8">
      <w:pPr>
        <w:jc w:val="center"/>
        <w:rPr>
          <w:rFonts w:ascii="Palatino Linotype" w:eastAsia="Palatino Linotype" w:hAnsi="Palatino Linotype" w:cs="Palatino Linotype"/>
          <w:b/>
          <w:color w:val="000000"/>
          <w:highlight w:val="white"/>
        </w:rPr>
      </w:pPr>
      <w:r>
        <w:rPr>
          <w:rFonts w:ascii="Palatino Linotype" w:eastAsia="Palatino Linotype" w:hAnsi="Palatino Linotype" w:cs="Palatino Linotype"/>
          <w:b/>
          <w:color w:val="000000"/>
          <w:highlight w:val="white"/>
        </w:rPr>
        <w:t xml:space="preserve">       </w:t>
      </w:r>
      <w:proofErr w:type="gramStart"/>
      <w:r>
        <w:rPr>
          <w:rFonts w:ascii="Palatino Linotype" w:eastAsia="Palatino Linotype" w:hAnsi="Palatino Linotype" w:cs="Palatino Linotype"/>
          <w:b/>
          <w:color w:val="000000"/>
          <w:highlight w:val="white"/>
        </w:rPr>
        <w:t>( May</w:t>
      </w:r>
      <w:proofErr w:type="gramEnd"/>
      <w:r>
        <w:rPr>
          <w:rFonts w:ascii="Palatino Linotype" w:eastAsia="Palatino Linotype" w:hAnsi="Palatino Linotype" w:cs="Palatino Linotype"/>
          <w:b/>
          <w:color w:val="000000"/>
          <w:highlight w:val="white"/>
        </w:rPr>
        <w:t xml:space="preserve"> 2011 – June 2012 )</w:t>
      </w:r>
    </w:p>
    <w:p w:rsidR="00FD2F22" w:rsidRDefault="000706B8">
      <w:pPr>
        <w:tabs>
          <w:tab w:val="left" w:pos="4020"/>
        </w:tabs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  <w:u w:val="singl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 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  <w:u w:val="single"/>
        </w:rPr>
        <w:t xml:space="preserve"> Key Deliverables</w:t>
      </w:r>
    </w:p>
    <w:p w:rsidR="00FD2F22" w:rsidRDefault="00FD2F22">
      <w:pPr>
        <w:rPr>
          <w:rFonts w:ascii="Palatino Linotype" w:eastAsia="Palatino Linotype" w:hAnsi="Palatino Linotype" w:cs="Palatino Linotype"/>
          <w:b/>
          <w:color w:val="000000"/>
          <w:highlight w:val="white"/>
        </w:rPr>
      </w:pPr>
    </w:p>
    <w:p w:rsidR="00FD2F22" w:rsidRDefault="00070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highlight w:val="whit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Responsible for new client acquisition, building new relationships and increasing depth in existing relationships</w:t>
      </w:r>
    </w:p>
    <w:p w:rsidR="00FD2F22" w:rsidRDefault="000706B8">
      <w:pPr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Accountable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for developing and implementing an integrated customer marketing plan, which addresses wealth creation, wealth preservation, wealth enhancement achieved through an in-depth analysis of the client’s profile so as to identify opportunities and match these o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pportunities to products/ solutions provided by the organization.</w:t>
      </w:r>
    </w:p>
    <w:p w:rsidR="00FD2F22" w:rsidRDefault="000706B8">
      <w:pPr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Will be responsible for primarily selling Equity based investment products.</w:t>
      </w:r>
    </w:p>
    <w:p w:rsidR="00FD2F22" w:rsidRDefault="00070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highlight w:val="whit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Responsible for achieving targets as assigned by the organization on a monthly basis.</w:t>
      </w:r>
    </w:p>
    <w:p w:rsidR="00FD2F22" w:rsidRDefault="000706B8">
      <w:pPr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Understands clients risk pro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file and maximizes the ‘risk vs. reward’ balance for individual clients by optimizing product mix.</w:t>
      </w:r>
    </w:p>
    <w:p w:rsidR="00FD2F22" w:rsidRDefault="000706B8">
      <w:pPr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Comply with KYC/SEBI rules, regulations, and legislation governing the financial services industry.</w:t>
      </w:r>
    </w:p>
    <w:p w:rsidR="00FD2F22" w:rsidRDefault="000706B8">
      <w:pPr>
        <w:numPr>
          <w:ilvl w:val="0"/>
          <w:numId w:val="1"/>
        </w:numPr>
        <w:shd w:val="clear" w:color="auto" w:fill="FFFFFF"/>
        <w:spacing w:after="280"/>
        <w:rPr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Cross-Sell products like Mutual Funds, Assets (Car Loans,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Home Loans, and LAP &amp; LAS).</w:t>
      </w:r>
    </w:p>
    <w:p w:rsidR="00FD2F22" w:rsidRDefault="000706B8">
      <w:pPr>
        <w:shd w:val="clear" w:color="auto" w:fill="FFFFFF"/>
        <w:spacing w:before="280" w:after="280"/>
        <w:ind w:left="1350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 </w:t>
      </w:r>
    </w:p>
    <w:p w:rsidR="00FD2F22" w:rsidRDefault="00FD2F22">
      <w:pPr>
        <w:shd w:val="clear" w:color="auto" w:fill="FFFFFF"/>
        <w:spacing w:before="280" w:after="280"/>
        <w:ind w:left="1350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FD2F22" w:rsidRDefault="00FD2F22">
      <w:pPr>
        <w:shd w:val="clear" w:color="auto" w:fill="FFFFFF"/>
        <w:spacing w:before="280" w:after="280"/>
        <w:ind w:left="1350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FD2F22" w:rsidRDefault="000706B8">
      <w:pPr>
        <w:rPr>
          <w:rFonts w:ascii="Palatino Linotype" w:eastAsia="Palatino Linotype" w:hAnsi="Palatino Linotype" w:cs="Palatino Linotype"/>
          <w:b/>
          <w:color w:val="000000"/>
          <w:highlight w:val="white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                            </w:t>
      </w:r>
      <w:proofErr w:type="gramStart"/>
      <w:r>
        <w:rPr>
          <w:rFonts w:ascii="Palatino Linotype" w:eastAsia="Palatino Linotype" w:hAnsi="Palatino Linotype" w:cs="Palatino Linotype"/>
          <w:b/>
          <w:color w:val="000000"/>
        </w:rPr>
        <w:t>Senior Business Executive with Axis Bank Sales &amp; Securities Ltd.</w:t>
      </w:r>
      <w:proofErr w:type="gramEnd"/>
    </w:p>
    <w:p w:rsidR="00FD2F22" w:rsidRDefault="000706B8">
      <w:pPr>
        <w:jc w:val="center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>(September - 2010   – March - 2011)</w:t>
      </w:r>
    </w:p>
    <w:p w:rsidR="00FD2F22" w:rsidRDefault="00FD2F22">
      <w:pPr>
        <w:tabs>
          <w:tab w:val="left" w:pos="4020"/>
        </w:tabs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:rsidR="00FD2F22" w:rsidRDefault="000706B8">
      <w:pPr>
        <w:tabs>
          <w:tab w:val="left" w:pos="4020"/>
        </w:tabs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  <w:u w:val="singl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 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  <w:u w:val="single"/>
        </w:rPr>
        <w:t xml:space="preserve"> Key Deliverables</w:t>
      </w:r>
    </w:p>
    <w:p w:rsidR="00FD2F22" w:rsidRDefault="000706B8">
      <w:pPr>
        <w:numPr>
          <w:ilvl w:val="0"/>
          <w:numId w:val="3"/>
        </w:numPr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Handling sales and generating business for Home Loan (HL), Loan </w:t>
      </w:r>
      <w:proofErr w:type="gramStart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Against</w:t>
      </w:r>
      <w:proofErr w:type="gramEnd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Property (LAP), Loan Against Shares and MF.</w:t>
      </w:r>
    </w:p>
    <w:p w:rsidR="00FD2F22" w:rsidRDefault="000706B8">
      <w:pPr>
        <w:numPr>
          <w:ilvl w:val="0"/>
          <w:numId w:val="3"/>
        </w:numPr>
        <w:jc w:val="both"/>
        <w:rPr>
          <w:b/>
          <w:color w:val="000000"/>
          <w:sz w:val="22"/>
          <w:szCs w:val="22"/>
          <w:u w:val="singl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Handling Operation and Collection of Home Loan (HL), Loan Against Property (LAP),LAS and MF</w:t>
      </w:r>
    </w:p>
    <w:p w:rsidR="00FD2F22" w:rsidRDefault="000706B8">
      <w:pPr>
        <w:numPr>
          <w:ilvl w:val="0"/>
          <w:numId w:val="3"/>
        </w:numPr>
        <w:jc w:val="both"/>
        <w:rPr>
          <w:b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Generate extra Income through Cross selling of CASA, Credit Card, priority accounts.</w:t>
      </w:r>
    </w:p>
    <w:p w:rsidR="00FD2F22" w:rsidRDefault="000706B8">
      <w:pPr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Formulating Monthly sales plan,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pursuing their implementation in a given time frame with adherence to sales management process.</w:t>
      </w:r>
    </w:p>
    <w:p w:rsidR="00FD2F22" w:rsidRDefault="000706B8">
      <w:pPr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Resolving client based issues and ensuring complete customer satisfaction.</w:t>
      </w:r>
    </w:p>
    <w:p w:rsidR="00FD2F22" w:rsidRDefault="00FD2F22">
      <w:pPr>
        <w:ind w:left="1080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:rsidR="00FD2F22" w:rsidRDefault="00FD2F22">
      <w:pPr>
        <w:ind w:left="1080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:rsidR="00FD2F22" w:rsidRDefault="00FD2F22">
      <w:pPr>
        <w:ind w:left="1080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:rsidR="00FD2F22" w:rsidRDefault="00FD2F22">
      <w:pPr>
        <w:ind w:left="1080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:rsidR="00FD2F22" w:rsidRDefault="00FD2F22">
      <w:pPr>
        <w:ind w:left="1080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:rsidR="00FD2F22" w:rsidRDefault="00FD2F22">
      <w:pPr>
        <w:ind w:left="1080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:rsidR="00FD2F22" w:rsidRDefault="00FD2F22">
      <w:pPr>
        <w:ind w:left="1080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:rsidR="00FD2F22" w:rsidRDefault="00FD2F22">
      <w:pPr>
        <w:ind w:left="1080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:rsidR="00FD2F22" w:rsidRDefault="00FD2F22">
      <w:pPr>
        <w:ind w:left="1080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:rsidR="00FD2F22" w:rsidRDefault="00FD2F22">
      <w:pPr>
        <w:ind w:left="1080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:rsidR="00FD2F22" w:rsidRDefault="00FD2F22">
      <w:pPr>
        <w:ind w:left="1080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:rsidR="00FD2F22" w:rsidRDefault="000706B8">
      <w:pPr>
        <w:ind w:left="720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                </w:t>
      </w:r>
      <w:proofErr w:type="gramStart"/>
      <w:r>
        <w:rPr>
          <w:rFonts w:ascii="Palatino Linotype" w:eastAsia="Palatino Linotype" w:hAnsi="Palatino Linotype" w:cs="Palatino Linotype"/>
          <w:b/>
          <w:color w:val="000000"/>
        </w:rPr>
        <w:t xml:space="preserve">Relationship Manager with Vantage Insurance Services Pvt. </w:t>
      </w:r>
      <w:r>
        <w:rPr>
          <w:rFonts w:ascii="Palatino Linotype" w:eastAsia="Palatino Linotype" w:hAnsi="Palatino Linotype" w:cs="Palatino Linotype"/>
          <w:b/>
          <w:color w:val="000000"/>
        </w:rPr>
        <w:t>Ltd.</w:t>
      </w:r>
      <w:proofErr w:type="gramEnd"/>
    </w:p>
    <w:p w:rsidR="00FD2F22" w:rsidRDefault="000706B8">
      <w:pPr>
        <w:jc w:val="center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   (August - 2008   – September - 2009)</w:t>
      </w:r>
    </w:p>
    <w:p w:rsidR="00FD2F22" w:rsidRDefault="00FD2F22">
      <w:pPr>
        <w:jc w:val="both"/>
        <w:rPr>
          <w:rFonts w:ascii="Palatino Linotype" w:eastAsia="Palatino Linotype" w:hAnsi="Palatino Linotype" w:cs="Palatino Linotype"/>
          <w:color w:val="000000"/>
          <w:u w:val="single"/>
        </w:rPr>
      </w:pPr>
    </w:p>
    <w:p w:rsidR="00FD2F22" w:rsidRDefault="000706B8">
      <w:pPr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  <w:u w:val="singl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  <w:u w:val="single"/>
        </w:rPr>
        <w:t>Key Deliverables</w:t>
      </w: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0706B8">
      <w:pPr>
        <w:numPr>
          <w:ilvl w:val="0"/>
          <w:numId w:val="3"/>
        </w:numPr>
        <w:jc w:val="both"/>
        <w:rPr>
          <w:b/>
          <w:color w:val="000000"/>
          <w:sz w:val="22"/>
          <w:szCs w:val="22"/>
          <w:u w:val="singl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Sourcing  Business through calling &amp; developing relationship Channel/broker/CA</w:t>
      </w:r>
    </w:p>
    <w:p w:rsidR="00FD2F22" w:rsidRDefault="000706B8">
      <w:pPr>
        <w:numPr>
          <w:ilvl w:val="0"/>
          <w:numId w:val="3"/>
        </w:numPr>
        <w:tabs>
          <w:tab w:val="left" w:pos="360"/>
        </w:tabs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Analyzing the financial capabilities of HNI clients for providing them apt investment solutions, ensuring that th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e solutions provided carry the minimum investment risk.</w:t>
      </w:r>
    </w:p>
    <w:p w:rsidR="00FD2F22" w:rsidRDefault="000706B8">
      <w:pPr>
        <w:numPr>
          <w:ilvl w:val="0"/>
          <w:numId w:val="3"/>
        </w:numPr>
        <w:tabs>
          <w:tab w:val="left" w:pos="360"/>
        </w:tabs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Building and maintaining healthy business relations with customer, enhancing customer satisfaction matrices by achieving delivery &amp; service quality norms</w:t>
      </w:r>
    </w:p>
    <w:p w:rsidR="00FD2F22" w:rsidRDefault="000706B8">
      <w:pPr>
        <w:numPr>
          <w:ilvl w:val="0"/>
          <w:numId w:val="3"/>
        </w:numPr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Assessing customer feedback, evaluating areas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of improvements and providing feedback on improvements.</w:t>
      </w:r>
    </w:p>
    <w:p w:rsidR="00FD2F22" w:rsidRDefault="000706B8">
      <w:pPr>
        <w:numPr>
          <w:ilvl w:val="0"/>
          <w:numId w:val="3"/>
        </w:numPr>
        <w:jc w:val="both"/>
        <w:rPr>
          <w:b/>
          <w:color w:val="000000"/>
          <w:sz w:val="22"/>
          <w:szCs w:val="22"/>
          <w:u w:val="single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Building and maintaining healthy business relations with customer, enhancing customer satisfaction     matrices by achieving delivery &amp; service quality norms</w:t>
      </w:r>
    </w:p>
    <w:p w:rsidR="00FD2F22" w:rsidRDefault="000706B8">
      <w:pPr>
        <w:numPr>
          <w:ilvl w:val="0"/>
          <w:numId w:val="3"/>
        </w:numPr>
        <w:rPr>
          <w:b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Delivering qualitative and timely service to all customers and assisting them to resolve service related issues. </w:t>
      </w:r>
    </w:p>
    <w:p w:rsidR="00FD2F22" w:rsidRDefault="00FD2F22">
      <w:pP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0706B8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  <w:t>Notable Accomplishments</w:t>
      </w:r>
    </w:p>
    <w:p w:rsidR="00FD2F22" w:rsidRDefault="00FD2F22">
      <w:pPr>
        <w:ind w:left="720"/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0706B8">
      <w:pPr>
        <w:numPr>
          <w:ilvl w:val="0"/>
          <w:numId w:val="3"/>
        </w:numPr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Performer of the month at Axis Bank.</w:t>
      </w:r>
    </w:p>
    <w:p w:rsidR="00FD2F22" w:rsidRDefault="000706B8">
      <w:pPr>
        <w:numPr>
          <w:ilvl w:val="0"/>
          <w:numId w:val="3"/>
        </w:numPr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Winner in inter school Regional Level Volley ball championship.</w:t>
      </w:r>
    </w:p>
    <w:p w:rsidR="00FD2F22" w:rsidRDefault="000706B8">
      <w:pPr>
        <w:numPr>
          <w:ilvl w:val="0"/>
          <w:numId w:val="3"/>
        </w:numPr>
        <w:jc w:val="both"/>
        <w:rPr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Winner in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inter school Debate competition.</w:t>
      </w: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</w:p>
    <w:p w:rsidR="00FD2F22" w:rsidRDefault="000706B8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</w:pPr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  <w:u w:val="single"/>
        </w:rPr>
        <w:t>Personal Details</w:t>
      </w:r>
    </w:p>
    <w:p w:rsidR="00FD2F22" w:rsidRDefault="000706B8">
      <w:pPr>
        <w:jc w:val="both"/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noProof/>
          <w:color w:val="000000"/>
          <w:sz w:val="22"/>
          <w:szCs w:val="22"/>
        </w:rPr>
        <w:drawing>
          <wp:inline distT="0" distB="0" distL="114300" distR="114300">
            <wp:extent cx="6428105" cy="38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07025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22" w:rsidRDefault="00FD2F22">
      <w:pPr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</w:p>
    <w:p w:rsidR="00FD2F22" w:rsidRDefault="000706B8">
      <w:pPr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Date of Birth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ab/>
        <w:t xml:space="preserve">:   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ab/>
        <w:t>23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  <w:vertAlign w:val="superscript"/>
        </w:rPr>
        <w:t>rd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September 1985</w:t>
      </w:r>
    </w:p>
    <w:p w:rsidR="00FD2F22" w:rsidRDefault="000706B8">
      <w:pPr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Languages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ab/>
        <w:t xml:space="preserve">:   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ab/>
        <w:t>English, Hindi, Marathi &amp; Bengali</w:t>
      </w:r>
    </w:p>
    <w:p w:rsidR="00FD2F22" w:rsidRDefault="000706B8">
      <w:pPr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Permanent Address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ab/>
        <w:t xml:space="preserve">:    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ab/>
        <w:t xml:space="preserve">E 47, Ranchi Colony,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Maithon</w:t>
      </w:r>
      <w:proofErr w:type="spellEnd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Dhanbad</w:t>
      </w:r>
      <w:proofErr w:type="spellEnd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, Jharkhand - 828207   </w:t>
      </w:r>
    </w:p>
    <w:p w:rsidR="00FD2F22" w:rsidRDefault="000706B8">
      <w:pPr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Contact Address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ab/>
        <w:t>:</w:t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Flat No. 309, Joshi Colony, IP </w:t>
      </w:r>
      <w:proofErr w:type="gramStart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Ext ,</w:t>
      </w:r>
      <w:proofErr w:type="gramEnd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>Patparganj</w:t>
      </w:r>
      <w:proofErr w:type="spellEnd"/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 New Delhi-110092</w:t>
      </w:r>
    </w:p>
    <w:p w:rsidR="00FD2F22" w:rsidRDefault="00FD2F22">
      <w:pPr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FD2F22" w:rsidRDefault="00FD2F22">
      <w:pPr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FD2F22" w:rsidRDefault="000706B8">
      <w:pPr>
        <w:jc w:val="right"/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9"/>
          </v:shape>
        </w:pict>
      </w:r>
    </w:p>
    <w:sectPr w:rsidR="00FD2F22">
      <w:pgSz w:w="12240" w:h="15840"/>
      <w:pgMar w:top="1008" w:right="1008" w:bottom="1008" w:left="1008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latino linotyp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2BFF"/>
    <w:multiLevelType w:val="hybridMultilevel"/>
    <w:tmpl w:val="00000000"/>
    <w:lvl w:ilvl="0" w:tplc="BA7A48BE">
      <w:start w:val="1"/>
      <w:numFmt w:val="bullet"/>
      <w:lvlText w:val="⮑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1" w:tplc="33489E9A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 w:tplc="194CBFAC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 w:tplc="D27426C0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 w:tplc="E794BD6C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 w:tplc="61DA520E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 w:tplc="440A944C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 w:tplc="C30C4B70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 w:tplc="70B2E314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8E03C57"/>
    <w:multiLevelType w:val="hybridMultilevel"/>
    <w:tmpl w:val="00000000"/>
    <w:lvl w:ilvl="0" w:tplc="705E2DAC">
      <w:start w:val="1"/>
      <w:numFmt w:val="bullet"/>
      <w:lvlText w:val="⮑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1" w:tplc="A8A43918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 w:tplc="D89A44E4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 w:tplc="51C8EA5C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 w:tplc="6690234A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 w:tplc="346A4FCA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 w:tplc="4ED6C15A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 w:tplc="36C8FE6C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 w:tplc="FBE894A2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77CD90A"/>
    <w:multiLevelType w:val="hybridMultilevel"/>
    <w:tmpl w:val="00000000"/>
    <w:lvl w:ilvl="0" w:tplc="9F48F5F2">
      <w:start w:val="1"/>
      <w:numFmt w:val="bullet"/>
      <w:lvlText w:val="⮑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1" w:tplc="F530B3DC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 w:tplc="990E3420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 w:tplc="192CF226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 w:tplc="5F6E61F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 w:tplc="5FA80AA8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 w:tplc="31BA227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 w:tplc="912CC8B4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 w:tplc="4FDC256C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48A31D0"/>
    <w:multiLevelType w:val="hybridMultilevel"/>
    <w:tmpl w:val="00000000"/>
    <w:lvl w:ilvl="0" w:tplc="81922810">
      <w:start w:val="1"/>
      <w:numFmt w:val="bullet"/>
      <w:lvlText w:val="⮑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 w:tplc="733E89DC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3F144B46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549699F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678257DE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348DE9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0ABAFC3C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3990CF46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347E476E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F22"/>
    <w:rsid w:val="000706B8"/>
    <w:rsid w:val="00FD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_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_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"/>
    <w:next w:val="normal0"/>
    <w:pPr>
      <w:keepNext/>
      <w:keepLines/>
      <w:spacing w:before="240" w:after="40"/>
    </w:pPr>
    <w:rPr>
      <w:b/>
    </w:rPr>
  </w:style>
  <w:style w:type="paragraph" w:customStyle="1" w:styleId="Heading50">
    <w:name w:val="Heading 5_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_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_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"/>
    <w:next w:val="normal0"/>
    <w:pPr>
      <w:keepNext/>
      <w:keepLines/>
      <w:spacing w:before="240" w:after="40"/>
    </w:pPr>
    <w:rPr>
      <w:b/>
    </w:rPr>
  </w:style>
  <w:style w:type="paragraph" w:customStyle="1" w:styleId="Heading50">
    <w:name w:val="Heading 5_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jjwal3532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a7cfa84dfa588da4ae13910c0d61f1a8134f530e18705c4458440321091b5b58120d11021147515a0e4356014b4450530401195c1333471b1b111244585909504e011503504e1c180c571833471b1b0018405c5a0e535601514841481f0f2b561358191b72524d141b4d6a52580f1b525a4553524f0a554b170b170b14445b4f44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2019-06-14T08:54:00Z</dcterms:created>
  <dcterms:modified xsi:type="dcterms:W3CDTF">2019-06-14T08:54:00Z</dcterms:modified>
</cp:coreProperties>
</file>