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0"/>
          <w:szCs w:val="20"/>
        </w:rPr>
      </w:pPr>
      <w:bookmarkStart w:id="0" w:name="_GoBack"/>
      <w:r>
        <w:rPr>
          <w:b/>
          <w:sz w:val="44"/>
          <w:szCs w:val="48"/>
        </w:rPr>
        <w:t>CURRICULAM VITAE</w:t>
      </w:r>
    </w:p>
    <w:p>
      <w:pPr>
        <w:pStyle w:val="style0"/>
        <w:jc w:val="center"/>
        <w:rPr>
          <w:b/>
          <w:sz w:val="20"/>
          <w:szCs w:val="20"/>
        </w:rPr>
      </w:pP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NAME:  Amir Mohd Hanif Shaikh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MOBILE NO: +9</w:t>
      </w:r>
      <w:r>
        <w:rPr>
          <w:rFonts w:hint="eastAsia"/>
          <w:b/>
          <w:sz w:val="20"/>
          <w:szCs w:val="20"/>
          <w:lang w:eastAsia="zh-CN"/>
        </w:rPr>
        <w:t>18655551254</w:t>
      </w:r>
    </w:p>
    <w:p>
      <w:pPr>
        <w:pStyle w:val="style0"/>
        <w:pBdr>
          <w:bottom w:val="double" w:sz="4" w:space="1" w:color="000000"/>
        </w:pBdr>
        <w:rPr>
          <w:rFonts w:ascii="Century Gothic" w:cs="Century Gothic" w:hAnsi="Century Gothic"/>
          <w:sz w:val="20"/>
        </w:rPr>
      </w:pPr>
      <w:r>
        <w:rPr>
          <w:rFonts w:ascii="Century Gothic" w:cs="Century Gothic" w:hAnsi="Century Gothic"/>
          <w:b/>
          <w:bCs/>
          <w:sz w:val="20"/>
        </w:rPr>
        <w:t>E-mail:</w:t>
      </w:r>
      <w:r>
        <w:rPr>
          <w:b/>
          <w:bCs/>
          <w:color w:val="004dbb"/>
          <w:szCs w:val="24"/>
          <w:u w:val="single"/>
        </w:rPr>
        <w:t xml:space="preserve">aamirjaan493@gmail.com </w:t>
      </w:r>
    </w:p>
    <w:p>
      <w:pPr>
        <w:pStyle w:val="style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  <w:highlight w:val="lightGray"/>
        </w:rPr>
        <w:t>CAREER OBJECTIVES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TO STRIVE HARD AND PERFORM MY LEVEL BEST IN AN ORGANISATION WHICH GIVES ME AN OPPORTUNITY TO PROVE MY ABILITIES .I WOULD LIKE TO CONTRIBUTE TO </w:t>
      </w:r>
      <w:r>
        <w:rPr>
          <w:color w:val="0d0d0d"/>
          <w:sz w:val="20"/>
          <w:szCs w:val="20"/>
        </w:rPr>
        <w:t>MY MAXIMUM CAPACITY TO BE RENOWED PROFESSIONAL &amp; CREATE MY OWN IDENTITY IN THE CORPORATE WORLD.</w:t>
      </w:r>
    </w:p>
    <w:p>
      <w:pPr>
        <w:pStyle w:val="style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  <w:highlight w:val="lightGray"/>
        </w:rPr>
        <w:t>EDUCATIONAL QUALIFICATION: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GRADUATE (B.M.S)(Bachelor Of Management Studies)</w:t>
      </w:r>
      <w:r>
        <w:rPr>
          <w:color w:val="0d0d0d"/>
          <w:sz w:val="20"/>
          <w:szCs w:val="20"/>
        </w:rPr>
        <w:t xml:space="preserve"> (2013 -16)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HSC PASSED (2012 -2013)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SSC PASSED</w:t>
      </w:r>
    </w:p>
    <w:p>
      <w:pPr>
        <w:pStyle w:val="style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  <w:highlight w:val="lightGray"/>
        </w:rPr>
        <w:t>WORK EXPERIENCE</w:t>
      </w:r>
      <w:r>
        <w:rPr>
          <w:b/>
          <w:color w:val="0d0d0d"/>
          <w:sz w:val="20"/>
          <w:szCs w:val="20"/>
        </w:rPr>
        <w:t>: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Worked as counter sales at BRAND FACTORY outlet (Jun </w:t>
      </w:r>
      <w:r>
        <w:rPr>
          <w:color w:val="0d0d0d"/>
          <w:sz w:val="20"/>
          <w:szCs w:val="20"/>
        </w:rPr>
        <w:t>2011 to Dec 2011)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Worked at Saffron Mall as fashion Consultant – (Apr 2012 to Jan 2013) 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Worked with JACK&amp; JONES BRAND as fashion Consultant from (May 2016 to Feb 2017)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  <w:lang w:eastAsia="zh-CN"/>
        </w:rPr>
        <w:t>Worked at</w:t>
      </w:r>
      <w:r>
        <w:rPr>
          <w:color w:val="0d0d0d"/>
          <w:sz w:val="20"/>
          <w:szCs w:val="20"/>
        </w:rPr>
        <w:t xml:space="preserve"> Kapil’s Salon as </w:t>
      </w:r>
      <w:r>
        <w:rPr>
          <w:rFonts w:hint="eastAsia"/>
          <w:color w:val="0d0d0d"/>
          <w:sz w:val="20"/>
          <w:szCs w:val="20"/>
          <w:lang w:eastAsia="zh-CN"/>
        </w:rPr>
        <w:t xml:space="preserve">Product Manager </w:t>
      </w:r>
      <w:r>
        <w:rPr>
          <w:color w:val="0d0d0d"/>
          <w:sz w:val="20"/>
          <w:szCs w:val="20"/>
        </w:rPr>
        <w:t xml:space="preserve">(Fashion Product) </w:t>
      </w:r>
      <w:r>
        <w:rPr>
          <w:color w:val="0d0d0d"/>
          <w:sz w:val="20"/>
          <w:szCs w:val="20"/>
          <w:lang w:eastAsia="zh-CN"/>
        </w:rPr>
        <w:t>from</w:t>
      </w:r>
      <w:r>
        <w:rPr>
          <w:rFonts w:hint="eastAsia"/>
          <w:color w:val="0d0d0d"/>
          <w:sz w:val="20"/>
          <w:szCs w:val="20"/>
          <w:lang w:eastAsia="zh-CN"/>
        </w:rPr>
        <w:t xml:space="preserve"> </w:t>
      </w:r>
      <w:r>
        <w:rPr>
          <w:color w:val="0d0d0d"/>
          <w:sz w:val="20"/>
          <w:szCs w:val="20"/>
          <w:lang w:eastAsia="zh-CN"/>
        </w:rPr>
        <w:t>(</w:t>
      </w:r>
      <w:r>
        <w:rPr>
          <w:color w:val="0d0d0d"/>
          <w:sz w:val="20"/>
          <w:szCs w:val="20"/>
        </w:rPr>
        <w:t>Feb 201</w:t>
      </w:r>
      <w:r>
        <w:rPr>
          <w:color w:val="0d0d0d"/>
          <w:sz w:val="20"/>
          <w:szCs w:val="20"/>
        </w:rPr>
        <w:t xml:space="preserve">7 </w:t>
      </w:r>
      <w:r>
        <w:rPr>
          <w:color w:val="0d0d0d"/>
          <w:sz w:val="20"/>
          <w:szCs w:val="20"/>
          <w:lang w:eastAsia="zh-CN"/>
        </w:rPr>
        <w:t>to March 2019)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Roles and Responsibilities :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Leading team with daily Check Work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Auditing 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Stock Inventory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Placing new order’s  as per requirement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Maintaining weekly data for company’s record  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rFonts w:hint="eastAsia"/>
          <w:color w:val="0d0d0d"/>
          <w:sz w:val="20"/>
          <w:szCs w:val="20"/>
          <w:lang w:eastAsia="zh-CN"/>
        </w:rPr>
        <w:t>Achieving growth and hitting sales targets by successfully managing</w:t>
      </w:r>
      <w:r>
        <w:rPr>
          <w:rFonts w:hint="eastAsia"/>
          <w:color w:val="0d0d0d"/>
          <w:sz w:val="20"/>
          <w:szCs w:val="20"/>
          <w:lang w:eastAsia="zh-CN"/>
        </w:rPr>
        <w:t>the sales team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rFonts w:hint="eastAsia"/>
          <w:color w:val="0d0d0d"/>
          <w:sz w:val="20"/>
          <w:szCs w:val="20"/>
          <w:lang w:eastAsia="zh-CN"/>
        </w:rPr>
        <w:t>Designing and implementing a strategic sales plan that expands company</w:t>
      </w:r>
      <w:r>
        <w:rPr>
          <w:color w:val="0d0d0d"/>
          <w:sz w:val="20"/>
          <w:szCs w:val="20"/>
          <w:lang w:eastAsia="zh-CN"/>
        </w:rPr>
        <w:t>’</w:t>
      </w:r>
      <w:r>
        <w:rPr>
          <w:rFonts w:hint="eastAsia"/>
          <w:color w:val="0d0d0d"/>
          <w:sz w:val="20"/>
          <w:szCs w:val="20"/>
          <w:lang w:eastAsia="zh-CN"/>
        </w:rPr>
        <w:t>s customer base and ensure it</w:t>
      </w:r>
      <w:r>
        <w:rPr>
          <w:color w:val="0d0d0d"/>
          <w:sz w:val="20"/>
          <w:szCs w:val="20"/>
          <w:lang w:eastAsia="zh-CN"/>
        </w:rPr>
        <w:t>’</w:t>
      </w:r>
      <w:r>
        <w:rPr>
          <w:rFonts w:hint="eastAsia"/>
          <w:color w:val="0d0d0d"/>
          <w:sz w:val="20"/>
          <w:szCs w:val="20"/>
          <w:lang w:eastAsia="zh-CN"/>
        </w:rPr>
        <w:t>s strong presence.</w:t>
      </w:r>
    </w:p>
    <w:p>
      <w:pPr>
        <w:pStyle w:val="style179"/>
        <w:numPr>
          <w:ilvl w:val="0"/>
          <w:numId w:val="1"/>
        </w:numPr>
        <w:rPr>
          <w:color w:val="0d0d0d"/>
          <w:sz w:val="20"/>
          <w:szCs w:val="20"/>
        </w:rPr>
      </w:pPr>
      <w:r>
        <w:rPr>
          <w:rFonts w:hint="eastAsia"/>
          <w:color w:val="0d0d0d"/>
          <w:sz w:val="20"/>
          <w:szCs w:val="20"/>
          <w:lang w:eastAsia="zh-CN"/>
        </w:rPr>
        <w:t xml:space="preserve">Managing recruiting, objectives setting, coaching and performance monitoring of sales </w:t>
      </w:r>
    </w:p>
    <w:p>
      <w:pPr>
        <w:pStyle w:val="style179"/>
        <w:rPr>
          <w:color w:val="0d0d0d"/>
          <w:sz w:val="20"/>
          <w:szCs w:val="20"/>
          <w:lang w:eastAsia="zh-CN"/>
        </w:rPr>
      </w:pPr>
      <w:r>
        <w:rPr>
          <w:color w:val="0d0d0d"/>
          <w:sz w:val="20"/>
          <w:szCs w:val="20"/>
          <w:lang w:eastAsia="zh-CN"/>
        </w:rPr>
        <w:t>R</w:t>
      </w:r>
      <w:r>
        <w:rPr>
          <w:rFonts w:hint="eastAsia"/>
          <w:color w:val="0d0d0d"/>
          <w:sz w:val="20"/>
          <w:szCs w:val="20"/>
          <w:lang w:eastAsia="zh-CN"/>
        </w:rPr>
        <w:t>epresentatives</w:t>
      </w:r>
    </w:p>
    <w:p>
      <w:pPr>
        <w:pStyle w:val="style0"/>
        <w:rPr>
          <w:color w:val="0d0d0d"/>
          <w:sz w:val="20"/>
          <w:szCs w:val="20"/>
          <w:lang w:eastAsia="zh-CN"/>
        </w:rPr>
      </w:pPr>
      <w:r>
        <w:rPr>
          <w:color w:val="0d0d0d"/>
          <w:sz w:val="20"/>
          <w:szCs w:val="20"/>
          <w:lang w:eastAsia="zh-CN"/>
        </w:rPr>
        <w:t>Cu</w:t>
      </w:r>
      <w:r>
        <w:rPr>
          <w:color w:val="0d0d0d"/>
          <w:sz w:val="20"/>
          <w:szCs w:val="20"/>
          <w:lang w:eastAsia="zh-CN"/>
        </w:rPr>
        <w:t>rrently working as a “Senior Technical Support Engineer” at Reliance Industries Limited since March 2019 till date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Roles and Responsibilities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Leading team with daily Check Work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Cheking weather the billing appilcation is working proper or not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Troubleshooting the application if any issue arise.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Maintaining weekly data for company’s record  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Monitering the servers</w:t>
      </w:r>
    </w:p>
    <w:p>
      <w:pPr>
        <w:pStyle w:val="style179"/>
        <w:numPr>
          <w:ilvl w:val="0"/>
          <w:numId w:val="3"/>
        </w:num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  <w:lang w:val="en-US"/>
        </w:rPr>
        <w:t>SAP support.( FICO,BASIS,L2SAP)</w:t>
      </w:r>
    </w:p>
    <w:p>
      <w:pPr>
        <w:pStyle w:val="style0"/>
        <w:rPr>
          <w:rFonts w:ascii="Century Gothic" w:cs="Arial" w:hAnsi="Century Gothic"/>
          <w:b/>
          <w:bCs/>
          <w:color w:val="000000"/>
          <w:sz w:val="20"/>
        </w:rPr>
      </w:pPr>
      <w:r>
        <w:rPr>
          <w:b/>
          <w:bCs/>
          <w:highlight w:val="lightGray"/>
        </w:rPr>
        <w:t>COMPUTER CONCEPT:</w:t>
      </w:r>
    </w:p>
    <w:p>
      <w:pPr>
        <w:pStyle w:val="style0"/>
        <w:numPr>
          <w:ilvl w:val="0"/>
          <w:numId w:val="2"/>
        </w:numPr>
        <w:autoSpaceDE w:val="false"/>
        <w:autoSpaceDN w:val="false"/>
        <w:adjustRightInd w:val="false"/>
        <w:spacing w:after="4" w:lineRule="atLeast" w:line="260"/>
        <w:ind w:right="485"/>
        <w:rPr>
          <w:color w:val="000000"/>
          <w:szCs w:val="24"/>
        </w:rPr>
      </w:pPr>
      <w:r>
        <w:rPr>
          <w:color w:val="000000"/>
          <w:szCs w:val="24"/>
        </w:rPr>
        <w:t>Computer - Basic Concepts,</w:t>
      </w:r>
    </w:p>
    <w:p>
      <w:pPr>
        <w:pStyle w:val="style0"/>
        <w:numPr>
          <w:ilvl w:val="0"/>
          <w:numId w:val="2"/>
        </w:numPr>
        <w:autoSpaceDE w:val="false"/>
        <w:autoSpaceDN w:val="false"/>
        <w:adjustRightInd w:val="false"/>
        <w:spacing w:after="4" w:lineRule="atLeast" w:line="260"/>
        <w:ind w:right="485"/>
        <w:rPr>
          <w:color w:val="000000"/>
          <w:szCs w:val="24"/>
        </w:rPr>
      </w:pPr>
      <w:r>
        <w:rPr>
          <w:color w:val="000000"/>
          <w:szCs w:val="24"/>
        </w:rPr>
        <w:t>Excel - Basic</w:t>
      </w:r>
    </w:p>
    <w:p>
      <w:pPr>
        <w:pStyle w:val="style0"/>
        <w:numPr>
          <w:ilvl w:val="0"/>
          <w:numId w:val="2"/>
        </w:numPr>
        <w:suppressAutoHyphens/>
        <w:spacing w:after="0" w:lineRule="atLeast" w:line="288"/>
        <w:jc w:val="both"/>
        <w:rPr>
          <w:rFonts w:ascii="Century Gothic" w:cs="Arial" w:hAnsi="Century Gothic"/>
          <w:b/>
          <w:color w:val="000000"/>
          <w:sz w:val="20"/>
        </w:rPr>
      </w:pPr>
      <w:r>
        <w:rPr>
          <w:color w:val="000000"/>
          <w:szCs w:val="24"/>
        </w:rPr>
        <w:t>Power point &amp; Internet.</w:t>
      </w:r>
    </w:p>
    <w:p>
      <w:pPr>
        <w:pStyle w:val="style0"/>
        <w:rPr>
          <w:color w:val="0d0d0d"/>
          <w:sz w:val="20"/>
          <w:szCs w:val="20"/>
        </w:rPr>
      </w:pPr>
    </w:p>
    <w:p>
      <w:pPr>
        <w:pStyle w:val="style157"/>
        <w:rPr>
          <w:b/>
          <w:bCs/>
          <w:highlight w:val="lightGray"/>
        </w:rPr>
      </w:pPr>
    </w:p>
    <w:p>
      <w:pPr>
        <w:pStyle w:val="style157"/>
        <w:rPr>
          <w:b/>
          <w:bCs/>
          <w:highlight w:val="lightGray"/>
        </w:rPr>
      </w:pPr>
    </w:p>
    <w:p>
      <w:pPr>
        <w:pStyle w:val="style157"/>
        <w:rPr>
          <w:b/>
          <w:bCs/>
          <w:highlight w:val="lightGray"/>
        </w:rPr>
      </w:pPr>
    </w:p>
    <w:p>
      <w:pPr>
        <w:pStyle w:val="style157"/>
        <w:rPr>
          <w:b/>
          <w:bCs/>
          <w:highlight w:val="lightGray"/>
        </w:rPr>
      </w:pPr>
    </w:p>
    <w:p>
      <w:pPr>
        <w:pStyle w:val="style157"/>
        <w:rPr>
          <w:b/>
          <w:bCs/>
        </w:rPr>
      </w:pPr>
      <w:r>
        <w:rPr>
          <w:b/>
          <w:bCs/>
          <w:highlight w:val="lightGray"/>
        </w:rPr>
        <w:t>LANGUAGES KNOWN</w:t>
      </w:r>
      <w:r>
        <w:rPr>
          <w:b/>
          <w:bCs/>
        </w:rPr>
        <w:t>:</w:t>
      </w:r>
    </w:p>
    <w:p>
      <w:pPr>
        <w:pStyle w:val="style157"/>
        <w:rPr>
          <w:b/>
          <w:bCs/>
        </w:rPr>
      </w:pPr>
    </w:p>
    <w:tbl>
      <w:tblPr>
        <w:tblW w:w="0" w:type="auto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59"/>
        <w:gridCol w:w="762"/>
        <w:gridCol w:w="780"/>
        <w:gridCol w:w="682"/>
      </w:tblGrid>
      <w:tr>
        <w:trPr>
          <w:trHeight w:val="307" w:hRule="atLeast"/>
        </w:trPr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ind w:left="2"/>
              <w:rPr>
                <w:rFonts w:cs="Calibri"/>
              </w:rPr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SPEAK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WRITE 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READ</w:t>
            </w:r>
          </w:p>
        </w:tc>
      </w:tr>
      <w:tr>
        <w:tblPrEx/>
        <w:trPr>
          <w:trHeight w:val="307" w:hRule="atLeast"/>
        </w:trPr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ind w:left="2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>
        <w:tblPrEx/>
        <w:trPr>
          <w:trHeight w:val="307" w:hRule="atLeast"/>
        </w:trPr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ind w:left="2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HINDI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>
        <w:tblPrEx/>
        <w:trPr>
          <w:trHeight w:val="307" w:hRule="atLeast"/>
        </w:trPr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ind w:left="2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URDU 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Yes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259"/>
              <w:rPr>
                <w:rFonts w:cs="Calibri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</w:tbl>
    <w:p>
      <w:pPr>
        <w:pStyle w:val="style157"/>
        <w:rPr>
          <w:b/>
          <w:bCs/>
        </w:rPr>
      </w:pPr>
    </w:p>
    <w:p>
      <w:pPr>
        <w:pStyle w:val="style0"/>
        <w:rPr>
          <w:color w:val="0d0d0d"/>
          <w:sz w:val="20"/>
          <w:szCs w:val="20"/>
        </w:rPr>
      </w:pPr>
    </w:p>
    <w:p>
      <w:pPr>
        <w:pStyle w:val="style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  <w:highlight w:val="lightGray"/>
        </w:rPr>
        <w:t>PERSONAL INFORMATION: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FATHERS NA</w:t>
      </w:r>
      <w:r>
        <w:rPr>
          <w:color w:val="0d0d0d"/>
          <w:sz w:val="20"/>
          <w:szCs w:val="20"/>
        </w:rPr>
        <w:t>ME              :Hanif Hakimullah Shaikh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DATE OF BIRTH        </w:t>
      </w:r>
      <w:r>
        <w:rPr>
          <w:color w:val="0d0d0d"/>
          <w:sz w:val="20"/>
          <w:szCs w:val="20"/>
        </w:rPr>
        <w:t xml:space="preserve">       : 26/12/1995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MARITAL STATUS           :SINGLE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NATIONALITY                  :INDIAIN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LANGUAGE                     :ENGLISH,HINDI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GENDRE                          :MALE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DECLARATION:</w:t>
      </w:r>
    </w:p>
    <w:p>
      <w:pPr>
        <w:pStyle w:val="style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 HEREBY DECLARE THAT THE ABOVE MENTIONED STATEMMENT ARE TRUE AND CORR</w:t>
      </w:r>
      <w:r>
        <w:rPr>
          <w:color w:val="0d0d0d"/>
          <w:sz w:val="20"/>
          <w:szCs w:val="20"/>
        </w:rPr>
        <w:t>ECT TO THE BEST OF KNOWLEDGE AND BELIEVE</w:t>
      </w:r>
    </w:p>
    <w:p>
      <w:pPr>
        <w:pStyle w:val="style0"/>
        <w:rPr>
          <w:color w:val="0d0d0d"/>
          <w:sz w:val="20"/>
          <w:szCs w:val="20"/>
        </w:rPr>
      </w:pPr>
    </w:p>
    <w:p>
      <w:pPr>
        <w:pStyle w:val="style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</w:rPr>
        <w:t>DATE</w:t>
      </w:r>
      <w:bookmarkEnd w:id="0"/>
      <w:r>
        <w:rPr>
          <w:b/>
          <w:color w:val="0d0d0d"/>
          <w:sz w:val="20"/>
          <w:szCs w:val="20"/>
        </w:rPr>
        <w:t xml:space="preserve"> :                                                                                                                </w:t>
      </w:r>
      <w:r>
        <w:rPr>
          <w:b/>
          <w:color w:val="0d0d0d"/>
          <w:sz w:val="24"/>
          <w:szCs w:val="24"/>
        </w:rPr>
        <w:t>Yours Faithfully</w:t>
      </w:r>
      <w:r>
        <w:rPr>
          <w:b/>
          <w:color w:val="0d0d0d"/>
          <w:sz w:val="20"/>
          <w:szCs w:val="20"/>
        </w:rPr>
        <w:tab/>
      </w:r>
      <w:r>
        <w:rPr>
          <w:b/>
          <w:color w:val="0d0d0d"/>
          <w:sz w:val="20"/>
          <w:szCs w:val="20"/>
        </w:rPr>
        <w:tab/>
      </w:r>
      <w:r>
        <w:rPr>
          <w:b/>
          <w:color w:val="0d0d0d"/>
          <w:sz w:val="20"/>
          <w:szCs w:val="20"/>
        </w:rPr>
        <w:tab/>
      </w:r>
      <w:r>
        <w:rPr>
          <w:b/>
          <w:color w:val="0d0d0d"/>
          <w:sz w:val="20"/>
          <w:szCs w:val="20"/>
        </w:rPr>
        <w:tab/>
      </w:r>
      <w:r>
        <w:rPr>
          <w:b/>
          <w:color w:val="0d0d0d"/>
          <w:sz w:val="20"/>
          <w:szCs w:val="20"/>
        </w:rPr>
        <w:tab/>
      </w:r>
      <w:r>
        <w:rPr>
          <w:b/>
          <w:color w:val="0d0d0d"/>
        </w:rPr>
        <w:t>Amir Mohd Hanif Shaikh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2"/>
    <w:name w:val="WW8Num3"/>
    <w:lvl w:ilvl="0">
      <w:start w:val="1"/>
      <w:numFmt w:val="bullet"/>
      <w:lvlText w:val=""/>
      <w:lvlJc w:val="left"/>
      <w:pPr>
        <w:tabs>
          <w:tab w:val="left" w:leader="none" w:pos="288"/>
        </w:tabs>
        <w:ind w:left="288" w:hanging="288"/>
      </w:pPr>
      <w:rPr>
        <w:rFonts w:ascii="Wingdings" w:cs="Wingdings" w:hAnsi="Wingdings"/>
        <w:color w:val="000000"/>
        <w:sz w:val="20"/>
      </w:rPr>
    </w:lvl>
  </w:abstractNum>
  <w:abstractNum w:abstractNumId="1">
    <w:nsid w:val="00000001"/>
    <w:multiLevelType w:val="hybridMultilevel"/>
    <w:tmpl w:val="E792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F7E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pPr>
      <w:keepNext/>
      <w:pBdr>
        <w:top w:val="double" w:sz="4" w:space="1" w:color="000000"/>
        <w:bottom w:val="double" w:sz="4" w:space="1" w:color="000000"/>
      </w:pBdr>
      <w:tabs>
        <w:tab w:val="left" w:leader="none" w:pos="432"/>
      </w:tabs>
      <w:suppressAutoHyphens/>
      <w:spacing w:after="0" w:lineRule="auto" w:line="240"/>
      <w:ind w:left="432" w:hanging="432"/>
      <w:outlineLvl w:val="0"/>
    </w:pPr>
    <w:rPr>
      <w:rFonts w:ascii="Century Gothic" w:cs="Century Gothic" w:eastAsia="Times New Roman" w:hAnsi="Century Gothic"/>
      <w:b/>
      <w:bCs/>
      <w:sz w:val="24"/>
      <w:szCs w:val="20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57054e2-e0d9-47eb-a8c5-d2c759c8107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b540ecc-1d3f-45d2-a5f0-6b437dd695c7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33a4086a-f49d-4a0a-861e-a31dba0f966e"/>
    <w:basedOn w:val="style65"/>
    <w:next w:val="style4099"/>
    <w:link w:val="style1"/>
    <w:rPr>
      <w:rFonts w:ascii="Century Gothic" w:cs="Century Gothic" w:eastAsia="Times New Roman" w:hAnsi="Century Gothic"/>
      <w:b/>
      <w:bCs/>
      <w:sz w:val="24"/>
      <w:szCs w:val="20"/>
      <w:lang w:eastAsia="zh-C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324</Words>
  <Pages>2</Pages>
  <Characters>1867</Characters>
  <Application>WPS Office</Application>
  <DocSecurity>0</DocSecurity>
  <Paragraphs>78</Paragraphs>
  <ScaleCrop>false</ScaleCrop>
  <Company>SCM</Company>
  <LinksUpToDate>false</LinksUpToDate>
  <CharactersWithSpaces>2357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2021-08-06T09:12:51Z</dcterms:created>
  <dc:creator>shree ambaji</dc:creator>
  <lastModifiedBy>CPH1881</lastModifiedBy>
  <dcterms:modified xsi:type="dcterms:W3CDTF">2021-08-06T09:12:51Z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d73db9f74b59428e9b4643d44c5b536e</vt:lpwstr>
  </property>
</Properties>
</file>