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Mamta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Phone: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9870804448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mamta.singh190917@gmail.com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17365d"/>
          <w:sz w:val="20"/>
          <w:szCs w:val="20"/>
          <w:u w:val="single"/>
          <w:rtl w:val="0"/>
        </w:rPr>
        <w:t xml:space="preserve">SAP FIORI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skilled SAP Fiori Consultant with 3.5 years of working experience on full lifecycle project implementation as well as supporting projects.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technical expertise on SAP UI5, SAP Fiori, SAP OData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communication and time management skills with strong analytical, problem solving and decision-making capability.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understanding of both business processes and technical development.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active team player with strong work ethics.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Fiori.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UI5 Custom App Development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on SAP Standard Fiori App Extension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UI5 MVC Architecture, Routing, UI Design.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HTML5, CSS3, JavaScript and jQuery.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NW Gateway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3"/>
          <w:szCs w:val="23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darkGray"/>
          <w:u w:val="none"/>
          <w:vertAlign w:val="baseline"/>
          <w:rtl w:val="0"/>
        </w:rPr>
        <w:t xml:space="preserve">Cosette Network Pvt Ltd., Noida                                                                                                      02/2018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Invoice Cancellation App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Customer       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Flexologic, 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Skills Used     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SAP UI5, SAP NetWeaver Gateway, jQuery,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SAP UI5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Description   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Invoice Cancellation App is used to cancel the invoices when the goods 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to the warehouse.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two applications for requester and approver individually.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creating multiple pages and applying the routing between views using the routing concept.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 in UI screens as per the user requirements.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 of front-end UI with Entity/entity set of ODATA service.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application and transition code in Fiori Launchpad.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Vendor Portal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Customer        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BCD Travels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Skills Used     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SAP UI5, SAP NetWeaver Gateway, jQuery,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SAP UI5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Description    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Vendor portal provides an interface for suppliers to login on view open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as well as to submit information such as Invoices, Acknowledgment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and more. After submitting, communications are sent directly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using SAP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the design and development of UI. 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application using Flexible Column Layout to see the reports based on transaction ID.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Gateway services for required RFC’s.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of services with UI.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darkGray"/>
          <w:u w:val="none"/>
          <w:vertAlign w:val="baseline"/>
          <w:rtl w:val="0"/>
        </w:rPr>
        <w:t xml:space="preserve">Computer Science Faculty at BFIT Group of Institution's Dehradun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darkGray"/>
          <w:u w:val="none"/>
          <w:vertAlign w:val="baseline"/>
          <w:rtl w:val="0"/>
        </w:rPr>
        <w:t xml:space="preserve">                                      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darkGray"/>
          <w:u w:val="none"/>
          <w:vertAlign w:val="baseline"/>
          <w:rtl w:val="0"/>
        </w:rPr>
        <w:t xml:space="preserve">07/2012 – 12/2012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department heads and faculty members for creating study materials and internal assignments. 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classes and seminars on SQL, HTML, CSS and Automata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the students for final projects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darkGray"/>
          <w:u w:val="none"/>
          <w:vertAlign w:val="baseline"/>
          <w:rtl w:val="0"/>
        </w:rPr>
        <w:t xml:space="preserve">Volunteering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darkGray"/>
          <w:u w:val="none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darkGray"/>
          <w:u w:val="none"/>
          <w:vertAlign w:val="baseline"/>
          <w:rtl w:val="0"/>
        </w:rPr>
        <w:t xml:space="preserve">Sankalp Welfare Society (NGO)                                                                           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darkGray"/>
          <w:u w:val="none"/>
          <w:vertAlign w:val="baseline"/>
          <w:rtl w:val="0"/>
        </w:rPr>
        <w:t xml:space="preserve">08/2017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https://www.sankalpsociety.in/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Volunteering to help Sankalp Welfare Society (NGO) to manage the website and other Learning activities which conducted by Sankalp Welfare Society for woman empowerment and ruler education programs.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3"/>
          <w:szCs w:val="23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 (Master in computer applications) from DIT Dehradun, Uttarakhand Technical University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 (B.Sc.) from Vivekanand College, Bijnor, Rohilkhand University, Bareilly </w:t>
      </w:r>
    </w:p>
    <w:tbl>
      <w:tblPr>
        <w:tblStyle w:val="Table2"/>
        <w:tblW w:w="276.0" w:type="dxa"/>
        <w:jc w:val="left"/>
        <w:tblInd w:w="-108.0" w:type="dxa"/>
        <w:tblLayout w:type="fixed"/>
        <w:tblLook w:val="0400"/>
      </w:tblPr>
      <w:tblGrid>
        <w:gridCol w:w="276"/>
        <w:tblGridChange w:id="0">
          <w:tblGrid>
            <w:gridCol w:w="276"/>
          </w:tblGrid>
        </w:tblGridChange>
      </w:tblGrid>
      <w:tr>
        <w:trPr>
          <w:cantSplit w:val="0"/>
          <w:trHeight w:val="215" w:hRule="atLeast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3"/>
          <w:szCs w:val="23"/>
          <w:u w:val="non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Birth: 13th July 1988 || Languages Known: Hindi and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40" w:line="36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bottom w:color="000000" w:space="1" w:sz="6" w:val="single"/>
      </w:pBdr>
      <w:spacing w:line="264" w:lineRule="auto"/>
      <w:rPr/>
    </w:pPr>
    <w:r w:rsidDel="00000000" w:rsidR="00000000" w:rsidRPr="00000000">
      <w:rPr/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nkalpsociety.in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