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70"/>
        <w:gridCol w:w="5840"/>
        <w:tblGridChange w:id="0">
          <w:tblGrid>
            <w:gridCol w:w="5070"/>
            <w:gridCol w:w="5840"/>
          </w:tblGrid>
        </w:tblGridChange>
      </w:tblGrid>
      <w:tr>
        <w:trPr>
          <w:cantSplit w:val="0"/>
          <w:trHeight w:val="4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Lavlesh Mishra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Phone: - 766 885 3340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MSc (Comp. Sc.)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Email: - soniathisside@gmail.com</w:t>
            </w:r>
          </w:p>
        </w:tc>
      </w:tr>
    </w:tbl>
    <w:p w:rsidR="00000000" w:rsidDel="00000000" w:rsidP="00000000" w:rsidRDefault="00000000" w:rsidRPr="00000000" w14:paraId="00000006">
      <w:pPr>
        <w:spacing w:before="120" w:lineRule="auto"/>
        <w:jc w:val="both"/>
        <w:rPr>
          <w:rFonts w:ascii="Arial" w:cs="Arial" w:eastAsia="Arial" w:hAnsi="Arial"/>
          <w:color w:val="0070c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rtl w:val="0"/>
        </w:rPr>
        <w:t xml:space="preserve">SAP Certifications: 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Fiori Administration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Fiori Application Developer</w:t>
      </w:r>
    </w:p>
    <w:p w:rsidR="00000000" w:rsidDel="00000000" w:rsidP="00000000" w:rsidRDefault="00000000" w:rsidRPr="00000000" w14:paraId="00000009">
      <w:pPr>
        <w:spacing w:before="120" w:lineRule="auto"/>
        <w:jc w:val="both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20" w:lineRule="auto"/>
        <w:jc w:val="both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Skillsets; -</w:t>
      </w:r>
    </w:p>
    <w:p w:rsidR="00000000" w:rsidDel="00000000" w:rsidP="00000000" w:rsidRDefault="00000000" w:rsidRPr="00000000" w14:paraId="0000000B">
      <w:pPr>
        <w:spacing w:before="120" w:lineRule="auto"/>
        <w:jc w:val="both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WebIDE &amp; BAS: Used as Fiori App Development tool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Eclipse: Used for CDS View and Annotation Development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ARIS: Used for Process Modelling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Confluence: Used for Project Communication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JIRA: Used for Ticketing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Stack Deployment Experience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Embedded Deployment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Central Hub Deployment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Release Version Experience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S/4 HANA On-Prem - 1809, 1909, 2020</w:t>
      </w:r>
    </w:p>
    <w:p w:rsidR="00000000" w:rsidDel="00000000" w:rsidP="00000000" w:rsidRDefault="00000000" w:rsidRPr="00000000" w14:paraId="00000016">
      <w:pPr>
        <w:spacing w:before="12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20" w:lineRule="auto"/>
        <w:jc w:val="both"/>
        <w:rPr>
          <w:rFonts w:ascii="Arial" w:cs="Arial" w:eastAsia="Arial" w:hAnsi="Arial"/>
          <w:color w:val="0070c0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color w:val="0070c0"/>
          <w:sz w:val="20"/>
          <w:szCs w:val="20"/>
          <w:u w:val="single"/>
          <w:rtl w:val="0"/>
        </w:rPr>
        <w:t xml:space="preserve">Professional Experience: - </w:t>
      </w:r>
    </w:p>
    <w:p w:rsidR="00000000" w:rsidDel="00000000" w:rsidP="00000000" w:rsidRDefault="00000000" w:rsidRPr="00000000" w14:paraId="00000018">
      <w:pPr>
        <w:spacing w:before="120" w:lineRule="auto"/>
        <w:jc w:val="both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Project – KPMG </w:t>
      </w:r>
    </w:p>
    <w:p w:rsidR="00000000" w:rsidDel="00000000" w:rsidP="00000000" w:rsidRDefault="00000000" w:rsidRPr="00000000" w14:paraId="0000001A">
      <w:pPr>
        <w:spacing w:before="120" w:lineRule="auto"/>
        <w:jc w:val="both"/>
        <w:rPr>
          <w:rFonts w:ascii="Arial" w:cs="Arial" w:eastAsia="Arial" w:hAnsi="Arial"/>
          <w:i w:val="1"/>
          <w:color w:val="0070c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20" w:lineRule="auto"/>
        <w:jc w:val="both"/>
        <w:rPr>
          <w:rFonts w:ascii="Arial" w:cs="Arial" w:eastAsia="Arial" w:hAnsi="Arial"/>
          <w:i w:val="1"/>
          <w:color w:val="0070c0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i w:val="1"/>
          <w:color w:val="0070c0"/>
          <w:sz w:val="20"/>
          <w:szCs w:val="20"/>
          <w:u w:val="single"/>
          <w:rtl w:val="0"/>
        </w:rPr>
        <w:t xml:space="preserve">Responsibilities: -</w:t>
      </w:r>
    </w:p>
    <w:p w:rsidR="00000000" w:rsidDel="00000000" w:rsidP="00000000" w:rsidRDefault="00000000" w:rsidRPr="00000000" w14:paraId="0000001C">
      <w:pPr>
        <w:spacing w:before="120" w:lineRule="auto"/>
        <w:jc w:val="both"/>
        <w:rPr>
          <w:rFonts w:ascii="Arial" w:cs="Arial" w:eastAsia="Arial" w:hAnsi="Arial"/>
          <w:i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20" w:lineRule="auto"/>
        <w:jc w:val="both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~3+ years of Functional support and testing experience - SAP ISU Billing, Invoicing &amp; CRM Middleware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UI5 Developer | Fiori Frontend Development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WebIDE and BAS to develop basic Fiori apps: Developed apps which were list element and details element-based app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basic apps from scratch: Basic app for Food and Beverages which was a list-based app using color code to highlight priority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Basic knowledge of Fiori Element apps: Developed annotation-based Travel Overview app and Booking Analysis app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Fiori Admin | Launchpad Configuration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ABAP Configuration Maintenance View to define launchpad setting: Parameters like for implicit navigation of WebDynpro app.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Configuration of FLP ICF as per requirement: Covering error handling method of launchpad and logon page configuration.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Configuration of USER Menu and SAP Menu in App Finder: Trusted RFC based access to backend system to retrieve user &amp; SAP menu.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Fiori Admin | Launchpad Customizing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Creation and maintenance of Fiori App Tile &amp; Target Mapping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Creation and maintenance of Fiori Catalog &amp; Fiori Groups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Creation and Maintenance of Fiori Space, Pages and Section: New with 2020 release, give additional level of control in Fiori Launchpad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Export release content and knowledge management: Prepared zip file of Fiori element, ready to deploy on any S/4 On-prem solution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Fiori Admin | Functionality Implementation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 Inbox implementation, maintenance and knowledge management: Full scope implementation with scenario specific app tile.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Flexible workflow configuration, customizing and knowledge management: Covered Procurement scenarios like PR, PO, PC, Invoice etc.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Launchpad Notification implementation, maintenance and knowledge management: Integrating launchpad with business notifications.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Fiori Admin | Design &amp; Customizing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Activation and Maintenance of Odata Service: Handled both Co-deployed and Routing based services.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Activation and Maintenance of ICF Service: Support activities require activation and test of ICF services on regular basis.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Knowledge management of services and roles: Configuration Workbook and Role Matrix Workbook development and maintenance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Handling OSS and communication with SAP Support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Delivered Fiori Launchpad Design Doc: Prepared a complete guide to Embedded and Hub deployment of Fiori frontend application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Developing Content Analysis and What's New Analysis during system upgrade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Fiori Authorization | Gateway &amp; Backend Authorization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Exposed to Fiori Frontend Authorization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Role creation and maintenance (Single + Composite)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Fiori element, Authorization Object &amp; Authorization Default assignment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 Creation and Maintenance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on Authorization Trace and User Information System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Aware of Central User Administration (CUA) Concept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ABAP Developer | ABAP Development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Routine development for Sales-BRF+: Basic understanding of routine handling for BRF+ functions based on decision table.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Custom Workflow development for Plant Maintenance: Developed from scratch, covering basic Plant Maintenance activities.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Modification programs to make UNICODE compliant: Structure adjustment and updating calls to new FM available with BW 7.5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ALV report for Sales Order: Basic ALV report displaying color code based on sales order value.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ABAP &amp; Fiori Developer | CDS View &amp; Odata Development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Eclipse as tool to work on CDS views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basic AO reports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basic CDS view with annotation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basic ODATA based on single and multiple CDS views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Transport Admin | Transport Management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Handling of Transport during releases: From cutover preparation to importing and testing functionality post-release.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Creation and maintenance of Customizing and Workbench request: Adding task for user, moving Transport of Copies.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Transport Strategy development - Use Case/Universal Role based: From one transport per Workstream to One transport per Use Case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Innovations | Other Technology &amp; Module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SAP CAI Chatbot - Shopping, Healthcare Assessment and Feedback: Shopping bot still active on a general website.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Activated and tested SAP iRPA Bot - Purchase Order Confirmation and Inspection Lot: Based on excel input perform specific activity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Configured and tested workflow for Change Management: Change creation to approval, tested a couple of scenarios.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Configured and tested MDG for BP: Providing basic control over Master data, it give workflow functionality for BP activities.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SAP JAM Integration: Used ABAP SMI to integrate SAP JAM with Fiori</w:t>
      </w:r>
    </w:p>
    <w:sectPr>
      <w:headerReference r:id="rId6" w:type="default"/>
      <w:footerReference r:id="rId7" w:type="default"/>
      <w:pgSz w:h="15840" w:w="12240" w:orient="portrait"/>
      <w:pgMar w:bottom="720" w:top="220" w:left="1134" w:right="1183" w:header="284" w:footer="3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Regd. Add: - S-704, Regency Garden, Sec-6, Plot-10, Kharghar, Navi Mumbai – 410 210. Ph: - +91 22 2774 3786</w:t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TekPhor Confidential </w:t>
      <w:tab/>
    </w:r>
    <w:hyperlink r:id="rId1"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single"/>
          <w:shd w:fill="auto" w:val="clear"/>
          <w:vertAlign w:val="baseline"/>
          <w:rtl w:val="0"/>
        </w:rPr>
        <w:t xml:space="preserve">www.tekphor.com</w:t>
      </w:r>
    </w:hyperlink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905000" cy="601980"/>
          <wp:effectExtent b="0" l="0" r="0" t="0"/>
          <wp:docPr descr="C:\Users\ADMIN\Desktop\logo-new (1).png" id="1" name="image1.png"/>
          <a:graphic>
            <a:graphicData uri="http://schemas.openxmlformats.org/drawingml/2006/picture">
              <pic:pic>
                <pic:nvPicPr>
                  <pic:cNvPr descr="C:\Users\ADMIN\Desktop\logo-new (1)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0" cy="6019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</w:t>
      <w:tab/>
      <w:t xml:space="preserve">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❑"/>
      <w:lvlJc w:val="left"/>
      <w:pPr>
        <w:ind w:left="360" w:hanging="36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2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" w:cs="Times" w:eastAsia="Times" w:hAnsi="Times"/>
      <w:b w:val="1"/>
      <w:sz w:val="27"/>
      <w:szCs w:val="27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" w:cs="Times" w:eastAsia="Times" w:hAnsi="Times"/>
      <w:b w:val="1"/>
      <w:sz w:val="23"/>
      <w:szCs w:val="23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tekphor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