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人文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・人文とは、人間が作り出した言語・文化・歴史・思想の営み全般の様態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・各種のパラメータ補正に適用される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・言語　レベルを地域毎に設定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・同一言語間や異なる場合の摩擦係数補正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・複数言語か単一言語による人の移動摩擦係数の補正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・文化　地域毎のステータス毎に補正や文化ストックの変化を計算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・文化は、言語に近い補正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・文化のステータスにより、消費や生産の摩擦係数に補正をかける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・全く異なる文化間では、移動摩擦補正がかかる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・言語が同一の場合、自然と文化ステータスが近似する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・地域規模が大きいと、複数の文化が混在する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・文化の差が大きく、距離が近いと摩擦が生じて、カルマが溜まる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・歴史　同一文化が継続すると、文化変化への耐性（文化の変容摩擦が高まる）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・歴史　歴史（文化の継承）が途絶えるとカンマが溜まる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・文化の固定された状態が続くと、文化強度が強くなるが、壊れたり消される（侵略等により）とカンマが大きく溜まる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・思想　ステータスによって補正が生じる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・カルマの溜まる速度や量、閾値にも影響する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