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0AB0" w14:textId="77777777" w:rsidR="00536186" w:rsidRPr="00F37AB6" w:rsidRDefault="00536186" w:rsidP="00536186">
      <w:pPr>
        <w:pStyle w:val="1"/>
        <w:rPr>
          <w:b/>
        </w:rPr>
      </w:pPr>
      <w:bookmarkStart w:id="0" w:name="_Toc223563475"/>
      <w:r w:rsidRPr="00F37AB6">
        <w:t>紀元</w:t>
      </w:r>
      <w:r>
        <w:rPr>
          <w:rFonts w:hint="eastAsia"/>
        </w:rPr>
        <w:t>0-</w:t>
      </w:r>
      <w:r w:rsidRPr="00F37AB6">
        <w:t>50</w:t>
      </w:r>
      <w:r>
        <w:rPr>
          <w:rFonts w:hint="eastAsia"/>
        </w:rPr>
        <w:t>_第一期黄金王朝(</w:t>
      </w:r>
      <w:r w:rsidRPr="00F37AB6">
        <w:t>内圧が高まり外へ</w:t>
      </w:r>
      <w:r>
        <w:rPr>
          <w:rFonts w:hint="eastAsia"/>
        </w:rPr>
        <w:t>)</w:t>
      </w:r>
      <w:bookmarkEnd w:id="0"/>
    </w:p>
    <w:p w14:paraId="668BF999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・盟主となった</w:t>
      </w:r>
      <w:r w:rsidRPr="00DC54B2">
        <w:rPr>
          <w:rFonts w:ascii="Yu Gothic" w:eastAsia="Yu Gothic" w:hAnsi="Yu Gothic"/>
          <w:b/>
          <w:bCs/>
        </w:rPr>
        <w:t>ゴールド・シュール</w:t>
      </w:r>
      <w:r w:rsidRPr="00F37AB6">
        <w:rPr>
          <w:rFonts w:ascii="Yu Gothic" w:eastAsia="Yu Gothic" w:hAnsi="Yu Gothic"/>
        </w:rPr>
        <w:t>は、</w:t>
      </w:r>
      <w:r w:rsidRPr="00DC54B2">
        <w:rPr>
          <w:rFonts w:ascii="Yu Gothic" w:eastAsia="Yu Gothic" w:hAnsi="Yu Gothic"/>
          <w:b/>
          <w:bCs/>
          <w:highlight w:val="yellow"/>
        </w:rPr>
        <w:t>妹シルバー・ルスト（旧姓セーン・シュール）</w:t>
      </w:r>
      <w:r w:rsidRPr="00F37AB6">
        <w:rPr>
          <w:rFonts w:ascii="Yu Gothic" w:eastAsia="Yu Gothic" w:hAnsi="Yu Gothic"/>
        </w:rPr>
        <w:t>と共に黄金の穀倉地帯の治世に力を入れた。</w:t>
      </w:r>
    </w:p>
    <w:p w14:paraId="22F33F7F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・まず、言葉や文字の整備、砂漠の民の帝国から貨幣制度の導入し、統一金貨を制定。</w:t>
      </w:r>
    </w:p>
    <w:p w14:paraId="68D7A79A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・諸侯の掟（後の法の原型）、歴史書の編集、宗教の管理体制の構築（政治と宗教の距離感）、諸侯評議会の試行など。</w:t>
      </w:r>
    </w:p>
    <w:p w14:paraId="3445AF30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・軍事統治の構造化。砂漠の民の帝国からヒエラルキーや階級制を軍事に導入。</w:t>
      </w:r>
    </w:p>
    <w:p w14:paraId="705EA205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・妹が名実ともに力を発揮すると同時に、黄金の穀倉地帯全域へ勢力権を延ばした。</w:t>
      </w:r>
    </w:p>
    <w:p w14:paraId="797A94FF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・さすがの天才であるまたたく間に、穀倉地帯の7割程度を手中に収める。</w:t>
      </w:r>
    </w:p>
    <w:p w14:paraId="6EB2EC27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・しかし、その時計算違いにも、砂漠の民の帝国で予期せぬ事が起きる。</w:t>
      </w:r>
    </w:p>
    <w:p w14:paraId="611A7533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・盟友であり、次期砂漠の帝国と目されていた</w:t>
      </w:r>
      <w:r w:rsidRPr="00DC54B2">
        <w:rPr>
          <w:rFonts w:ascii="Yu Gothic" w:eastAsia="Yu Gothic" w:hAnsi="Yu Gothic"/>
          <w:b/>
          <w:bCs/>
          <w:highlight w:val="yellow"/>
        </w:rPr>
        <w:t>アール皇太子</w:t>
      </w:r>
      <w:r w:rsidRPr="00F37AB6">
        <w:rPr>
          <w:rFonts w:ascii="Yu Gothic" w:eastAsia="Yu Gothic" w:hAnsi="Yu Gothic"/>
        </w:rPr>
        <w:t>が逝去したのである。</w:t>
      </w:r>
    </w:p>
    <w:p w14:paraId="4F0F080F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・と同時に、帝国の内紛は終局し、ベルジ皇太子が即位して、ベルジ帝となる。</w:t>
      </w:r>
    </w:p>
    <w:p w14:paraId="0EB4FBD2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</w:t>
      </w:r>
      <w:r w:rsidRPr="00DC54B2">
        <w:rPr>
          <w:rFonts w:ascii="Yu Gothic" w:eastAsia="Yu Gothic" w:hAnsi="Yu Gothic"/>
          <w:b/>
          <w:bCs/>
        </w:rPr>
        <w:t>ゴールド・シュール</w:t>
      </w:r>
      <w:r w:rsidRPr="00F37AB6">
        <w:rPr>
          <w:rFonts w:ascii="Yu Gothic" w:eastAsia="Yu Gothic" w:hAnsi="Yu Gothic"/>
        </w:rPr>
        <w:t>と</w:t>
      </w:r>
      <w:r w:rsidRPr="00DC54B2">
        <w:rPr>
          <w:rFonts w:ascii="Yu Gothic" w:eastAsia="Yu Gothic" w:hAnsi="Yu Gothic"/>
          <w:b/>
          <w:bCs/>
          <w:highlight w:val="yellow"/>
        </w:rPr>
        <w:t>ベルジ帝</w:t>
      </w:r>
      <w:r w:rsidRPr="00F37AB6">
        <w:rPr>
          <w:rFonts w:ascii="Yu Gothic" w:eastAsia="Yu Gothic" w:hAnsi="Yu Gothic"/>
        </w:rPr>
        <w:t>は犬猿の仲であり、2国は緊張状態となる。</w:t>
      </w:r>
    </w:p>
    <w:p w14:paraId="502D6EFF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・それと同時に、砂漠の民の帝国との貿易や人の交流がなくなる。</w:t>
      </w:r>
    </w:p>
    <w:p w14:paraId="7A07FFF4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・穀倉地帯の完全統一や勢力拡大の難易度が上がり、ゴールドの西征がここで実質幕を閉じるのである。</w:t>
      </w:r>
    </w:p>
    <w:p w14:paraId="1FF3333F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・程なくして、息子の</w:t>
      </w:r>
      <w:r w:rsidRPr="00DC54B2">
        <w:rPr>
          <w:rFonts w:ascii="Yu Gothic" w:eastAsia="Yu Gothic" w:hAnsi="Yu Gothic"/>
          <w:b/>
          <w:bCs/>
          <w:highlight w:val="yellow"/>
        </w:rPr>
        <w:t>ゴールデン・シュール</w:t>
      </w:r>
      <w:r w:rsidRPr="00F37AB6">
        <w:rPr>
          <w:rFonts w:ascii="Yu Gothic" w:eastAsia="Yu Gothic" w:hAnsi="Yu Gothic"/>
        </w:rPr>
        <w:t>に家を継がせ、盟主の義を妹と共に取り仕切り成功させるのである。</w:t>
      </w:r>
    </w:p>
    <w:p w14:paraId="5001B840" w14:textId="77777777" w:rsidR="00536186" w:rsidRPr="00F37AB6" w:rsidRDefault="00536186" w:rsidP="00536186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・ゴールド・シュールは100歳まで練兵や息子の教育に力を入れ生涯現役のまま100歳で逝去する。</w:t>
      </w:r>
    </w:p>
    <w:p w14:paraId="6D064A36" w14:textId="77777777" w:rsidR="00536186" w:rsidRPr="00F37AB6" w:rsidRDefault="00536186" w:rsidP="00536186">
      <w:pPr>
        <w:rPr>
          <w:rFonts w:ascii="Yu Gothic" w:eastAsia="Yu Gothic" w:hAnsi="Yu Gothic"/>
          <w:b/>
          <w:bCs/>
        </w:rPr>
      </w:pPr>
    </w:p>
    <w:p w14:paraId="3C81A47D" w14:textId="77777777" w:rsidR="009D3ACE" w:rsidRPr="00536186" w:rsidRDefault="009D3ACE"/>
    <w:sectPr w:rsidR="009D3ACE" w:rsidRPr="0053618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86"/>
    <w:rsid w:val="00536186"/>
    <w:rsid w:val="009D3ACE"/>
    <w:rsid w:val="00A23448"/>
    <w:rsid w:val="00F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0A5790"/>
  <w15:chartTrackingRefBased/>
  <w15:docId w15:val="{D1CD66D4-F8E0-4AD5-87FB-39BBA4FE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18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61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1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1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1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1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1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1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1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361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361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3618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361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361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361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361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361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361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361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36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1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361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61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361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618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361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36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361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36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2026-07-23T16:26:00Z</dcterms:created>
  <dcterms:modified xsi:type="dcterms:W3CDTF">2026-07-23T16:26:00Z</dcterms:modified>
</cp:coreProperties>
</file>