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原子の性質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電荷（Charge）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陽子：＋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電子：−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中性子：0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物質の化学反応・電磁力の基礎。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質量（Mass）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原子核の陽子・中性子の数で決まる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質量は重力・慣性に関わる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スピン（Spin）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量子力学的な“回転”の性質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電磁気的性質に影響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エネルギー準位（Energy Level）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電子が持つエネルギーの段階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光の吸収・放出に関わる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結合（Bonding）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原子同士が結びつく力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共有結合・イオン結合・金属結合など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波動性（Wave Function）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原子・電子は波としても振る舞う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位置と運動量の確率分布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