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魔素の定義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魔素　Mana = 第五相互作用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魔素（Mana）は、既存の4つの力に並ぶ 第五の魔素力（Manatic Force） である。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既存の力は下記に示す通り。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相互作用（Fifth Interaction）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強い力（Strong Force）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弱い力（Weak Force）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電磁力（Electromagnetic Force）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重力（Gravity）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魔素力は原子の電荷・スピン・結合エネルギー・波動関数 に干渉する。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つまり魔素は“物質の性質を変えるためのエネルギー”として定義している。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魔素の構造（Mana Particle Model）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魔素は「粒子」と「波」の二重性を持つ。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2-1. 魔素粒子（Manaton）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・電荷を持たない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・スピン1/2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・電磁場と弱く結合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・原子核周辺に集まりやすい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・魔素濃度が高いほど物質の性質が変わりやすい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2-2. 魔素波（Mana Wave）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・周波数（f）が魔法の属性を決める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・言語・音声・脳波が周波数を変調する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・感情（マス魔法）は大規模な共鳴を起こす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