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魔素磁場（Mana-Magnetic Field）」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魔素磁場とは、惑星内部の魔素核（Mana-Core）が生成する巨大な磁場。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魔素磁場は、恒星からの魔素ストーム（Mana-Storm）から惑星を守り、魔法行使の安定化（魔素波の整流）に作用している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 × 魔素磁場の関係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魔素光線は恒星から降り注ぐ。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魔素磁場はそれを受け止め、整流し、生命に適した形に変換する。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仮に、魔素磁場が弱いと魔素ストームが地表に直撃し、生物の突然変異が激増するため、魔法が暴走しやすい。その結果、文明が不安定になる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逆に、魔素磁場が強いと、魔素光線が適度に遮断される。そして、魔法が安定して発動でき、生物の進化が緩やかで、文明が発展しやすい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魔素磁場は魔法行使に以下の影響を与える：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① 魔法の安定性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魔素磁場が強い地域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魔法が安定して発動する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ウロ帝国・黄金の穀倉地帯が魔法文明を築けた理由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魔素磁場が弱い地域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魔法が暴走しやすい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北方の部族は“儀式魔法”中心になる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② 魔法の種類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魔素磁場が強い地域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言語魔法・工学魔法・土木魔法が発展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シルバーの魔法技術体系が成立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魔素磁場が弱い地域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感情魔法・呪術・シャーマニズムが発展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バド一族・ミルタの儀式魔法が強い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