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EE0AB2C"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05325" cy="3317875"/>
            <wp:effectExtent l="0" t="0" r="0" b="635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31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B3892D">
      <w:pPr>
        <w:pStyle w:val="2"/>
        <w:bidi w:val="0"/>
        <w:rPr>
          <w:rStyle w:val="8"/>
          <w:rFonts w:hint="eastAsia" w:ascii="宋体" w:hAnsi="宋体" w:eastAsia="宋体" w:cs="宋体"/>
          <w:b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09720" cy="3082925"/>
            <wp:effectExtent l="0" t="0" r="3175" b="508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09720" cy="308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3C298D">
      <w:pPr>
        <w:pStyle w:val="2"/>
        <w:bidi w:val="0"/>
        <w:rPr>
          <w:rStyle w:val="8"/>
          <w:rFonts w:hint="default" w:ascii="宋体" w:hAnsi="宋体" w:eastAsia="宋体" w:cs="宋体"/>
          <w:b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="宋体" w:hAnsi="宋体" w:eastAsia="宋体" w:cs="宋体"/>
          <w:b/>
          <w:kern w:val="0"/>
          <w:sz w:val="24"/>
          <w:szCs w:val="24"/>
          <w:lang w:val="en-US" w:eastAsia="zh-CN" w:bidi="ar"/>
        </w:rPr>
        <w:t>db2pd -db musicdb -tablespaces | more 列出表空间</w:t>
      </w:r>
    </w:p>
    <w:p w14:paraId="17649174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>db2pd -db musicdb -storage</w:t>
      </w:r>
      <w:r>
        <w:rPr>
          <w:rStyle w:val="8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列出存储组</w:t>
      </w:r>
    </w:p>
    <w:p w14:paraId="257A36F3">
      <w:pPr>
        <w:rPr>
          <w:rFonts w:hint="eastAsia"/>
          <w:lang w:val="en-US" w:eastAsia="zh-CN"/>
        </w:rPr>
      </w:pPr>
    </w:p>
    <w:p w14:paraId="0AAAB745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 moving工具：装入load、导入import、injest</w:t>
      </w:r>
    </w:p>
    <w:p w14:paraId="52679D4B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表到文件：export</w:t>
      </w:r>
    </w:p>
    <w:p w14:paraId="160063A4">
      <w:pPr>
        <w:bidi w:val="0"/>
      </w:pPr>
      <w:r>
        <w:t>1. LOAD 工具</w:t>
      </w:r>
    </w:p>
    <w:p w14:paraId="37EB2823">
      <w:pPr>
        <w:bidi w:val="0"/>
      </w:pPr>
      <w:r>
        <w:t>LOAD 是 DB2 中最常用的高性能数据装载工具，适合大批量数据的快速装载。</w:t>
      </w:r>
    </w:p>
    <w:p w14:paraId="41C13A3B">
      <w:pPr>
        <w:bidi w:val="0"/>
      </w:pPr>
      <w:r>
        <w:t>特点：</w:t>
      </w:r>
    </w:p>
    <w:p w14:paraId="1B96519B">
      <w:pPr>
        <w:bidi w:val="0"/>
      </w:pPr>
      <w:r>
        <w:t>高性能：比IMPORT更快，因为它不进行完整的约束检查。</w:t>
      </w:r>
    </w:p>
    <w:p w14:paraId="2F0604F9">
      <w:pPr>
        <w:bidi w:val="0"/>
      </w:pPr>
      <w:r>
        <w:t>支持并发：可以同时进行多个LOAD操作。</w:t>
      </w:r>
    </w:p>
    <w:p w14:paraId="70D2A220">
      <w:pPr>
        <w:bidi w:val="0"/>
      </w:pPr>
      <w:r>
        <w:t>支持直接路径和缓冲路径：直接路径（DIRECT YES）跳过缓冲池，直接写入表空间，性能更高。</w:t>
      </w:r>
    </w:p>
    <w:p w14:paraId="798CE445">
      <w:pPr>
        <w:bidi w:val="0"/>
      </w:pPr>
      <w:r>
        <w:t>2. IMPORT 工具</w:t>
      </w:r>
    </w:p>
    <w:p w14:paraId="24EA5045">
      <w:pPr>
        <w:bidi w:val="0"/>
      </w:pPr>
      <w:r>
        <w:t>IMPORT 是一个通用的数据导入工具，适合小批量数据导入，支持所有约束和触发器的完整检查。</w:t>
      </w:r>
    </w:p>
    <w:p w14:paraId="3F4D8D5B">
      <w:pPr>
        <w:bidi w:val="0"/>
      </w:pPr>
      <w:r>
        <w:t>特点：</w:t>
      </w:r>
    </w:p>
    <w:p w14:paraId="219F7C5D">
      <w:pPr>
        <w:bidi w:val="0"/>
      </w:pPr>
      <w:r>
        <w:t>完整性检查：支持所有的约束（如主键、外键、检查约束）和触发器。</w:t>
      </w:r>
    </w:p>
    <w:p w14:paraId="765AD5C8">
      <w:pPr>
        <w:bidi w:val="0"/>
      </w:pPr>
      <w:r>
        <w:t>适合小批量数据：性能不如LOAD工具，但更适合需要完全数据一致性的场景。</w:t>
      </w:r>
    </w:p>
    <w:p w14:paraId="373BF9FE">
      <w:pPr>
        <w:bidi w:val="0"/>
      </w:pPr>
      <w:r>
        <w:t>3. INGEST 工具</w:t>
      </w:r>
    </w:p>
    <w:p w14:paraId="0D417A58">
      <w:pPr>
        <w:bidi w:val="0"/>
      </w:pPr>
      <w:r>
        <w:t>INGEST 是一种流式数据装载工具，适合将实时或接近实时的数据导入到DB2数据库中。</w:t>
      </w:r>
    </w:p>
    <w:p w14:paraId="35F47AA7">
      <w:pPr>
        <w:bidi w:val="0"/>
      </w:pPr>
      <w:r>
        <w:t>特点：</w:t>
      </w:r>
    </w:p>
    <w:p w14:paraId="0F9BCEFC">
      <w:pPr>
        <w:bidi w:val="0"/>
      </w:pPr>
      <w:r>
        <w:t>实时装载：可以持续不断地将数据从外部源（如Kafka、文件系统）装载到DB2中。</w:t>
      </w:r>
    </w:p>
    <w:p w14:paraId="50FC8248">
      <w:pPr>
        <w:bidi w:val="0"/>
      </w:pPr>
      <w:r>
        <w:t>并发支持：支持高并发数据装载，适合大数据和实时数据处理场景。</w:t>
      </w:r>
    </w:p>
    <w:p w14:paraId="669E74D3">
      <w:pPr>
        <w:bidi w:val="0"/>
      </w:pPr>
    </w:p>
    <w:p w14:paraId="18A99321">
      <w:pPr>
        <w:bidi w:val="0"/>
      </w:pPr>
      <w:r>
        <w:t>当使用 LOAD 工具向 DB2 数据库装载数据时，如果违反了外键或主键约束，会发生以下情况：</w:t>
      </w:r>
    </w:p>
    <w:p w14:paraId="3D1CE949">
      <w:pPr>
        <w:bidi w:val="0"/>
      </w:pPr>
      <w:r>
        <w:t>主键约束（Primary Key Constraint）</w:t>
      </w:r>
    </w:p>
    <w:p w14:paraId="21EF9D60">
      <w:pPr>
        <w:bidi w:val="0"/>
      </w:pPr>
      <w:r>
        <w:t>如果装载的数据违反了主键约束，例如尝试插入重复的主键值，DB2 会将这些违反约束的记录处理为错误。具体的处理方式取决于 LOAD 命令中指定的选项。</w:t>
      </w:r>
    </w:p>
    <w:p w14:paraId="6562DAD6">
      <w:pPr>
        <w:bidi w:val="0"/>
      </w:pPr>
      <w:r>
        <w:t>处理违反主键约束的数据：</w:t>
      </w:r>
    </w:p>
    <w:p w14:paraId="71C78460">
      <w:pPr>
        <w:bidi w:val="0"/>
      </w:pPr>
      <w:r>
        <w:t>丢弃违规记录：默认情况下，DB2 会丢弃违反主键约束的记录，并将这些记录写入到一个消息文件中。你可以在 LOAD 命令中使用 SAVECOUNT 选项指定多少记录后进行保存。</w:t>
      </w:r>
    </w:p>
    <w:p w14:paraId="58E0C545">
      <w:pPr>
        <w:bidi w:val="0"/>
      </w:pPr>
      <w:r>
        <w:t>外键约束（Foreign Key Constraint）</w:t>
      </w:r>
    </w:p>
    <w:p w14:paraId="63730D0C">
      <w:pPr>
        <w:bidi w:val="0"/>
      </w:pPr>
      <w:r>
        <w:t>由于 LOAD 工具的性能优化特性，它不在装载过程中进行外键约束检查。这意味着在数据装载完成之前，不会立即检查和处理外键约束。相反，DB2 将表标记为“挂起”（SET INTEGRITY PENDING）状态，表明需要在装载完成后进行约束检查。</w:t>
      </w:r>
    </w:p>
    <w:p w14:paraId="154B7AA3">
      <w:pPr>
        <w:bidi w:val="0"/>
      </w:pPr>
      <w:r>
        <w:t>处理违反外键约束的数据：</w:t>
      </w:r>
    </w:p>
    <w:p w14:paraId="6FD6886B">
      <w:pPr>
        <w:bidi w:val="0"/>
      </w:pPr>
      <w:r>
        <w:t>检查和修复：在数据装载完成后，需要使用 SET INTEGRITY 命令来检查和处理外键约束违规。你可以指定将违规记录移动到异常表中。</w:t>
      </w:r>
    </w:p>
    <w:p w14:paraId="1AF19CD6">
      <w:pPr>
        <w:bidi w:val="0"/>
      </w:pPr>
      <w:r>
        <w:t>总结</w:t>
      </w:r>
    </w:p>
    <w:p w14:paraId="273EF63E">
      <w:pPr>
        <w:bidi w:val="0"/>
      </w:pPr>
      <w:r>
        <w:t>主键约束：LOAD 工具会将违反主键约束的记录处理为错误并丢弃，记录写入消息文件。</w:t>
      </w:r>
    </w:p>
    <w:p w14:paraId="0FF77BF5">
      <w:pPr>
        <w:bidi w:val="0"/>
      </w:pPr>
      <w:r>
        <w:t>外键约束：LOAD 工具不会在装载过程中检查外键约束，装载完成后需要使用 SET INTEGRITY命令检查和处理约束违规。</w:t>
      </w:r>
    </w:p>
    <w:p w14:paraId="46DAD3AA">
      <w:pPr>
        <w:bidi w:val="0"/>
      </w:pPr>
    </w:p>
    <w:p w14:paraId="44A7BFA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load数据违反主键——丢弃</w:t>
      </w:r>
    </w:p>
    <w:p w14:paraId="2A5EEB04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load数据违反外键——设置完整性暂挂</w:t>
      </w:r>
    </w:p>
    <w:p w14:paraId="3092FF23">
      <w:pPr>
        <w:rPr>
          <w:rFonts w:hint="eastAsia"/>
          <w:lang w:val="en-US" w:eastAsia="zh-CN"/>
        </w:rPr>
      </w:pPr>
    </w:p>
    <w:p w14:paraId="5BF926C1">
      <w:pPr>
        <w:bidi w:val="0"/>
        <w:rPr>
          <w:rFonts w:hint="eastAsia"/>
          <w:lang w:val="en-US" w:eastAsia="zh-CN"/>
        </w:rPr>
      </w:pPr>
      <w:r>
        <w:t>当使用 IMPORT 命令导入数据时，如果数据违反了完整性约束（如主键、外键、唯一约束等）默认情况下，IMPORT 命令会丢弃违反约束的记录，并将这些记录写入到一个消息文件中。这些违反约束的记录不会被导入到目标表中，但可以在消息文件中查看详细的错误信息。</w:t>
      </w:r>
    </w:p>
    <w:p w14:paraId="546C4FAF">
      <w:pPr>
        <w:rPr>
          <w:rFonts w:hint="eastAsia"/>
          <w:lang w:val="en-US" w:eastAsia="zh-CN"/>
        </w:rPr>
      </w:pPr>
    </w:p>
    <w:p w14:paraId="5D591A25">
      <w:pPr>
        <w:rPr>
          <w:rFonts w:hint="eastAsia"/>
          <w:lang w:val="en-US" w:eastAsia="zh-CN"/>
        </w:rPr>
      </w:pPr>
    </w:p>
    <w:p w14:paraId="2420BF04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3次</w:t>
      </w:r>
    </w:p>
    <w:p w14:paraId="5C24AD75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第一个时间长、IO成本大、没有索引、全表扫描</w:t>
      </w:r>
    </w:p>
    <w:p w14:paraId="3A827CB3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第二次加索引 工具：design向导</w:t>
      </w:r>
    </w:p>
    <w:p w14:paraId="18EFABDE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第三步：1. 在表上做重组 2. 获得最新的访问计划</w:t>
      </w:r>
    </w:p>
    <w:p w14:paraId="58929354">
      <w:pPr>
        <w:rPr>
          <w:rFonts w:hint="eastAsia"/>
          <w:lang w:val="en-US" w:eastAsia="zh-CN"/>
        </w:rPr>
      </w:pPr>
    </w:p>
    <w:p w14:paraId="74C309DA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recover：复原 -&gt; 前滚 前滚到两次插入之间的位置 时间点复原</w:t>
      </w:r>
    </w:p>
    <w:p w14:paraId="794A4316">
      <w:pPr>
        <w:pStyle w:val="2"/>
        <w:bidi w:val="0"/>
        <w:rPr>
          <w:rFonts w:hint="eastAsia"/>
          <w:lang w:val="en-US" w:eastAsia="zh-CN"/>
        </w:rPr>
      </w:pPr>
    </w:p>
    <w:p w14:paraId="52E3BC8E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日志：两种</w:t>
      </w:r>
    </w:p>
    <w:p w14:paraId="6AB6CF36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（缺省）循环日志、归档日志</w:t>
      </w:r>
    </w:p>
    <w:p w14:paraId="54393E40">
      <w:pPr>
        <w:rPr>
          <w:rFonts w:hint="eastAsia"/>
          <w:lang w:val="en-US" w:eastAsia="zh-CN"/>
        </w:rPr>
      </w:pPr>
    </w:p>
    <w:p w14:paraId="13479A5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UPDATE DATABASE CONFIGURATION USING logarchmeth1 LOGRETAIN 切换成归档日志</w:t>
      </w:r>
    </w:p>
    <w:p w14:paraId="72C4BAC0">
      <w:pPr>
        <w:rPr>
          <w:rFonts w:hint="eastAsia"/>
          <w:lang w:val="en-US" w:eastAsia="zh-CN"/>
        </w:rPr>
      </w:pPr>
    </w:p>
    <w:p w14:paraId="07B2CC39">
      <w:pPr>
        <w:rPr>
          <w:rFonts w:hint="eastAsia"/>
          <w:lang w:val="en-US" w:eastAsia="zh-CN"/>
        </w:rPr>
      </w:pPr>
    </w:p>
    <w:p w14:paraId="6EEED23F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UR CS（缺省）RS RR 隔离性越来越高，并发性越来越低</w:t>
      </w:r>
    </w:p>
    <w:p w14:paraId="62B5808E">
      <w:pPr>
        <w:bidi w:val="0"/>
        <w:rPr>
          <w:rFonts w:hint="eastAsia"/>
          <w:lang w:val="en-US" w:eastAsia="zh-CN"/>
        </w:rPr>
      </w:pPr>
    </w:p>
    <w:p w14:paraId="091D527E">
      <w:pPr>
        <w:bidi w:val="0"/>
      </w:pPr>
      <w:r>
        <w:t>幻读定义中 T2 是“创建数据或者删除数据”，不可重复读的定义中 T2 是修改</w:t>
      </w:r>
    </w:p>
    <w:p w14:paraId="3F2FAAB8">
      <w:pPr>
        <w:bidi w:val="0"/>
        <w:rPr>
          <w:rFonts w:hint="eastAsia"/>
          <w:lang w:val="en-US" w:eastAsia="zh-CN"/>
        </w:rPr>
      </w:pPr>
    </w:p>
    <w:p w14:paraId="1363CCF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锁的强度：读锁、写锁</w:t>
      </w:r>
    </w:p>
    <w:p w14:paraId="67BC8E13">
      <w:pPr>
        <w:pStyle w:val="5"/>
        <w:keepNext w:val="0"/>
        <w:keepLines w:val="0"/>
        <w:widowControl/>
        <w:suppressLineNumbers w:val="0"/>
      </w:pPr>
      <w:r>
        <w:t>锁的强度指的是锁在保护数据一致性方面的力度，锁的强度由低到高排序如下：</w:t>
      </w:r>
    </w:p>
    <w:p w14:paraId="5F23710F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意向共享锁（IS）</w:t>
      </w:r>
      <w:r>
        <w:t>：最弱的锁，用于指示意图对数据对象中的某些行获取共享锁。</w:t>
      </w:r>
    </w:p>
    <w:p w14:paraId="1D5E742A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共享锁（S）</w:t>
      </w:r>
      <w:r>
        <w:t>：用于保护数据对象免受其他事务的修改。</w:t>
      </w:r>
    </w:p>
    <w:p w14:paraId="716EF81A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意向排他锁（IX）</w:t>
      </w:r>
      <w:r>
        <w:t>：比共享锁强，用于指示意图对数据对象中的某些行获取排他锁。</w:t>
      </w:r>
    </w:p>
    <w:p w14:paraId="10E25D62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共享排他锁（SIX）</w:t>
      </w:r>
      <w:r>
        <w:t>：比意向排他锁强，用于指示对数据对象的读取和对某些行的修改意图。</w:t>
      </w:r>
    </w:p>
    <w:p w14:paraId="1B864914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排他锁（X）</w:t>
      </w:r>
      <w:r>
        <w:t>：最强的锁，用于完全独占数据对象的访问和修改。</w:t>
      </w:r>
    </w:p>
    <w:p w14:paraId="3E08F029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前两个是读锁，后三个是写锁。</w:t>
      </w:r>
    </w:p>
    <w:p w14:paraId="50BB8EF3">
      <w:pPr>
        <w:bidi w:val="0"/>
        <w:rPr>
          <w:rFonts w:hint="default"/>
          <w:lang w:val="en-US" w:eastAsia="zh-CN"/>
        </w:rPr>
      </w:pPr>
    </w:p>
    <w:p w14:paraId="0CFD1A8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范围：行锁、表锁</w:t>
      </w:r>
    </w:p>
    <w:p w14:paraId="6A38AD75">
      <w:pPr>
        <w:bidi w:val="0"/>
        <w:rPr>
          <w:rFonts w:hint="eastAsia"/>
          <w:lang w:val="en-US" w:eastAsia="zh-CN"/>
        </w:rPr>
      </w:pPr>
    </w:p>
    <w:p w14:paraId="74FAA304">
      <w:pPr>
        <w:bidi w:val="0"/>
        <w:rPr>
          <w:rFonts w:hint="eastAsia"/>
          <w:lang w:val="en-US" w:eastAsia="zh-CN"/>
        </w:rPr>
      </w:pPr>
    </w:p>
    <w:p w14:paraId="350AF6B4"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878205"/>
            <wp:effectExtent l="0" t="0" r="635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67C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blog.csdn.net/ActionTech/article/details/119821863?ops_request_misc=%257B%2522request%255Fid%2522%253A%2522171868703216800180664933%2522%252C%2522scm%2522%253A%252220140713.130102334.pc%255Fall.%2522%257D&amp;request_id=171868703216800180664933&amp;biz_id=0&amp;utm_medium=distribute.pc_search_result.none-task-blog-2~all~first_rank_ecpm_v1~rank_v31_ecpm-5-119821863-null-null.142^v100^pc_search_result_base7&amp;utm_term=db2%E9%94%81%E7%9A%84%E5%B9%BB%E8%AF%BB&amp;spm=1018.2226.3001.4187</w:t>
      </w:r>
    </w:p>
    <w:p w14:paraId="513EDEA6">
      <w:pPr>
        <w:rPr>
          <w:rFonts w:hint="eastAsia"/>
          <w:lang w:val="en-US" w:eastAsia="zh-CN"/>
        </w:rPr>
      </w:pPr>
    </w:p>
    <w:p w14:paraId="5B009866">
      <w:pPr>
        <w:rPr>
          <w:rFonts w:hint="eastAsia"/>
          <w:lang w:val="en-US" w:eastAsia="zh-CN"/>
        </w:rPr>
      </w:pPr>
    </w:p>
    <w:p w14:paraId="12A8FF8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监视/数据库/阻塞和等待连接  锁等待 3分钟</w:t>
      </w:r>
    </w:p>
    <w:p w14:paraId="578CF7AE">
      <w:pPr>
        <w:rPr>
          <w:rFonts w:hint="default"/>
          <w:lang w:val="en-US" w:eastAsia="zh-CN"/>
        </w:rPr>
      </w:pPr>
    </w:p>
    <w:p w14:paraId="5EE4F29C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创建角色</w:t>
      </w:r>
    </w:p>
    <w:p w14:paraId="157C04B9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绑定组</w:t>
      </w:r>
    </w:p>
    <w:p w14:paraId="429EA940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给权限</w:t>
      </w:r>
    </w:p>
    <w:p w14:paraId="51056D10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创建用户——创建角色——角色分配给用户——权限给角色</w:t>
      </w:r>
      <w:bookmarkStart w:id="0" w:name="_GoBack"/>
      <w:bookmarkEnd w:id="0"/>
    </w:p>
    <w:p w14:paraId="4EB45548">
      <w:pPr>
        <w:rPr>
          <w:rFonts w:hint="eastAsia"/>
          <w:lang w:val="en-US" w:eastAsia="zh-CN"/>
        </w:rPr>
      </w:pPr>
    </w:p>
    <w:p w14:paraId="05FFA59A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E1E0E2A"/>
    <w:multiLevelType w:val="multilevel"/>
    <w:tmpl w:val="AE1E0E2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U1NDE0OTEzMGZlNGI2OTgwYTZjMTc0ODUxODcxYmIifQ=="/>
  </w:docVars>
  <w:rsids>
    <w:rsidRoot w:val="00000000"/>
    <w:rsid w:val="036119A3"/>
    <w:rsid w:val="05670D5F"/>
    <w:rsid w:val="0EBD0902"/>
    <w:rsid w:val="131064D5"/>
    <w:rsid w:val="1CE34A8C"/>
    <w:rsid w:val="1F923E71"/>
    <w:rsid w:val="2D8C5ED9"/>
    <w:rsid w:val="324A70A0"/>
    <w:rsid w:val="343329CA"/>
    <w:rsid w:val="3CE06E78"/>
    <w:rsid w:val="4D5828E6"/>
    <w:rsid w:val="53746E0E"/>
    <w:rsid w:val="680B4215"/>
    <w:rsid w:val="69C9180A"/>
    <w:rsid w:val="759E1D9D"/>
    <w:rsid w:val="77F83C6D"/>
    <w:rsid w:val="79450781"/>
    <w:rsid w:val="7C246D74"/>
    <w:rsid w:val="7ECA5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TML Code"/>
    <w:basedOn w:val="7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1236</Words>
  <Characters>1983</Characters>
  <Lines>0</Lines>
  <Paragraphs>0</Paragraphs>
  <TotalTime>38</TotalTime>
  <ScaleCrop>false</ScaleCrop>
  <LinksUpToDate>false</LinksUpToDate>
  <CharactersWithSpaces>2052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2024-06-17T15:58:00Z</dcterms:created>
  <dc:creator>sjm</dc:creator>
  <cp:lastModifiedBy>梦溪凤翔</cp:lastModifiedBy>
  <dcterms:modified xsi:type="dcterms:W3CDTF">2024-06-19T12:13:38Z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168EF6C5D2FC4FBB8C079A50CF236B1D_12</vt:lpwstr>
  </property>
</Properties>
</file>