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Lab21_IP 数据包分析实验项目</w:t>
      </w:r>
    </w:p>
    <w:p>
      <w:pPr>
        <w:spacing w:before="120" w:after="120" w:line="288" w:lineRule="auto"/>
        <w:ind w:left="0" w:firstLine="0"/>
        <w:jc w:val="left"/>
      </w:pPr>
      <w:r>
        <w:rPr>
          <w:rFonts w:eastAsia="等线" w:ascii="Arial" w:cs="Arial" w:hAnsi="Arial"/>
          <w:color w:val="1f2329"/>
          <w:sz w:val="22"/>
        </w:rPr>
        <w:t>学生姓名：苏家铭 合作学生：无</w:t>
      </w:r>
    </w:p>
    <w:p>
      <w:pPr>
        <w:spacing w:before="120" w:after="120" w:line="288" w:lineRule="auto"/>
        <w:ind w:left="0" w:firstLine="0"/>
        <w:jc w:val="left"/>
      </w:pPr>
      <w:r>
        <w:rPr>
          <w:rFonts w:eastAsia="等线" w:ascii="Arial" w:cs="Arial" w:hAnsi="Arial"/>
          <w:color w:val="1f2329"/>
          <w:sz w:val="22"/>
        </w:rPr>
        <w:t xml:space="preserve">实验地点：济世楼 330 实验时间：2023 年 12 月 20 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协议是 </w:t>
      </w:r>
      <w:r>
        <w:rPr>
          <w:rFonts w:eastAsia="等线" w:ascii="Arial" w:cs="Arial" w:hAnsi="Arial"/>
          <w:color w:val="1f2329"/>
          <w:sz w:val="22"/>
        </w:rPr>
        <w:t>TCP/IP</w:t>
      </w:r>
      <w:r>
        <w:rPr>
          <w:rFonts w:eastAsia="等线" w:ascii="Arial" w:cs="Arial" w:hAnsi="Arial"/>
          <w:color w:val="1f2329"/>
          <w:sz w:val="22"/>
        </w:rPr>
        <w:t xml:space="preserve"> 模型的核心协议，IP 数据包是网际网上进行传输的网络数据包，所有的传输与处理都围绕 IP 数据包展开，因此，了解 IP 数据包格式，理解每一个数据域含义，对于网际网的传输机制理解至关重要。本实验将借助 Tcpdump 工具，捕获和分析 IP 数据包。 </w:t>
      </w:r>
    </w:p>
    <w:p>
      <w:pPr>
        <w:numPr>
          <w:numId w:val="1"/>
        </w:numPr>
        <w:spacing w:before="120" w:after="120" w:line="288" w:lineRule="auto"/>
        <w:ind w:left="0"/>
        <w:jc w:val="left"/>
      </w:pPr>
      <w:r>
        <w:rPr>
          <w:rFonts w:eastAsia="等线" w:ascii="Arial" w:cs="Arial" w:hAnsi="Arial"/>
          <w:color w:val="1f2329"/>
          <w:sz w:val="22"/>
        </w:rPr>
        <w:t xml:space="preserve">了解 </w:t>
      </w:r>
      <w:r>
        <w:rPr>
          <w:rFonts w:eastAsia="等线" w:ascii="Arial" w:cs="Arial" w:hAnsi="Arial"/>
          <w:color w:val="1f2329"/>
          <w:sz w:val="22"/>
        </w:rPr>
        <w:t>IP</w:t>
      </w:r>
      <w:r>
        <w:rPr>
          <w:rFonts w:eastAsia="等线" w:ascii="Arial" w:cs="Arial" w:hAnsi="Arial"/>
          <w:color w:val="1f2329"/>
          <w:sz w:val="22"/>
        </w:rPr>
        <w:t xml:space="preserve"> 数据包格式以及各个数据域含义。 </w:t>
      </w:r>
    </w:p>
    <w:p>
      <w:pPr>
        <w:numPr>
          <w:numId w:val="2"/>
        </w:numPr>
        <w:spacing w:before="120" w:after="120" w:line="288" w:lineRule="auto"/>
        <w:ind w:left="0"/>
        <w:jc w:val="left"/>
      </w:pPr>
      <w:r>
        <w:rPr>
          <w:rFonts w:eastAsia="等线" w:ascii="Arial" w:cs="Arial" w:hAnsi="Arial"/>
          <w:color w:val="1f2329"/>
          <w:sz w:val="22"/>
        </w:rPr>
        <w:t xml:space="preserve">了解 </w:t>
      </w:r>
      <w:r>
        <w:rPr>
          <w:rFonts w:eastAsia="等线" w:ascii="Arial" w:cs="Arial" w:hAnsi="Arial"/>
          <w:color w:val="1f2329"/>
          <w:sz w:val="22"/>
        </w:rPr>
        <w:t>IP</w:t>
      </w:r>
      <w:r>
        <w:rPr>
          <w:rFonts w:eastAsia="等线" w:ascii="Arial" w:cs="Arial" w:hAnsi="Arial"/>
          <w:color w:val="1f2329"/>
          <w:sz w:val="22"/>
        </w:rPr>
        <w:t xml:space="preserve"> 数据包传输原理。 </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jc w:val="center"/>
      </w:pPr>
      <w:r>
        <w:drawing>
          <wp:inline distT="0" distR="0" distB="0" distL="0">
            <wp:extent cx="5257800" cy="22955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29552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数据报文结构</w:t>
      </w:r>
    </w:p>
    <w:p>
      <w:pPr>
        <w:numPr>
          <w:numId w:val="3"/>
        </w:numPr>
        <w:spacing w:before="120" w:after="120" w:line="288" w:lineRule="auto"/>
        <w:ind w:left="0"/>
        <w:jc w:val="left"/>
      </w:pPr>
      <w:r>
        <w:rPr>
          <w:rFonts w:eastAsia="等线" w:ascii="Arial" w:cs="Arial" w:hAnsi="Arial"/>
          <w:color w:val="1f2329"/>
          <w:sz w:val="22"/>
        </w:rPr>
        <w:t>IP</w:t>
      </w:r>
      <w:r>
        <w:rPr>
          <w:rFonts w:eastAsia="等线" w:ascii="Arial" w:cs="Arial" w:hAnsi="Arial"/>
          <w:color w:val="1f2329"/>
          <w:sz w:val="22"/>
        </w:rPr>
        <w:t xml:space="preserve"> 数据报文是在 IP 协议下进行传输的数据单位。它包含报头区和数据区两个主要部分。 报头区是 IP 数据报的头部信息，用于传输和处理数据的控制信息。报头区固定字段（20 字节）的格式如下：</w:t>
      </w:r>
    </w:p>
    <w:p>
      <w:pPr>
        <w:numPr>
          <w:numId w:val="4"/>
        </w:numPr>
        <w:spacing w:before="120" w:after="120" w:line="288" w:lineRule="auto"/>
        <w:ind w:left="0"/>
        <w:jc w:val="left"/>
      </w:pPr>
      <w:r>
        <w:rPr>
          <w:rFonts w:eastAsia="等线" w:ascii="Arial" w:cs="Arial" w:hAnsi="Arial"/>
          <w:color w:val="1f2329"/>
          <w:sz w:val="22"/>
        </w:rPr>
        <w:t xml:space="preserve">版本（Version）：指示 </w:t>
      </w:r>
      <w:r>
        <w:rPr>
          <w:rFonts w:eastAsia="等线" w:ascii="Arial" w:cs="Arial" w:hAnsi="Arial"/>
          <w:color w:val="1f2329"/>
          <w:sz w:val="22"/>
        </w:rPr>
        <w:t>IP</w:t>
      </w:r>
      <w:r>
        <w:rPr>
          <w:rFonts w:eastAsia="等线" w:ascii="Arial" w:cs="Arial" w:hAnsi="Arial"/>
          <w:color w:val="1f2329"/>
          <w:sz w:val="22"/>
        </w:rPr>
        <w:t xml:space="preserve"> 协议的版本，通常为 IPv4 或 </w:t>
      </w:r>
      <w:r>
        <w:rPr>
          <w:rFonts w:eastAsia="等线" w:ascii="Arial" w:cs="Arial" w:hAnsi="Arial"/>
          <w:color w:val="1f2329"/>
          <w:sz w:val="22"/>
        </w:rPr>
        <w:t>IPv6</w:t>
      </w:r>
      <w:r>
        <w:rPr>
          <w:rFonts w:eastAsia="等线" w:ascii="Arial" w:cs="Arial" w:hAnsi="Arial"/>
          <w:color w:val="1f2329"/>
          <w:sz w:val="22"/>
        </w:rPr>
        <w:t>，占用 4 个位。</w:t>
      </w:r>
    </w:p>
    <w:p>
      <w:pPr>
        <w:numPr>
          <w:numId w:val="5"/>
        </w:numPr>
        <w:spacing w:before="120" w:after="120" w:line="288" w:lineRule="auto"/>
        <w:ind w:left="0"/>
        <w:jc w:val="left"/>
      </w:pPr>
      <w:r>
        <w:rPr>
          <w:rFonts w:eastAsia="等线" w:ascii="Arial" w:cs="Arial" w:hAnsi="Arial"/>
          <w:color w:val="1f2329"/>
          <w:sz w:val="22"/>
        </w:rPr>
        <w:t xml:space="preserve">首部长度（Header Length）：指示报头区的长度，以字节为单位，占用 4 个字节，可表示的最大数值为 15 个单位，一个单位为 4 位，因此 </w:t>
      </w:r>
      <w:r>
        <w:rPr>
          <w:rFonts w:eastAsia="等线" w:ascii="Arial" w:cs="Arial" w:hAnsi="Arial"/>
          <w:color w:val="1f2329"/>
          <w:sz w:val="22"/>
        </w:rPr>
        <w:t>IP</w:t>
      </w:r>
      <w:r>
        <w:rPr>
          <w:rFonts w:eastAsia="等线" w:ascii="Arial" w:cs="Arial" w:hAnsi="Arial"/>
          <w:color w:val="1f2329"/>
          <w:sz w:val="22"/>
        </w:rPr>
        <w:t xml:space="preserve"> 的首部长度的最大值为 60。</w:t>
      </w:r>
    </w:p>
    <w:p>
      <w:pPr>
        <w:numPr>
          <w:numId w:val="6"/>
        </w:numPr>
        <w:spacing w:before="120" w:after="120" w:line="288" w:lineRule="auto"/>
        <w:ind w:left="0"/>
        <w:jc w:val="left"/>
      </w:pPr>
      <w:r>
        <w:rPr>
          <w:rFonts w:eastAsia="等线" w:ascii="Arial" w:cs="Arial" w:hAnsi="Arial"/>
          <w:color w:val="1f2329"/>
          <w:sz w:val="22"/>
        </w:rPr>
        <w:t>区分服务（Differentiated Services）：用于指定数据包的服务质量要求，如优先级、拥塞控制等，占用 8 个位，但实际上一直未被使用。</w:t>
      </w:r>
    </w:p>
    <w:p>
      <w:pPr>
        <w:numPr>
          <w:numId w:val="7"/>
        </w:numPr>
        <w:spacing w:before="120" w:after="120" w:line="288" w:lineRule="auto"/>
        <w:ind w:left="0"/>
        <w:jc w:val="left"/>
      </w:pPr>
      <w:r>
        <w:rPr>
          <w:rFonts w:eastAsia="等线" w:ascii="Arial" w:cs="Arial" w:hAnsi="Arial"/>
          <w:color w:val="1f2329"/>
          <w:sz w:val="22"/>
        </w:rPr>
        <w:t xml:space="preserve">总长度（Total Length）：指示整个 </w:t>
      </w:r>
      <w:r>
        <w:rPr>
          <w:rFonts w:eastAsia="等线" w:ascii="Arial" w:cs="Arial" w:hAnsi="Arial"/>
          <w:color w:val="1f2329"/>
          <w:sz w:val="22"/>
        </w:rPr>
        <w:t>IP</w:t>
      </w:r>
      <w:r>
        <w:rPr>
          <w:rFonts w:eastAsia="等线" w:ascii="Arial" w:cs="Arial" w:hAnsi="Arial"/>
          <w:color w:val="1f2329"/>
          <w:sz w:val="22"/>
        </w:rPr>
        <w:t xml:space="preserve"> 数据报的总长度，包括报头区和数据区，以字节为单位，占 16 位，指首部和数据之和的长度，因此数据包的最大长度位 65535 字节。总长度必须不超过最大传送单元 </w:t>
      </w:r>
      <w:r>
        <w:rPr>
          <w:rFonts w:eastAsia="等线" w:ascii="Arial" w:cs="Arial" w:hAnsi="Arial"/>
          <w:color w:val="1f2329"/>
          <w:sz w:val="22"/>
        </w:rPr>
        <w:t>MTU</w:t>
      </w:r>
      <w:r>
        <w:rPr>
          <w:rFonts w:eastAsia="等线" w:ascii="Arial" w:cs="Arial" w:hAnsi="Arial"/>
          <w:color w:val="1f2329"/>
          <w:sz w:val="22"/>
        </w:rPr>
        <w:t>。</w:t>
      </w:r>
    </w:p>
    <w:p>
      <w:pPr>
        <w:numPr>
          <w:numId w:val="8"/>
        </w:numPr>
        <w:spacing w:before="120" w:after="120" w:line="288" w:lineRule="auto"/>
        <w:ind w:left="0"/>
        <w:jc w:val="left"/>
      </w:pPr>
      <w:r>
        <w:rPr>
          <w:rFonts w:eastAsia="等线" w:ascii="Arial" w:cs="Arial" w:hAnsi="Arial"/>
          <w:color w:val="1f2329"/>
          <w:sz w:val="22"/>
        </w:rPr>
        <w:t xml:space="preserve">标识（Identification）：用于标识和重组分片后的数据报，占 16 位，是一个计数器，用来产生 </w:t>
      </w:r>
      <w:r>
        <w:rPr>
          <w:rFonts w:eastAsia="等线" w:ascii="Arial" w:cs="Arial" w:hAnsi="Arial"/>
          <w:color w:val="1f2329"/>
          <w:sz w:val="22"/>
        </w:rPr>
        <w:t>IP</w:t>
      </w:r>
      <w:r>
        <w:rPr>
          <w:rFonts w:eastAsia="等线" w:ascii="Arial" w:cs="Arial" w:hAnsi="Arial"/>
          <w:color w:val="1f2329"/>
          <w:sz w:val="22"/>
        </w:rPr>
        <w:t xml:space="preserve"> 数据报的标识。</w:t>
      </w:r>
    </w:p>
    <w:p>
      <w:pPr>
        <w:numPr>
          <w:numId w:val="9"/>
        </w:numPr>
        <w:spacing w:before="120" w:after="120" w:line="288" w:lineRule="auto"/>
        <w:ind w:left="0"/>
        <w:jc w:val="left"/>
      </w:pPr>
      <w:r>
        <w:rPr>
          <w:rFonts w:eastAsia="等线" w:ascii="Arial" w:cs="Arial" w:hAnsi="Arial"/>
          <w:color w:val="1f2329"/>
          <w:sz w:val="22"/>
        </w:rPr>
        <w:t xml:space="preserve">标志（Flags）：包含分片偏移和是否分片的标志位，标志只占 3 位，目前只有前两位有意义，标志字段的最低位是 MF（More Fragment）。MF = 1 表示后面还有分片；MF = 0 表示最后一个分片。标志字段中间的一位是 </w:t>
      </w:r>
      <w:r>
        <w:rPr>
          <w:rFonts w:eastAsia="等线" w:ascii="Arial" w:cs="Arial" w:hAnsi="Arial"/>
          <w:color w:val="1f2329"/>
          <w:sz w:val="22"/>
        </w:rPr>
        <w:t>DF</w:t>
      </w:r>
      <w:r>
        <w:rPr>
          <w:rFonts w:eastAsia="等线" w:ascii="Arial" w:cs="Arial" w:hAnsi="Arial"/>
          <w:color w:val="1f2329"/>
          <w:sz w:val="22"/>
        </w:rPr>
        <w:t>（Don’t Fragment）。只有当 DF = 0 的时候才允许分片。片偏移占 13 位，指出：较长的分组在分片后某片在原分组中的相对位置。片偏移以 8 个字节为偏移单位。</w:t>
      </w:r>
    </w:p>
    <w:p>
      <w:pPr>
        <w:numPr>
          <w:numId w:val="10"/>
        </w:numPr>
        <w:spacing w:before="120" w:after="120" w:line="288" w:lineRule="auto"/>
        <w:ind w:left="0"/>
        <w:jc w:val="left"/>
      </w:pPr>
      <w:r>
        <w:rPr>
          <w:rFonts w:eastAsia="等线" w:ascii="Arial" w:cs="Arial" w:hAnsi="Arial"/>
          <w:color w:val="1f2329"/>
          <w:sz w:val="22"/>
        </w:rPr>
        <w:t>生存时间</w:t>
      </w:r>
      <w:r>
        <w:rPr>
          <w:rFonts w:eastAsia="等线" w:ascii="Arial" w:cs="Arial" w:hAnsi="Arial"/>
          <w:color w:val="1f2329"/>
          <w:sz w:val="22"/>
        </w:rPr>
        <w:t>（</w:t>
      </w:r>
      <w:r>
        <w:rPr>
          <w:rFonts w:eastAsia="等线" w:ascii="Arial" w:cs="Arial" w:hAnsi="Arial"/>
          <w:color w:val="1f2329"/>
          <w:sz w:val="22"/>
        </w:rPr>
        <w:t>Time to Live</w:t>
      </w:r>
      <w:r>
        <w:rPr>
          <w:rFonts w:eastAsia="等线" w:ascii="Arial" w:cs="Arial" w:hAnsi="Arial"/>
          <w:color w:val="1f2329"/>
          <w:sz w:val="22"/>
        </w:rPr>
        <w:t>）：指示数据包在网络中可以经过的最大路由跳数，每经过一个路由器该值减 1，当生存时间为 0 时数据报将被丢弃。</w:t>
      </w:r>
    </w:p>
    <w:p>
      <w:pPr>
        <w:numPr>
          <w:numId w:val="11"/>
        </w:numPr>
        <w:spacing w:before="120" w:after="120" w:line="288" w:lineRule="auto"/>
        <w:ind w:left="0"/>
        <w:jc w:val="left"/>
      </w:pPr>
      <w:r>
        <w:rPr>
          <w:rFonts w:eastAsia="等线" w:ascii="Arial" w:cs="Arial" w:hAnsi="Arial"/>
          <w:color w:val="1f2329"/>
          <w:sz w:val="22"/>
        </w:rPr>
        <w:t>协议（Protocol）：指示数据报的上一层——</w:t>
      </w:r>
      <w:r>
        <w:rPr>
          <w:rFonts w:eastAsia="等线" w:ascii="Arial" w:cs="Arial" w:hAnsi="Arial"/>
          <w:color w:val="1f2329"/>
          <w:sz w:val="22"/>
        </w:rPr>
        <w:t>传输层</w:t>
      </w:r>
      <w:r>
        <w:rPr>
          <w:rFonts w:eastAsia="等线" w:ascii="Arial" w:cs="Arial" w:hAnsi="Arial"/>
          <w:color w:val="1f2329"/>
          <w:sz w:val="22"/>
        </w:rPr>
        <w:t>的协议类型，如 TCP、</w:t>
      </w:r>
      <w:r>
        <w:rPr>
          <w:rFonts w:eastAsia="等线" w:ascii="Arial" w:cs="Arial" w:hAnsi="Arial"/>
          <w:color w:val="1f2329"/>
          <w:sz w:val="22"/>
        </w:rPr>
        <w:t>UDP</w:t>
      </w:r>
      <w:r>
        <w:rPr>
          <w:rFonts w:eastAsia="等线" w:ascii="Arial" w:cs="Arial" w:hAnsi="Arial"/>
          <w:color w:val="1f2329"/>
          <w:sz w:val="22"/>
        </w:rPr>
        <w:t xml:space="preserve"> 等。</w:t>
      </w:r>
    </w:p>
    <w:p>
      <w:pPr>
        <w:numPr>
          <w:numId w:val="12"/>
        </w:numPr>
        <w:spacing w:before="120" w:after="120" w:line="288" w:lineRule="auto"/>
        <w:ind w:left="0"/>
        <w:jc w:val="left"/>
      </w:pPr>
      <w:r>
        <w:rPr>
          <w:rFonts w:eastAsia="等线" w:ascii="Arial" w:cs="Arial" w:hAnsi="Arial"/>
          <w:color w:val="1f2329"/>
          <w:sz w:val="22"/>
        </w:rPr>
        <w:t>首部</w:t>
      </w:r>
      <w:r>
        <w:rPr>
          <w:rFonts w:eastAsia="等线" w:ascii="Arial" w:cs="Arial" w:hAnsi="Arial"/>
          <w:color w:val="1f2329"/>
          <w:sz w:val="22"/>
        </w:rPr>
        <w:t>校验和</w:t>
      </w:r>
      <w:r>
        <w:rPr>
          <w:rFonts w:eastAsia="等线" w:ascii="Arial" w:cs="Arial" w:hAnsi="Arial"/>
          <w:color w:val="1f2329"/>
          <w:sz w:val="22"/>
        </w:rPr>
        <w:t xml:space="preserve">（Header </w:t>
      </w:r>
      <w:r>
        <w:rPr>
          <w:rFonts w:eastAsia="等线" w:ascii="Arial" w:cs="Arial" w:hAnsi="Arial"/>
          <w:color w:val="1f2329"/>
          <w:sz w:val="22"/>
        </w:rPr>
        <w:t>Checksum</w:t>
      </w:r>
      <w:r>
        <w:rPr>
          <w:rFonts w:eastAsia="等线" w:ascii="Arial" w:cs="Arial" w:hAnsi="Arial"/>
          <w:color w:val="1f2329"/>
          <w:sz w:val="22"/>
        </w:rPr>
        <w:t>）：用于检测报头区的传输错误。</w:t>
      </w:r>
    </w:p>
    <w:p>
      <w:pPr>
        <w:numPr>
          <w:numId w:val="13"/>
        </w:numPr>
        <w:spacing w:before="120" w:after="120" w:line="288" w:lineRule="auto"/>
        <w:ind w:left="0"/>
        <w:jc w:val="left"/>
      </w:pPr>
      <w:r>
        <w:rPr>
          <w:rFonts w:eastAsia="等线" w:ascii="Arial" w:cs="Arial" w:hAnsi="Arial"/>
          <w:color w:val="1f2329"/>
          <w:sz w:val="22"/>
        </w:rPr>
        <w:t>源地址</w:t>
      </w:r>
      <w:r>
        <w:rPr>
          <w:rFonts w:eastAsia="等线" w:ascii="Arial" w:cs="Arial" w:hAnsi="Arial"/>
          <w:color w:val="1f2329"/>
          <w:sz w:val="22"/>
        </w:rPr>
        <w:t>（</w:t>
      </w:r>
      <w:r>
        <w:rPr>
          <w:rFonts w:eastAsia="等线" w:ascii="Arial" w:cs="Arial" w:hAnsi="Arial"/>
          <w:color w:val="1f2329"/>
          <w:sz w:val="22"/>
        </w:rPr>
        <w:t>Source Address</w:t>
      </w:r>
      <w:r>
        <w:rPr>
          <w:rFonts w:eastAsia="等线" w:ascii="Arial" w:cs="Arial" w:hAnsi="Arial"/>
          <w:color w:val="1f2329"/>
          <w:sz w:val="22"/>
        </w:rPr>
        <w:t xml:space="preserve">）：指示发送端的 </w:t>
      </w:r>
      <w:r>
        <w:rPr>
          <w:rFonts w:eastAsia="等线" w:ascii="Arial" w:cs="Arial" w:hAnsi="Arial"/>
          <w:color w:val="1f2329"/>
          <w:sz w:val="22"/>
        </w:rPr>
        <w:t>IP</w:t>
      </w:r>
      <w:r>
        <w:rPr>
          <w:rFonts w:eastAsia="等线" w:ascii="Arial" w:cs="Arial" w:hAnsi="Arial"/>
          <w:color w:val="1f2329"/>
          <w:sz w:val="22"/>
        </w:rPr>
        <w:t xml:space="preserve"> 地址。 </w:t>
      </w:r>
    </w:p>
    <w:p>
      <w:pPr>
        <w:numPr>
          <w:numId w:val="14"/>
        </w:numPr>
        <w:spacing w:before="120" w:after="120" w:line="288" w:lineRule="auto"/>
        <w:ind w:left="0"/>
        <w:jc w:val="left"/>
      </w:pPr>
      <w:r>
        <w:rPr>
          <w:rFonts w:eastAsia="等线" w:ascii="Arial" w:cs="Arial" w:hAnsi="Arial"/>
          <w:color w:val="1f2329"/>
          <w:sz w:val="22"/>
        </w:rPr>
        <w:t xml:space="preserve">目的地址（Destination Address）：指示接收端的 </w:t>
      </w:r>
      <w:r>
        <w:rPr>
          <w:rFonts w:eastAsia="等线" w:ascii="Arial" w:cs="Arial" w:hAnsi="Arial"/>
          <w:color w:val="1f2329"/>
          <w:sz w:val="22"/>
        </w:rPr>
        <w:t>IP</w:t>
      </w:r>
      <w:r>
        <w:rPr>
          <w:rFonts w:eastAsia="等线" w:ascii="Arial" w:cs="Arial" w:hAnsi="Arial"/>
          <w:color w:val="1f2329"/>
          <w:sz w:val="22"/>
        </w:rPr>
        <w:t xml:space="preserve"> 地址。</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数据报的可选字段是在报头区的固定部分之后，长度可变的字段。这些可选字段提供了额外的功能和选项，根据需要选择性地添加到 IP 数据报中。这里支持排错、测量以及安全等措施，内容很丰富，选项字段的长度可变，从 1 字节到 40 字节不等，取决于所选择的项目。</w:t>
      </w:r>
    </w:p>
    <w:p>
      <w:pPr>
        <w:spacing w:before="120" w:after="120" w:line="288" w:lineRule="auto"/>
        <w:ind w:left="0" w:firstLine="0"/>
        <w:jc w:val="left"/>
      </w:pPr>
      <w:r>
        <w:rPr>
          <w:rFonts w:eastAsia="等线" w:ascii="Arial" w:cs="Arial" w:hAnsi="Arial"/>
          <w:color w:val="1f2329"/>
          <w:sz w:val="22"/>
        </w:rPr>
        <w:t xml:space="preserve">数据区包含高层协议传输的实际数据。它的格式和内容取决于上层协议，如 TCP 或 </w:t>
      </w:r>
      <w:r>
        <w:rPr>
          <w:rFonts w:eastAsia="等线" w:ascii="Arial" w:cs="Arial" w:hAnsi="Arial"/>
          <w:color w:val="1f2329"/>
          <w:sz w:val="22"/>
        </w:rPr>
        <w:t>UDP</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数据报首部检验和的计算采用 16 位二进制反码求和算法</w:t>
      </w:r>
    </w:p>
    <w:p>
      <w:pPr>
        <w:spacing w:before="120" w:after="120" w:line="288" w:lineRule="auto"/>
        <w:ind w:left="0"/>
        <w:jc w:val="center"/>
      </w:pPr>
      <w:r>
        <w:drawing>
          <wp:inline distT="0" distR="0" distB="0" distL="0">
            <wp:extent cx="5257800" cy="32194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219450"/>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IP</w:t>
      </w:r>
      <w:r>
        <w:rPr>
          <w:rFonts w:eastAsia="等线" w:ascii="Arial" w:cs="Arial" w:hAnsi="Arial"/>
          <w:color w:val="1f2329"/>
          <w:sz w:val="22"/>
        </w:rPr>
        <w:t xml:space="preserve"> 数据报分段 </w:t>
      </w:r>
    </w:p>
    <w:p>
      <w:pPr>
        <w:spacing w:before="120" w:after="120" w:line="288" w:lineRule="auto"/>
        <w:ind w:left="0" w:firstLine="0"/>
        <w:jc w:val="left"/>
      </w:pPr>
      <w:r>
        <w:rPr>
          <w:rFonts w:eastAsia="等线" w:ascii="Arial" w:cs="Arial" w:hAnsi="Arial"/>
          <w:color w:val="1f2329"/>
          <w:sz w:val="22"/>
        </w:rPr>
        <w:t xml:space="preserve">给出一数据报的总长度为 3820 字节，其数据部分的长度为 3800 字节（使用固定首部），需要分片为长度不超过 1420 字节的数据报片。因固定首部长度为 20 字节，因此每个数据报片的数据部分长度不能超过 1400 字节。于是分为 3 个数据报片，其数据部分的长度分别为 1400、1400 和 1000 字节。 </w:t>
      </w:r>
      <w:r>
        <w:rPr>
          <w:rFonts w:eastAsia="等线" w:ascii="Arial" w:cs="Arial" w:hAnsi="Arial"/>
          <w:color w:val="1f2329"/>
          <w:sz w:val="22"/>
        </w:rPr>
        <w:t>原始数据</w:t>
      </w:r>
      <w:r>
        <w:rPr>
          <w:rFonts w:eastAsia="等线" w:ascii="Arial" w:cs="Arial" w:hAnsi="Arial"/>
          <w:color w:val="1f2329"/>
          <w:sz w:val="22"/>
        </w:rPr>
        <w:t>报首部被复制为各数据报片的首部，但必须修改有关字段的值（如标志字段）。</w:t>
      </w:r>
    </w:p>
    <w:p>
      <w:pPr>
        <w:spacing w:before="120" w:after="120" w:line="288" w:lineRule="auto"/>
        <w:ind w:left="0"/>
        <w:jc w:val="center"/>
      </w:pPr>
      <w:r>
        <w:drawing>
          <wp:inline distT="0" distR="0" distB="0" distL="0">
            <wp:extent cx="5257800" cy="40290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4029075"/>
                    </a:xfrm>
                    <a:prstGeom prst="rect">
                      <a:avLst/>
                    </a:prstGeom>
                  </pic:spPr>
                </pic:pic>
              </a:graphicData>
            </a:graphic>
          </wp:inline>
        </w:drawing>
      </w:r>
    </w:p>
    <w:p>
      <w:pPr>
        <w:spacing w:before="120" w:after="120" w:line="288" w:lineRule="auto"/>
        <w:ind w:left="0" w:firstLine="0"/>
        <w:jc w:val="center"/>
      </w:pPr>
      <w:r>
        <w:rPr>
          <w:rFonts w:eastAsia="等线" w:ascii="Arial" w:cs="Arial" w:hAnsi="Arial"/>
          <w:color w:val="1f2329"/>
          <w:sz w:val="22"/>
        </w:rPr>
        <w:t>IP</w:t>
      </w:r>
      <w:r>
        <w:rPr>
          <w:rFonts w:eastAsia="等线" w:ascii="Arial" w:cs="Arial" w:hAnsi="Arial"/>
          <w:color w:val="1f2329"/>
          <w:sz w:val="22"/>
        </w:rPr>
        <w:t xml:space="preserve"> 数据报文格式传输</w:t>
      </w:r>
    </w:p>
    <w:p>
      <w:pPr>
        <w:spacing w:before="120" w:after="120" w:line="288" w:lineRule="auto"/>
        <w:ind w:left="0" w:firstLine="0"/>
        <w:jc w:val="left"/>
      </w:pPr>
      <w:r>
        <w:rPr>
          <w:rFonts w:eastAsia="等线" w:ascii="Arial" w:cs="Arial" w:hAnsi="Arial"/>
          <w:color w:val="1f2329"/>
          <w:sz w:val="22"/>
        </w:rPr>
        <w:t>注意，上图表示的数据，最高位在左边，记为 0 位；最低位在右边，记为 31 位。在网络中传输数据时，先传输 0～7 位，其次是 8～15 位，然后传输 16～23 位，最后传输 24～31 位。</w:t>
      </w:r>
    </w:p>
    <w:p>
      <w:pPr>
        <w:spacing w:before="120" w:after="120" w:line="288" w:lineRule="auto"/>
        <w:ind w:left="0"/>
        <w:jc w:val="left"/>
      </w:pPr>
      <w:r>
        <w:drawing>
          <wp:inline distT="0" distR="0" distB="0" distL="0">
            <wp:extent cx="5257800" cy="35147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514725"/>
                    </a:xfrm>
                    <a:prstGeom prst="rect">
                      <a:avLst/>
                    </a:prstGeom>
                  </pic:spPr>
                </pic:pic>
              </a:graphicData>
            </a:graphic>
          </wp:inline>
        </w:drawing>
      </w:r>
    </w:p>
    <w:p>
      <w:pPr>
        <w:spacing w:before="120" w:after="120" w:line="288" w:lineRule="auto"/>
        <w:ind w:left="0" w:firstLine="420"/>
        <w:jc w:val="center"/>
      </w:pPr>
      <w:r>
        <w:rPr>
          <w:rFonts w:eastAsia="等线" w:ascii="Arial" w:cs="Arial" w:hAnsi="Arial"/>
          <w:color w:val="1f2329"/>
          <w:sz w:val="22"/>
        </w:rPr>
        <w:t>IP</w:t>
      </w:r>
      <w:r>
        <w:rPr>
          <w:rFonts w:eastAsia="等线" w:ascii="Arial" w:cs="Arial" w:hAnsi="Arial"/>
          <w:color w:val="1f2329"/>
          <w:sz w:val="22"/>
        </w:rPr>
        <w:t xml:space="preserve"> 数据报文上层协议</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数据报文的 </w:t>
      </w:r>
      <w:r>
        <w:rPr>
          <w:rFonts w:eastAsia="等线" w:ascii="Arial" w:cs="Arial" w:hAnsi="Arial"/>
          <w:color w:val="1f2329"/>
          <w:sz w:val="22"/>
        </w:rPr>
        <w:t>TOS</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服务类型</w:t>
      </w:r>
      <w:r>
        <w:rPr>
          <w:rFonts w:eastAsia="等线" w:ascii="Arial" w:cs="Arial" w:hAnsi="Arial"/>
          <w:color w:val="1f2329"/>
          <w:sz w:val="22"/>
        </w:rPr>
        <w:t>（</w:t>
      </w:r>
      <w:r>
        <w:rPr>
          <w:rFonts w:eastAsia="等线" w:ascii="Arial" w:cs="Arial" w:hAnsi="Arial"/>
          <w:color w:val="1f2329"/>
          <w:sz w:val="22"/>
        </w:rPr>
        <w:t>TOS</w:t>
      </w:r>
      <w:r>
        <w:rPr>
          <w:rFonts w:eastAsia="等线" w:ascii="Arial" w:cs="Arial" w:hAnsi="Arial"/>
          <w:color w:val="1f2329"/>
          <w:sz w:val="22"/>
        </w:rPr>
        <w:t>、</w:t>
      </w:r>
      <w:r>
        <w:rPr>
          <w:rFonts w:eastAsia="等线" w:ascii="Arial" w:cs="Arial" w:hAnsi="Arial"/>
          <w:color w:val="1f2329"/>
          <w:sz w:val="22"/>
        </w:rPr>
        <w:t>type of service</w:t>
      </w:r>
      <w:r>
        <w:rPr>
          <w:rFonts w:eastAsia="等线" w:ascii="Arial" w:cs="Arial" w:hAnsi="Arial"/>
          <w:color w:val="1f2329"/>
          <w:sz w:val="22"/>
        </w:rPr>
        <w:t>）：占用 8 位</w:t>
      </w:r>
      <w:r>
        <w:rPr>
          <w:rFonts w:eastAsia="等线" w:ascii="Arial" w:cs="Arial" w:hAnsi="Arial"/>
          <w:color w:val="1f2329"/>
          <w:sz w:val="22"/>
        </w:rPr>
        <w:t>二进制位</w:t>
      </w:r>
      <w:r>
        <w:rPr>
          <w:rFonts w:eastAsia="等线" w:ascii="Arial" w:cs="Arial" w:hAnsi="Arial"/>
          <w:color w:val="1f2329"/>
          <w:sz w:val="22"/>
        </w:rPr>
        <w:t xml:space="preserve">，用于规定本数据报的处理方式。服务类型字段的 8 位分成了 5 个子域： </w:t>
      </w:r>
    </w:p>
    <w:p>
      <w:pPr>
        <w:numPr>
          <w:numId w:val="15"/>
        </w:numPr>
        <w:spacing w:before="120" w:after="120" w:line="288" w:lineRule="auto"/>
        <w:ind w:left="453"/>
        <w:jc w:val="left"/>
      </w:pPr>
      <w:r>
        <w:rPr>
          <w:rFonts w:eastAsia="等线" w:ascii="Arial" w:cs="Arial" w:hAnsi="Arial"/>
          <w:color w:val="1f2329"/>
          <w:sz w:val="22"/>
        </w:rPr>
        <w:t xml:space="preserve">优先权（0-7）数越大，表示该数据报优先权越高。网络中路由器可以使用优先权进行拥塞控制，如当网络发生拥塞时可以根据数据报的优先权来决定数据报的取舍。 </w:t>
      </w:r>
    </w:p>
    <w:p>
      <w:pPr>
        <w:numPr>
          <w:numId w:val="16"/>
        </w:numPr>
        <w:spacing w:before="120" w:after="120" w:line="288" w:lineRule="auto"/>
        <w:ind w:left="453"/>
        <w:jc w:val="left"/>
      </w:pPr>
      <w:r>
        <w:rPr>
          <w:rFonts w:eastAsia="等线" w:ascii="Arial" w:cs="Arial" w:hAnsi="Arial"/>
          <w:color w:val="1f2329"/>
          <w:sz w:val="22"/>
        </w:rPr>
        <w:t>短延迟位 D（Delay）：该位置 1 时，数据报请求以短延迟</w:t>
      </w:r>
      <w:r>
        <w:rPr>
          <w:rFonts w:eastAsia="等线" w:ascii="Arial" w:cs="Arial" w:hAnsi="Arial"/>
          <w:color w:val="1f2329"/>
          <w:sz w:val="22"/>
        </w:rPr>
        <w:t>信道</w:t>
      </w:r>
      <w:r>
        <w:rPr>
          <w:rFonts w:eastAsia="等线" w:ascii="Arial" w:cs="Arial" w:hAnsi="Arial"/>
          <w:color w:val="1f2329"/>
          <w:sz w:val="22"/>
        </w:rPr>
        <w:t xml:space="preserve">传输，0 表示正常延时。 </w:t>
      </w:r>
    </w:p>
    <w:p>
      <w:pPr>
        <w:numPr>
          <w:numId w:val="17"/>
        </w:numPr>
        <w:spacing w:before="120" w:after="120" w:line="288" w:lineRule="auto"/>
        <w:ind w:left="453"/>
        <w:jc w:val="left"/>
      </w:pPr>
      <w:r>
        <w:rPr>
          <w:rFonts w:eastAsia="等线" w:ascii="Arial" w:cs="Arial" w:hAnsi="Arial"/>
          <w:color w:val="1f2329"/>
          <w:sz w:val="22"/>
        </w:rPr>
        <w:t>高</w:t>
      </w:r>
      <w:r>
        <w:rPr>
          <w:rFonts w:eastAsia="等线" w:ascii="Arial" w:cs="Arial" w:hAnsi="Arial"/>
          <w:color w:val="1f2329"/>
          <w:sz w:val="22"/>
        </w:rPr>
        <w:t>吞吐量</w:t>
      </w:r>
      <w:r>
        <w:rPr>
          <w:rFonts w:eastAsia="等线" w:ascii="Arial" w:cs="Arial" w:hAnsi="Arial"/>
          <w:color w:val="1f2329"/>
          <w:sz w:val="22"/>
        </w:rPr>
        <w:t>位 T（</w:t>
      </w:r>
      <w:r>
        <w:rPr>
          <w:rFonts w:eastAsia="等线" w:ascii="Arial" w:cs="Arial" w:hAnsi="Arial"/>
          <w:color w:val="1f2329"/>
          <w:sz w:val="22"/>
        </w:rPr>
        <w:t>Throughput</w:t>
      </w:r>
      <w:r>
        <w:rPr>
          <w:rFonts w:eastAsia="等线" w:ascii="Arial" w:cs="Arial" w:hAnsi="Arial"/>
          <w:color w:val="1f2329"/>
          <w:sz w:val="22"/>
        </w:rPr>
        <w:t>）：该位置 1 时，数据报请求以高吞吐量</w:t>
      </w:r>
      <w:r>
        <w:rPr>
          <w:rFonts w:eastAsia="等线" w:ascii="Arial" w:cs="Arial" w:hAnsi="Arial"/>
          <w:color w:val="1f2329"/>
          <w:sz w:val="22"/>
        </w:rPr>
        <w:t>信道</w:t>
      </w:r>
      <w:r>
        <w:rPr>
          <w:rFonts w:eastAsia="等线" w:ascii="Arial" w:cs="Arial" w:hAnsi="Arial"/>
          <w:color w:val="1f2329"/>
          <w:sz w:val="22"/>
        </w:rPr>
        <w:t xml:space="preserve">传输，0 表示普通。 </w:t>
      </w:r>
    </w:p>
    <w:p>
      <w:pPr>
        <w:numPr>
          <w:numId w:val="18"/>
        </w:numPr>
        <w:spacing w:before="120" w:after="120" w:line="288" w:lineRule="auto"/>
        <w:ind w:left="453"/>
        <w:jc w:val="left"/>
      </w:pPr>
      <w:r>
        <w:rPr>
          <w:rFonts w:eastAsia="等线" w:ascii="Arial" w:cs="Arial" w:hAnsi="Arial"/>
          <w:color w:val="1f2329"/>
          <w:sz w:val="22"/>
        </w:rPr>
        <w:t>高可靠位 R（Reliability）：该位置 1 时，数据报请求以高可靠性</w:t>
      </w:r>
      <w:r>
        <w:rPr>
          <w:rFonts w:eastAsia="等线" w:ascii="Arial" w:cs="Arial" w:hAnsi="Arial"/>
          <w:color w:val="1f2329"/>
          <w:sz w:val="22"/>
        </w:rPr>
        <w:t>信道</w:t>
      </w:r>
      <w:r>
        <w:rPr>
          <w:rFonts w:eastAsia="等线" w:ascii="Arial" w:cs="Arial" w:hAnsi="Arial"/>
          <w:color w:val="1f2329"/>
          <w:sz w:val="22"/>
        </w:rPr>
        <w:t xml:space="preserve">传输，0 表示普通。 </w:t>
      </w:r>
    </w:p>
    <w:p>
      <w:pPr>
        <w:numPr>
          <w:numId w:val="19"/>
        </w:numPr>
        <w:spacing w:before="120" w:after="120" w:line="288" w:lineRule="auto"/>
        <w:ind w:left="453"/>
        <w:jc w:val="left"/>
      </w:pPr>
      <w:r>
        <w:rPr>
          <w:rFonts w:eastAsia="等线" w:ascii="Arial" w:cs="Arial" w:hAnsi="Arial"/>
          <w:color w:val="1f2329"/>
          <w:sz w:val="22"/>
        </w:rPr>
        <w:t>保留位。</w:t>
      </w:r>
    </w:p>
    <w:p>
      <w:pPr>
        <w:spacing w:before="120" w:after="120" w:line="288" w:lineRule="auto"/>
        <w:ind w:left="0" w:firstLine="0"/>
        <w:jc w:val="left"/>
      </w:pPr>
      <w:r>
        <w:rPr>
          <w:rFonts w:eastAsia="等线" w:ascii="Arial" w:cs="Arial" w:hAnsi="Arial"/>
          <w:color w:val="1f2329"/>
          <w:sz w:val="22"/>
        </w:rPr>
        <w:t xml:space="preserve">目前在 Internet 中使用的 </w:t>
      </w:r>
      <w:r>
        <w:rPr>
          <w:rFonts w:eastAsia="等线" w:ascii="Arial" w:cs="Arial" w:hAnsi="Arial"/>
          <w:color w:val="1f2329"/>
          <w:sz w:val="22"/>
        </w:rPr>
        <w:t>TCP/IP</w:t>
      </w:r>
      <w:r>
        <w:rPr>
          <w:rFonts w:eastAsia="等线" w:ascii="Arial" w:cs="Arial" w:hAnsi="Arial"/>
          <w:color w:val="1f2329"/>
          <w:sz w:val="22"/>
        </w:rPr>
        <w:t xml:space="preserve"> 协议大多数情 况下网络并未对 </w:t>
      </w:r>
      <w:r>
        <w:rPr>
          <w:rFonts w:eastAsia="等线" w:ascii="Arial" w:cs="Arial" w:hAnsi="Arial"/>
          <w:color w:val="1f2329"/>
          <w:sz w:val="22"/>
        </w:rPr>
        <w:t>TOS</w:t>
      </w:r>
      <w:r>
        <w:rPr>
          <w:rFonts w:eastAsia="等线" w:ascii="Arial" w:cs="Arial" w:hAnsi="Arial"/>
          <w:color w:val="1f2329"/>
          <w:sz w:val="22"/>
        </w:rPr>
        <w:t xml:space="preserve"> 进行处理，但在实际编程时，有专门的函数来设置该字段的各域。一些重要的网际应用协议中都设置了建议使用的 TOS 值：</w:t>
      </w:r>
    </w:p>
    <w:p>
      <w:pPr>
        <w:spacing w:before="120" w:after="120" w:line="288" w:lineRule="auto"/>
        <w:ind w:left="0"/>
        <w:jc w:val="center"/>
      </w:pPr>
      <w:r>
        <w:drawing>
          <wp:inline distT="0" distR="0" distB="0" distL="0">
            <wp:extent cx="5257800" cy="27336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73367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最大传输单元</w:t>
      </w:r>
      <w:r>
        <w:rPr>
          <w:rFonts w:eastAsia="等线" w:ascii="Arial" w:cs="Arial" w:hAnsi="Arial"/>
          <w:color w:val="1f2329"/>
          <w:sz w:val="22"/>
        </w:rPr>
        <w:t>：</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数据报在互联网上传输时，可能要经过多个物理网络才能从源端传输到目的端。不同的网络由于</w:t>
      </w:r>
      <w:r>
        <w:rPr>
          <w:rFonts w:eastAsia="等线" w:ascii="Arial" w:cs="Arial" w:hAnsi="Arial"/>
          <w:color w:val="1f2329"/>
          <w:sz w:val="22"/>
        </w:rPr>
        <w:t>链路层</w:t>
      </w:r>
      <w:r>
        <w:rPr>
          <w:rFonts w:eastAsia="等线" w:ascii="Arial" w:cs="Arial" w:hAnsi="Arial"/>
          <w:color w:val="1f2329"/>
          <w:sz w:val="22"/>
        </w:rPr>
        <w:t>和介质的物理特性不同，因此在进行数据传输时，对</w:t>
      </w:r>
      <w:r>
        <w:rPr>
          <w:rFonts w:eastAsia="等线" w:ascii="Arial" w:cs="Arial" w:hAnsi="Arial"/>
          <w:color w:val="1f2329"/>
          <w:sz w:val="22"/>
        </w:rPr>
        <w:t>数据帧</w:t>
      </w:r>
      <w:r>
        <w:rPr>
          <w:rFonts w:eastAsia="等线" w:ascii="Arial" w:cs="Arial" w:hAnsi="Arial"/>
          <w:color w:val="1f2329"/>
          <w:sz w:val="22"/>
        </w:rPr>
        <w:t>的最大长度都有一个限制，这个限制值即</w:t>
      </w:r>
      <w:r>
        <w:rPr>
          <w:rFonts w:eastAsia="等线" w:ascii="Arial" w:cs="Arial" w:hAnsi="Arial"/>
          <w:color w:val="1f2329"/>
          <w:sz w:val="22"/>
        </w:rPr>
        <w:t>最大传输单元</w:t>
      </w:r>
      <w:r>
        <w:rPr>
          <w:rFonts w:eastAsia="等线" w:ascii="Arial" w:cs="Arial" w:hAnsi="Arial"/>
          <w:color w:val="1f2329"/>
          <w:sz w:val="22"/>
        </w:rPr>
        <w:t xml:space="preserve"> </w:t>
      </w:r>
      <w:r>
        <w:rPr>
          <w:rFonts w:eastAsia="等线" w:ascii="Arial" w:cs="Arial" w:hAnsi="Arial"/>
          <w:color w:val="1f2329"/>
          <w:sz w:val="22"/>
        </w:rPr>
        <w:t>MTU</w:t>
      </w:r>
      <w:r>
        <w:rPr>
          <w:rFonts w:eastAsia="等线" w:ascii="Arial" w:cs="Arial" w:hAnsi="Arial"/>
          <w:color w:val="1f2329"/>
          <w:sz w:val="22"/>
        </w:rPr>
        <w:t>（</w:t>
      </w:r>
      <w:r>
        <w:rPr>
          <w:rFonts w:eastAsia="等线" w:ascii="Arial" w:cs="Arial" w:hAnsi="Arial"/>
          <w:color w:val="1f2329"/>
          <w:sz w:val="22"/>
        </w:rPr>
        <w:t>Maximum Transmission Unit</w:t>
      </w:r>
      <w:r>
        <w:rPr>
          <w:rFonts w:eastAsia="等线" w:ascii="Arial" w:cs="Arial" w:hAnsi="Arial"/>
          <w:color w:val="1f2329"/>
          <w:sz w:val="22"/>
        </w:rPr>
        <w:t>）。同一个网络上的两台主机之间通信时，该网络的 MTU 值是确定的，不存在分片问题。分片问题一般只存在于具有不同 MTU 值的互联网中。由于现在互联网主要使用路由器进行网络连接，因此分片工作通常由路由器负责。当两台主机之间的通信要通过多个具有不同 MTU 值的网络时，MTU 的瓶颈是通信路径上最小的 MTU 值，它被称为路径 MTU。由于路由选择不一定是对称的（从 A 到 B 的路由可能与从 B 到 A 的路由不同），因此，路径 MTU 在两个方向上不一定是一致的，下表是几种常用网络的 MTU 值：</w:t>
      </w:r>
    </w:p>
    <w:p>
      <w:pPr>
        <w:spacing w:before="120" w:after="120" w:line="288" w:lineRule="auto"/>
        <w:ind w:left="0"/>
        <w:jc w:val="center"/>
      </w:pPr>
      <w:r>
        <w:drawing>
          <wp:inline distT="0" distR="0" distB="0" distL="0">
            <wp:extent cx="5257800" cy="27908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279082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分片：</w:t>
      </w:r>
    </w:p>
    <w:p>
      <w:pPr>
        <w:spacing w:before="120" w:after="120" w:line="288" w:lineRule="auto"/>
        <w:ind w:left="0" w:firstLine="0"/>
        <w:jc w:val="left"/>
      </w:pPr>
      <w:r>
        <w:rPr>
          <w:rFonts w:eastAsia="等线" w:ascii="Arial" w:cs="Arial" w:hAnsi="Arial"/>
          <w:color w:val="1f2329"/>
          <w:sz w:val="22"/>
        </w:rPr>
        <w:t xml:space="preserve">把一个数据报为了适合网络传输而分成多个数据报的过程称为分片，被分片后的各个 </w:t>
      </w:r>
      <w:r>
        <w:rPr>
          <w:rFonts w:eastAsia="等线" w:ascii="Arial" w:cs="Arial" w:hAnsi="Arial"/>
          <w:color w:val="1f2329"/>
          <w:sz w:val="22"/>
        </w:rPr>
        <w:t>IP</w:t>
      </w:r>
      <w:r>
        <w:rPr>
          <w:rFonts w:eastAsia="等线" w:ascii="Arial" w:cs="Arial" w:hAnsi="Arial"/>
          <w:color w:val="1f2329"/>
          <w:sz w:val="22"/>
        </w:rPr>
        <w:t xml:space="preserve"> 数据报可能经过不同的路径到达目标主机。IP 数据报在传输过程中可能被分片，也可能不被分片。如果被分片，分片后的 IP 数据报和原来没有分片的 IP 数据报结构是相同的，即也是由 IP 头部和 IP 数据区两个部分组成：分片后的 IP 数据报，数据区是原 IP 数据报数据区的一个连续部分，头部是原 IP 数据报头部的复制，但与原来未分片的 IP 数据报头部有两点主要不同：标志和片偏移： 片偏移：IP 数据报被分片后，各片数据区在原来 IP 数据区中的位置用 13 位片偏移来表示。上图中分片 1 的偏移为 0；分片 2 的偏移为 600；分片 3 的偏移为 1200 实际在 IP 地址中，由于偏移是以 8 个字节为单位进行计算的，因而在 IP 数据报中分片 1 的偏移是 0；分片 2 的偏移是 75；分片 3 的偏移是 150 </w:t>
      </w:r>
    </w:p>
    <w:p>
      <w:pPr>
        <w:spacing w:before="120" w:after="120" w:line="288" w:lineRule="auto"/>
        <w:ind w:left="0"/>
        <w:jc w:val="center"/>
      </w:pPr>
      <w:r>
        <w:drawing>
          <wp:inline distT="0" distR="0" distB="0" distL="0">
            <wp:extent cx="5257800" cy="18669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866900"/>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重组：</w:t>
      </w:r>
    </w:p>
    <w:p>
      <w:pPr>
        <w:spacing w:before="120" w:after="120" w:line="288" w:lineRule="auto"/>
        <w:ind w:left="0" w:firstLine="0"/>
        <w:jc w:val="left"/>
      </w:pPr>
      <w:r>
        <w:rPr>
          <w:rFonts w:eastAsia="等线" w:ascii="Arial" w:cs="Arial" w:hAnsi="Arial"/>
          <w:color w:val="1f2329"/>
          <w:sz w:val="22"/>
        </w:rPr>
        <w:t xml:space="preserve">当分了片的 </w:t>
      </w:r>
      <w:r>
        <w:rPr>
          <w:rFonts w:eastAsia="等线" w:ascii="Arial" w:cs="Arial" w:hAnsi="Arial"/>
          <w:color w:val="1f2329"/>
          <w:sz w:val="22"/>
        </w:rPr>
        <w:t>IP</w:t>
      </w:r>
      <w:r>
        <w:rPr>
          <w:rFonts w:eastAsia="等线" w:ascii="Arial" w:cs="Arial" w:hAnsi="Arial"/>
          <w:color w:val="1f2329"/>
          <w:sz w:val="22"/>
        </w:rPr>
        <w:t xml:space="preserve"> 数据报到达最终目标主机时，目标主机对各分片进行组装，恢复成源主机发送时的 IP 数据报，这个过程叫做 IP 数据报的重组。在 IP 数据报头部中，标识用 16 位</w:t>
      </w:r>
      <w:r>
        <w:rPr>
          <w:rFonts w:eastAsia="等线" w:ascii="Arial" w:cs="Arial" w:hAnsi="Arial"/>
          <w:color w:val="1f2329"/>
          <w:sz w:val="22"/>
        </w:rPr>
        <w:t>二进制数</w:t>
      </w:r>
      <w:r>
        <w:rPr>
          <w:rFonts w:eastAsia="等线" w:ascii="Arial" w:cs="Arial" w:hAnsi="Arial"/>
          <w:color w:val="1f2329"/>
          <w:sz w:val="22"/>
        </w:rPr>
        <w:t>表示，它唯一地标识主机发送的每一份数据报。在一个数据报被分片时，每个分片仅把数据报“标识”字段的值原样复制一份，所以一个数据报的所有分片具有相同的标识。目标端主机重组数据报的原理是：</w:t>
      </w:r>
    </w:p>
    <w:p>
      <w:pPr>
        <w:numPr>
          <w:numId w:val="20"/>
        </w:numPr>
        <w:spacing w:before="120" w:after="120" w:line="288" w:lineRule="auto"/>
        <w:ind w:left="453"/>
        <w:jc w:val="left"/>
      </w:pPr>
      <w:r>
        <w:rPr>
          <w:rFonts w:eastAsia="等线" w:ascii="Arial" w:cs="Arial" w:hAnsi="Arial"/>
          <w:color w:val="1f2329"/>
          <w:sz w:val="22"/>
        </w:rPr>
        <w:t xml:space="preserve">根据“标识”字段可以确定收到的分片属于原来哪个 </w:t>
      </w:r>
      <w:r>
        <w:rPr>
          <w:rFonts w:eastAsia="等线" w:ascii="Arial" w:cs="Arial" w:hAnsi="Arial"/>
          <w:color w:val="1f2329"/>
          <w:sz w:val="22"/>
        </w:rPr>
        <w:t>IP</w:t>
      </w:r>
      <w:r>
        <w:rPr>
          <w:rFonts w:eastAsia="等线" w:ascii="Arial" w:cs="Arial" w:hAnsi="Arial"/>
          <w:color w:val="1f2329"/>
          <w:sz w:val="22"/>
        </w:rPr>
        <w:t xml:space="preserve"> 数据报； </w:t>
      </w:r>
    </w:p>
    <w:p>
      <w:pPr>
        <w:numPr>
          <w:numId w:val="21"/>
        </w:numPr>
        <w:spacing w:before="120" w:after="120" w:line="288" w:lineRule="auto"/>
        <w:ind w:left="453"/>
        <w:jc w:val="left"/>
      </w:pPr>
      <w:r>
        <w:rPr>
          <w:rFonts w:eastAsia="等线" w:ascii="Arial" w:cs="Arial" w:hAnsi="Arial"/>
          <w:color w:val="1f2329"/>
          <w:sz w:val="22"/>
        </w:rPr>
        <w:t xml:space="preserve">根据“标志”字段的“片未完 MF”子字段可以确定分片是不是最后一个分片； </w:t>
      </w:r>
    </w:p>
    <w:p>
      <w:pPr>
        <w:numPr>
          <w:numId w:val="22"/>
        </w:numPr>
        <w:spacing w:before="120" w:after="120" w:line="288" w:lineRule="auto"/>
        <w:ind w:left="453"/>
        <w:jc w:val="left"/>
      </w:pPr>
      <w:r>
        <w:rPr>
          <w:rFonts w:eastAsia="等线" w:ascii="Arial" w:cs="Arial" w:hAnsi="Arial"/>
          <w:color w:val="1f2329"/>
          <w:sz w:val="22"/>
        </w:rPr>
        <w:t>根据“偏移量”字段可以确定分片在原数据报中的位置。</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数据报选项：</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数据报“选项”主要有两大功能： </w:t>
      </w:r>
    </w:p>
    <w:p>
      <w:pPr>
        <w:numPr>
          <w:numId w:val="23"/>
        </w:numPr>
        <w:spacing w:before="120" w:after="120" w:line="288" w:lineRule="auto"/>
        <w:ind w:left="453"/>
        <w:jc w:val="left"/>
      </w:pPr>
      <w:r>
        <w:rPr>
          <w:rFonts w:eastAsia="等线" w:ascii="Arial" w:cs="Arial" w:hAnsi="Arial"/>
          <w:color w:val="1f2329"/>
          <w:sz w:val="22"/>
        </w:rPr>
        <w:t xml:space="preserve">用来实现对数据报传输过程中的控制，如规定数据报要经过的路由； </w:t>
      </w:r>
    </w:p>
    <w:p>
      <w:pPr>
        <w:numPr>
          <w:numId w:val="24"/>
        </w:numPr>
        <w:spacing w:before="120" w:after="120" w:line="288" w:lineRule="auto"/>
        <w:ind w:left="453"/>
        <w:jc w:val="left"/>
      </w:pPr>
      <w:r>
        <w:rPr>
          <w:rFonts w:eastAsia="等线" w:ascii="Arial" w:cs="Arial" w:hAnsi="Arial"/>
          <w:color w:val="1f2329"/>
          <w:sz w:val="22"/>
        </w:rPr>
        <w:t>进行网络测试，如一个数据报传输过程中经过了哪些路由器。</w:t>
      </w:r>
      <w:r>
        <w:rPr>
          <w:rFonts w:eastAsia="等线" w:ascii="Arial" w:cs="Arial" w:hAnsi="Arial"/>
          <w:color w:val="1f2329"/>
          <w:sz w:val="22"/>
        </w:rPr>
        <w:t>IP</w:t>
      </w:r>
      <w:r>
        <w:rPr>
          <w:rFonts w:eastAsia="等线" w:ascii="Arial" w:cs="Arial" w:hAnsi="Arial"/>
          <w:color w:val="1f2329"/>
          <w:sz w:val="22"/>
        </w:rPr>
        <w:t>“选项“域共分为四大类，每类分为若干个选项，每个选项有确定的编号：</w:t>
      </w:r>
    </w:p>
    <w:p>
      <w:pPr>
        <w:spacing w:before="120" w:after="120" w:line="288" w:lineRule="auto"/>
        <w:ind w:left="0"/>
        <w:jc w:val="center"/>
      </w:pPr>
      <w:r>
        <w:drawing>
          <wp:inline distT="0" distR="0" distB="0" distL="0">
            <wp:extent cx="5257800" cy="25812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581275"/>
                    </a:xfrm>
                    <a:prstGeom prst="rect">
                      <a:avLst/>
                    </a:prstGeom>
                  </pic:spPr>
                </pic:pic>
              </a:graphicData>
            </a:graphic>
          </wp:inline>
        </w:drawing>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数据报“选项”由三个部分组成：选项码、选项长度和选项数据。选项码和选项长度各占一个字节，中，选项长度用于确定整个选 </w:t>
      </w:r>
    </w:p>
    <w:p>
      <w:pPr>
        <w:spacing w:before="120" w:after="120" w:line="288" w:lineRule="auto"/>
        <w:ind w:left="0" w:firstLine="0"/>
        <w:jc w:val="left"/>
      </w:pPr>
      <w:r>
        <w:rPr>
          <w:rFonts w:eastAsia="等线" w:ascii="Arial" w:cs="Arial" w:hAnsi="Arial"/>
          <w:color w:val="1f2329"/>
          <w:sz w:val="22"/>
        </w:rPr>
        <w:t xml:space="preserve">项部分的长度；选项码又分为复制、选项类和选项号：复制：占一位，用来控制一个带有选项的 </w:t>
      </w:r>
      <w:r>
        <w:rPr>
          <w:rFonts w:eastAsia="等线" w:ascii="Arial" w:cs="Arial" w:hAnsi="Arial"/>
          <w:color w:val="1f2329"/>
          <w:sz w:val="22"/>
        </w:rPr>
        <w:t>IP</w:t>
      </w:r>
      <w:r>
        <w:rPr>
          <w:rFonts w:eastAsia="等线" w:ascii="Arial" w:cs="Arial" w:hAnsi="Arial"/>
          <w:color w:val="1f2329"/>
          <w:sz w:val="22"/>
        </w:rPr>
        <w:t xml:space="preserve"> 数据报被分片后对选项的处理方式。该位置 1 时将选项复制到所有分片中；置 0 时将选项仅复制到第一个分片中。选项类和选项号用于确定该选项是哪类选项中的哪个选项，其实就是确定该选项的功能。 </w:t>
      </w:r>
    </w:p>
    <w:p>
      <w:pPr>
        <w:numPr>
          <w:numId w:val="25"/>
        </w:numPr>
        <w:spacing w:before="120" w:after="120" w:line="288" w:lineRule="auto"/>
        <w:ind w:left="0"/>
        <w:jc w:val="left"/>
      </w:pPr>
      <w:r>
        <w:rPr>
          <w:rFonts w:eastAsia="等线" w:ascii="Arial" w:cs="Arial" w:hAnsi="Arial"/>
          <w:color w:val="1f2329"/>
          <w:sz w:val="22"/>
        </w:rPr>
        <w:t xml:space="preserve">源路由选择：是指 </w:t>
      </w:r>
      <w:r>
        <w:rPr>
          <w:rFonts w:eastAsia="等线" w:ascii="Arial" w:cs="Arial" w:hAnsi="Arial"/>
          <w:color w:val="1f2329"/>
          <w:sz w:val="22"/>
        </w:rPr>
        <w:t>IP</w:t>
      </w:r>
      <w:r>
        <w:rPr>
          <w:rFonts w:eastAsia="等线" w:ascii="Arial" w:cs="Arial" w:hAnsi="Arial"/>
          <w:color w:val="1f2329"/>
          <w:sz w:val="22"/>
        </w:rPr>
        <w:t xml:space="preserve"> 数据报在互联网中传输时，所经过的路由是由发出 IP 数据报的源主机指定的，以区别于数据报在互联网中传输时由路由器的 IP 层自动寻径所得到的路由。通过设置源路由选择选项，可以测试网络中指定路由的连通性，以使数据报绕开出错的网络，也可用于测试特定网络的</w:t>
      </w:r>
      <w:r>
        <w:rPr>
          <w:rFonts w:eastAsia="等线" w:ascii="Arial" w:cs="Arial" w:hAnsi="Arial"/>
          <w:color w:val="1f2329"/>
          <w:sz w:val="22"/>
        </w:rPr>
        <w:t>吞吐量</w:t>
      </w:r>
      <w:r>
        <w:rPr>
          <w:rFonts w:eastAsia="等线" w:ascii="Arial" w:cs="Arial" w:hAnsi="Arial"/>
          <w:color w:val="1f2329"/>
          <w:sz w:val="22"/>
        </w:rPr>
        <w:t xml:space="preserve">。源路由选择可分为两类：严格源路由选择和宽松源路由选择。 </w:t>
      </w:r>
    </w:p>
    <w:p>
      <w:pPr>
        <w:numPr>
          <w:numId w:val="26"/>
        </w:numPr>
        <w:spacing w:before="120" w:after="120" w:line="288" w:lineRule="auto"/>
        <w:ind w:left="453"/>
        <w:jc w:val="left"/>
      </w:pPr>
      <w:r>
        <w:rPr>
          <w:rFonts w:eastAsia="等线" w:ascii="Arial" w:cs="Arial" w:hAnsi="Arial"/>
          <w:color w:val="1f2329"/>
          <w:sz w:val="22"/>
        </w:rPr>
        <w:t xml:space="preserve">严格源路由选择有发送端规定 </w:t>
      </w:r>
      <w:r>
        <w:rPr>
          <w:rFonts w:eastAsia="等线" w:ascii="Arial" w:cs="Arial" w:hAnsi="Arial"/>
          <w:color w:val="1f2329"/>
          <w:sz w:val="22"/>
        </w:rPr>
        <w:t>IP</w:t>
      </w:r>
      <w:r>
        <w:rPr>
          <w:rFonts w:eastAsia="等线" w:ascii="Arial" w:cs="Arial" w:hAnsi="Arial"/>
          <w:color w:val="1f2329"/>
          <w:sz w:val="22"/>
        </w:rPr>
        <w:t xml:space="preserve"> 数据报必须经过的路径上的每一个路由器，相邻路由器之间不得有中间路由器，并且所经过的路由器的顺序不可更改。如果一个路由器发送源路由所指定的下一个路由器不在其直接连接的网络上，那么它就返回一个“源路由失败”的 </w:t>
      </w:r>
      <w:r>
        <w:rPr>
          <w:rFonts w:eastAsia="等线" w:ascii="Arial" w:cs="Arial" w:hAnsi="Arial"/>
          <w:color w:val="1f2329"/>
          <w:sz w:val="22"/>
        </w:rPr>
        <w:t>ICMP</w:t>
      </w:r>
      <w:r>
        <w:rPr>
          <w:rFonts w:eastAsia="等线" w:ascii="Arial" w:cs="Arial" w:hAnsi="Arial"/>
          <w:color w:val="1f2329"/>
          <w:sz w:val="22"/>
        </w:rPr>
        <w:t xml:space="preserve"> 差错报文。严格源路由选择选项格式如下： </w:t>
      </w:r>
    </w:p>
    <w:p>
      <w:pPr>
        <w:spacing w:before="120" w:after="120" w:line="288" w:lineRule="auto"/>
        <w:ind w:left="453"/>
        <w:jc w:val="center"/>
      </w:pPr>
      <w:r>
        <w:drawing>
          <wp:inline distT="0" distR="0" distB="0" distL="0">
            <wp:extent cx="4600575" cy="10191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4600575" cy="1019175"/>
                    </a:xfrm>
                    <a:prstGeom prst="rect">
                      <a:avLst/>
                    </a:prstGeom>
                  </pic:spPr>
                </pic:pic>
              </a:graphicData>
            </a:graphic>
          </wp:inline>
        </w:drawing>
      </w:r>
    </w:p>
    <w:p>
      <w:pPr>
        <w:numPr>
          <w:numId w:val="27"/>
        </w:numPr>
        <w:spacing w:before="120" w:after="120" w:line="288" w:lineRule="auto"/>
        <w:ind w:left="453"/>
        <w:jc w:val="left"/>
      </w:pPr>
      <w:r>
        <w:rPr>
          <w:rFonts w:eastAsia="等线" w:ascii="Arial" w:cs="Arial" w:hAnsi="Arial"/>
          <w:color w:val="1f2329"/>
          <w:sz w:val="22"/>
        </w:rPr>
        <w:t xml:space="preserve">—宽松源路由选择：由发送方指明一个数据报经过的 </w:t>
      </w:r>
      <w:r>
        <w:rPr>
          <w:rFonts w:eastAsia="等线" w:ascii="Arial" w:cs="Arial" w:hAnsi="Arial"/>
          <w:color w:val="1f2329"/>
          <w:sz w:val="22"/>
        </w:rPr>
        <w:t>IP</w:t>
      </w:r>
      <w:r>
        <w:rPr>
          <w:rFonts w:eastAsia="等线" w:ascii="Arial" w:cs="Arial" w:hAnsi="Arial"/>
          <w:color w:val="1f2329"/>
          <w:sz w:val="22"/>
        </w:rPr>
        <w:t xml:space="preserve"> 地址清单，但是在数据报传输的路径上，在选项中指定的两个 IP 地址之间可以有其他 IP 地址的路由器。格式与严格的相同，只是选项码字段值为 0x83。 </w:t>
      </w:r>
    </w:p>
    <w:p>
      <w:pPr>
        <w:numPr>
          <w:numId w:val="28"/>
        </w:numPr>
        <w:spacing w:before="120" w:after="120" w:line="288" w:lineRule="auto"/>
        <w:ind w:left="0"/>
        <w:jc w:val="left"/>
      </w:pPr>
      <w:r>
        <w:rPr>
          <w:rFonts w:eastAsia="等线" w:ascii="Arial" w:cs="Arial" w:hAnsi="Arial"/>
          <w:color w:val="1f2329"/>
          <w:sz w:val="22"/>
        </w:rPr>
        <w:t>记录路由：通过设置记录路由选项，</w:t>
      </w:r>
      <w:r>
        <w:rPr>
          <w:rFonts w:eastAsia="等线" w:ascii="Arial" w:cs="Arial" w:hAnsi="Arial"/>
          <w:color w:val="1f2329"/>
          <w:sz w:val="22"/>
        </w:rPr>
        <w:t>IP</w:t>
      </w:r>
      <w:r>
        <w:rPr>
          <w:rFonts w:eastAsia="等线" w:ascii="Arial" w:cs="Arial" w:hAnsi="Arial"/>
          <w:color w:val="1f2329"/>
          <w:sz w:val="22"/>
        </w:rPr>
        <w:t xml:space="preserve"> 数据报就可以记录数据报从源主机传输到目标主机时，所经过路径上的各个路由器的 IP 地址。记录路由选项的</w:t>
      </w:r>
      <w:r>
        <w:rPr>
          <w:rFonts w:eastAsia="等线" w:ascii="Arial" w:cs="Arial" w:hAnsi="Arial"/>
          <w:color w:val="1f2329"/>
          <w:sz w:val="22"/>
        </w:rPr>
        <w:t>数据格式</w:t>
      </w:r>
      <w:r>
        <w:rPr>
          <w:rFonts w:eastAsia="等线" w:ascii="Arial" w:cs="Arial" w:hAnsi="Arial"/>
          <w:color w:val="1f2329"/>
          <w:sz w:val="22"/>
        </w:rPr>
        <w:t xml:space="preserve">和严格源路由选择格式相同，但选项码字段值为 0x87，指针初值为 4，指向存放第一个 IP 地址的位置。每个路由器的 IP 地址存入选项的数据区中，指针字段的值也随着增加（从 4 开始到 8，12，16，最大到 36），它始终指向下一个存放 IP 地址的位置。当记录了 9 个 IP 地址后，指针字段的值为 40，表示数据区已满。 </w:t>
      </w:r>
    </w:p>
    <w:p>
      <w:pPr>
        <w:numPr>
          <w:numId w:val="29"/>
        </w:numPr>
        <w:spacing w:before="120" w:after="120" w:line="288" w:lineRule="auto"/>
        <w:ind w:left="0"/>
        <w:jc w:val="left"/>
      </w:pPr>
      <w:r>
        <w:rPr>
          <w:rFonts w:eastAsia="等线" w:ascii="Arial" w:cs="Arial" w:hAnsi="Arial"/>
          <w:color w:val="1f2329"/>
          <w:sz w:val="22"/>
        </w:rPr>
        <w:t xml:space="preserve">记录时间戳：就是 </w:t>
      </w:r>
      <w:r>
        <w:rPr>
          <w:rFonts w:eastAsia="等线" w:ascii="Arial" w:cs="Arial" w:hAnsi="Arial"/>
          <w:color w:val="1f2329"/>
          <w:sz w:val="22"/>
        </w:rPr>
        <w:t>IP</w:t>
      </w:r>
      <w:r>
        <w:rPr>
          <w:rFonts w:eastAsia="等线" w:ascii="Arial" w:cs="Arial" w:hAnsi="Arial"/>
          <w:color w:val="1f2329"/>
          <w:sz w:val="22"/>
        </w:rPr>
        <w:t xml:space="preserve"> 数据报每经过一个路由器都记下它的 IP 地址和时间。时间戳中的时间以 </w:t>
      </w:r>
      <w:r>
        <w:rPr>
          <w:rFonts w:eastAsia="等线" w:ascii="Arial" w:cs="Arial" w:hAnsi="Arial"/>
          <w:color w:val="1f2329"/>
          <w:sz w:val="22"/>
        </w:rPr>
        <w:t>ms</w:t>
      </w:r>
      <w:r>
        <w:rPr>
          <w:rFonts w:eastAsia="等线" w:ascii="Arial" w:cs="Arial" w:hAnsi="Arial"/>
          <w:color w:val="1f2329"/>
          <w:sz w:val="22"/>
        </w:rPr>
        <w:t xml:space="preserve"> 为单位，时间戳取值一般为格林威治时间（</w:t>
      </w:r>
      <w:r>
        <w:rPr>
          <w:rFonts w:eastAsia="等线" w:ascii="Arial" w:cs="Arial" w:hAnsi="Arial"/>
          <w:color w:val="1f2329"/>
          <w:sz w:val="22"/>
        </w:rPr>
        <w:t>UT</w:t>
      </w:r>
      <w:r>
        <w:rPr>
          <w:rFonts w:eastAsia="等线" w:ascii="Arial" w:cs="Arial" w:hAnsi="Arial"/>
          <w:color w:val="1f2329"/>
          <w:sz w:val="22"/>
        </w:rPr>
        <w:t>，</w:t>
      </w:r>
      <w:r>
        <w:rPr>
          <w:rFonts w:eastAsia="等线" w:ascii="Arial" w:cs="Arial" w:hAnsi="Arial"/>
          <w:color w:val="1f2329"/>
          <w:sz w:val="22"/>
        </w:rPr>
        <w:t>Universal Time</w:t>
      </w:r>
      <w:r>
        <w:rPr>
          <w:rFonts w:eastAsia="等线" w:ascii="Arial" w:cs="Arial" w:hAnsi="Arial"/>
          <w:color w:val="1f2329"/>
          <w:sz w:val="22"/>
        </w:rPr>
        <w:t>）自午夜开始计时的</w:t>
      </w:r>
      <w:r>
        <w:rPr>
          <w:rFonts w:eastAsia="等线" w:ascii="Arial" w:cs="Arial" w:hAnsi="Arial"/>
          <w:color w:val="1f2329"/>
          <w:sz w:val="22"/>
        </w:rPr>
        <w:t>毫秒</w:t>
      </w:r>
      <w:r>
        <w:rPr>
          <w:rFonts w:eastAsia="等线" w:ascii="Arial" w:cs="Arial" w:hAnsi="Arial"/>
          <w:color w:val="1f2329"/>
          <w:sz w:val="22"/>
        </w:rPr>
        <w:t>数时间戳选项格式如下：</w:t>
      </w:r>
    </w:p>
    <w:p>
      <w:pPr>
        <w:spacing w:before="120" w:after="120" w:line="288" w:lineRule="auto"/>
        <w:ind w:left="453"/>
        <w:jc w:val="center"/>
      </w:pPr>
      <w:r>
        <w:drawing>
          <wp:inline distT="0" distR="0" distB="0" distL="0">
            <wp:extent cx="4152900" cy="6096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4152900" cy="609600"/>
                    </a:xfrm>
                    <a:prstGeom prst="rect">
                      <a:avLst/>
                    </a:prstGeom>
                  </pic:spPr>
                </pic:pic>
              </a:graphicData>
            </a:graphic>
          </wp:inline>
        </w:drawing>
      </w:r>
    </w:p>
    <w:p>
      <w:pPr>
        <w:spacing w:before="120" w:after="120" w:line="288" w:lineRule="auto"/>
        <w:ind w:left="453" w:firstLine="0"/>
        <w:jc w:val="left"/>
      </w:pPr>
      <w:r>
        <w:rPr>
          <w:rFonts w:eastAsia="等线" w:ascii="Arial" w:cs="Arial" w:hAnsi="Arial"/>
          <w:color w:val="1f2329"/>
          <w:sz w:val="22"/>
        </w:rPr>
        <w:t>时间戳选项的选项码是 0x44。选项长度表示选项的总长度（一般为 36 或 40），指针指向下一个可用空间的指针（值为 5、9、13 等）。3）记录时间戳“溢出 OF”字段表示因时间戳选项数据区空间不够而未能记录下来的时间戳个数；“标志 FL”字段用于控制时间戳选项的格式。</w:t>
      </w:r>
    </w:p>
    <w:p>
      <w:pPr>
        <w:spacing w:before="120" w:after="120" w:line="288" w:lineRule="auto"/>
        <w:ind w:left="453" w:firstLine="0"/>
        <w:jc w:val="left"/>
      </w:pPr>
      <w:r>
        <w:rPr>
          <w:rFonts w:eastAsia="等线" w:ascii="Arial" w:cs="Arial" w:hAnsi="Arial"/>
          <w:color w:val="1f2329"/>
          <w:sz w:val="22"/>
        </w:rPr>
        <w:t>取值如下：</w:t>
      </w:r>
    </w:p>
    <w:p>
      <w:pPr>
        <w:spacing w:before="120" w:after="120" w:line="288" w:lineRule="auto"/>
        <w:ind w:left="453"/>
        <w:jc w:val="center"/>
      </w:pPr>
      <w:r>
        <w:drawing>
          <wp:inline distT="0" distR="0" distB="0" distL="0">
            <wp:extent cx="5257800" cy="16764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1676400"/>
                    </a:xfrm>
                    <a:prstGeom prst="rect">
                      <a:avLst/>
                    </a:prstGeom>
                  </pic:spPr>
                </pic:pic>
              </a:graphicData>
            </a:graphic>
          </wp:inline>
        </w:drawing>
      </w:r>
    </w:p>
    <w:p>
      <w:pPr>
        <w:spacing w:before="120" w:after="120" w:line="288" w:lineRule="auto"/>
        <w:ind w:left="0" w:firstLine="0"/>
        <w:jc w:val="left"/>
      </w:pPr>
    </w:p>
    <w:p>
      <w:pPr>
        <w:pStyle w:val="2"/>
        <w:spacing w:before="320" w:after="120" w:line="288" w:lineRule="auto"/>
        <w:ind w:left="0"/>
        <w:jc w:val="left"/>
        <w:outlineLvl w:val="1"/>
      </w:pPr>
      <w:bookmarkStart w:name="heading_2" w:id="2"/>
      <w:r>
        <w:rPr>
          <w:rFonts w:eastAsia="等线" w:ascii="Arial" w:cs="Arial" w:hAnsi="Arial"/>
          <w:b w:val="true"/>
          <w:color w:val="1f2329"/>
          <w:sz w:val="32"/>
        </w:rPr>
        <w:t>【实验内容】</w:t>
      </w:r>
      <w:bookmarkEnd w:id="2"/>
    </w:p>
    <w:p>
      <w:pPr>
        <w:numPr>
          <w:numId w:val="30"/>
        </w:numPr>
        <w:spacing w:before="120" w:after="120" w:line="288" w:lineRule="auto"/>
        <w:ind w:left="0"/>
        <w:jc w:val="left"/>
      </w:pPr>
      <w:r>
        <w:rPr>
          <w:rFonts w:eastAsia="等线" w:ascii="Arial" w:cs="Arial" w:hAnsi="Arial"/>
          <w:color w:val="1f2329"/>
          <w:sz w:val="22"/>
        </w:rPr>
        <w:t xml:space="preserve"> 一个终端，启用 Tcpdump 工具软件﹐并设置相应过滤条件，从指定</w:t>
      </w:r>
      <w:r>
        <w:rPr>
          <w:rFonts w:eastAsia="等线" w:ascii="Arial" w:cs="Arial" w:hAnsi="Arial"/>
          <w:color w:val="1f2329"/>
          <w:sz w:val="22"/>
        </w:rPr>
        <w:t>网卡</w:t>
      </w:r>
      <w:r>
        <w:rPr>
          <w:rFonts w:eastAsia="等线" w:ascii="Arial" w:cs="Arial" w:hAnsi="Arial"/>
          <w:color w:val="1f2329"/>
          <w:sz w:val="22"/>
        </w:rPr>
        <w:t xml:space="preserve">捕获 </w:t>
      </w:r>
      <w:r>
        <w:rPr>
          <w:rFonts w:eastAsia="等线" w:ascii="Arial" w:cs="Arial" w:hAnsi="Arial"/>
          <w:color w:val="1f2329"/>
          <w:sz w:val="22"/>
        </w:rPr>
        <w:t>IP</w:t>
      </w:r>
      <w:r>
        <w:rPr>
          <w:rFonts w:eastAsia="等线" w:ascii="Arial" w:cs="Arial" w:hAnsi="Arial"/>
          <w:color w:val="1f2329"/>
          <w:sz w:val="22"/>
        </w:rPr>
        <w:t xml:space="preserve"> 数据包，并进行分析。 </w:t>
      </w:r>
    </w:p>
    <w:p>
      <w:pPr>
        <w:numPr>
          <w:numId w:val="31"/>
        </w:numPr>
        <w:spacing w:before="120" w:after="120" w:line="288" w:lineRule="auto"/>
        <w:ind w:left="0"/>
        <w:jc w:val="left"/>
      </w:pPr>
      <w:r>
        <w:rPr>
          <w:rFonts w:eastAsia="等线" w:ascii="Arial" w:cs="Arial" w:hAnsi="Arial"/>
          <w:color w:val="1f2329"/>
          <w:sz w:val="22"/>
        </w:rPr>
        <w:t xml:space="preserve"> 另一个终端触发产生 </w:t>
      </w:r>
      <w:r>
        <w:rPr>
          <w:rFonts w:eastAsia="等线" w:ascii="Arial" w:cs="Arial" w:hAnsi="Arial"/>
          <w:color w:val="1f2329"/>
          <w:sz w:val="22"/>
        </w:rPr>
        <w:t>IP</w:t>
      </w:r>
      <w:r>
        <w:rPr>
          <w:rFonts w:eastAsia="等线" w:ascii="Arial" w:cs="Arial" w:hAnsi="Arial"/>
          <w:color w:val="1f2329"/>
          <w:sz w:val="22"/>
        </w:rPr>
        <w:t xml:space="preserve"> 数据包。输入 </w:t>
      </w:r>
      <w:r>
        <w:rPr>
          <w:rFonts w:eastAsia="等线" w:ascii="Arial" w:cs="Arial" w:hAnsi="Arial"/>
          <w:color w:val="1f2329"/>
          <w:sz w:val="22"/>
        </w:rPr>
        <w:t>ping</w:t>
      </w:r>
      <w:r>
        <w:rPr>
          <w:rFonts w:eastAsia="等线" w:ascii="Arial" w:cs="Arial" w:hAnsi="Arial"/>
          <w:color w:val="1f2329"/>
          <w:sz w:val="22"/>
        </w:rPr>
        <w:t xml:space="preserve"> 命令，向 Windows 节点发出 </w:t>
      </w:r>
      <w:r>
        <w:rPr>
          <w:rFonts w:eastAsia="等线" w:ascii="Arial" w:cs="Arial" w:hAnsi="Arial"/>
          <w:color w:val="1f2329"/>
          <w:sz w:val="22"/>
        </w:rPr>
        <w:t>ICMP</w:t>
      </w:r>
      <w:r>
        <w:rPr>
          <w:rFonts w:eastAsia="等线" w:ascii="Arial" w:cs="Arial" w:hAnsi="Arial"/>
          <w:color w:val="1f2329"/>
          <w:sz w:val="22"/>
        </w:rPr>
        <w:t xml:space="preserve"> 消息，该消息封装在 IP 数据包中进行传输。 </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【实验设备】 </w:t>
      </w:r>
      <w:bookmarkEnd w:id="3"/>
    </w:p>
    <w:p>
      <w:pPr>
        <w:spacing w:before="120" w:after="120" w:line="288" w:lineRule="auto"/>
        <w:ind w:left="0" w:firstLine="0"/>
        <w:jc w:val="left"/>
      </w:pPr>
      <w:r>
        <w:rPr>
          <w:rFonts w:eastAsia="等线" w:ascii="Arial" w:cs="Arial" w:hAnsi="Arial"/>
          <w:color w:val="1f2329"/>
          <w:sz w:val="22"/>
        </w:rPr>
        <w:t>实验环境主要由一台计算机组成，使用 ubuntu 系统。</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【实验步骤】 </w:t>
      </w:r>
      <w:bookmarkEnd w:id="4"/>
    </w:p>
    <w:p>
      <w:pPr>
        <w:spacing w:before="120" w:after="120" w:line="288" w:lineRule="auto"/>
        <w:ind w:left="0" w:firstLine="0"/>
        <w:jc w:val="left"/>
      </w:pPr>
      <w:r>
        <w:rPr>
          <w:rFonts w:eastAsia="等线" w:ascii="Arial" w:cs="Arial" w:hAnsi="Arial"/>
          <w:color w:val="1f2329"/>
          <w:sz w:val="22"/>
        </w:rPr>
        <w:t xml:space="preserve">启动捕获 </w:t>
      </w:r>
      <w:r>
        <w:rPr>
          <w:rFonts w:eastAsia="等线" w:ascii="Arial" w:cs="Arial" w:hAnsi="Arial"/>
          <w:color w:val="1f2329"/>
          <w:sz w:val="22"/>
        </w:rPr>
        <w:t>IP</w:t>
      </w:r>
      <w:r>
        <w:rPr>
          <w:rFonts w:eastAsia="等线" w:ascii="Arial" w:cs="Arial" w:hAnsi="Arial"/>
          <w:color w:val="1f2329"/>
          <w:sz w:val="22"/>
        </w:rPr>
        <w:t xml:space="preserve"> 数据包监听。创建终端 1，进人捕获 IP 数据包监听状态。 </w:t>
      </w:r>
    </w:p>
    <w:p>
      <w:pPr>
        <w:spacing w:before="120" w:after="120" w:line="288" w:lineRule="auto"/>
        <w:ind w:left="0" w:firstLine="0"/>
        <w:jc w:val="left"/>
      </w:pPr>
      <w:r>
        <w:rPr>
          <w:rFonts w:eastAsia="等线" w:ascii="Arial" w:cs="Arial" w:hAnsi="Arial"/>
          <w:color w:val="1f2329"/>
          <w:sz w:val="22"/>
        </w:rPr>
        <w:t xml:space="preserve">输入捕获 </w:t>
      </w:r>
      <w:r>
        <w:rPr>
          <w:rFonts w:eastAsia="等线" w:ascii="Arial" w:cs="Arial" w:hAnsi="Arial"/>
          <w:color w:val="1f2329"/>
          <w:sz w:val="22"/>
        </w:rPr>
        <w:t>IP</w:t>
      </w:r>
      <w:r>
        <w:rPr>
          <w:rFonts w:eastAsia="等线" w:ascii="Arial" w:cs="Arial" w:hAnsi="Arial"/>
          <w:color w:val="1f2329"/>
          <w:sz w:val="22"/>
        </w:rPr>
        <w:t xml:space="preserve"> 数据包监听命令： </w:t>
      </w:r>
      <w:r>
        <w:rPr>
          <w:rFonts w:eastAsia="等线" w:ascii="Arial" w:cs="Arial" w:hAnsi="Arial"/>
          <w:color w:val="1f2329"/>
          <w:sz w:val="22"/>
        </w:rPr>
        <w:t>sudo</w:t>
      </w:r>
      <w:r>
        <w:rPr>
          <w:rFonts w:eastAsia="等线" w:ascii="Arial" w:cs="Arial" w:hAnsi="Arial"/>
          <w:color w:val="1f2329"/>
          <w:sz w:val="22"/>
        </w:rPr>
        <w:t xml:space="preserve"> tcpdump - ex - i enp0s3 ip 口令：123456789，处于监听状态。 </w:t>
      </w:r>
    </w:p>
    <w:p>
      <w:pPr>
        <w:spacing w:before="120" w:after="120" w:line="288" w:lineRule="auto"/>
        <w:ind w:left="0" w:firstLine="0"/>
        <w:jc w:val="left"/>
      </w:pPr>
      <w:r>
        <w:rPr>
          <w:rFonts w:eastAsia="等线" w:ascii="Arial" w:cs="Arial" w:hAnsi="Arial"/>
          <w:color w:val="1f2329"/>
          <w:sz w:val="22"/>
        </w:rPr>
        <w:t xml:space="preserve">触发产生 </w:t>
      </w:r>
      <w:r>
        <w:rPr>
          <w:rFonts w:eastAsia="等线" w:ascii="Arial" w:cs="Arial" w:hAnsi="Arial"/>
          <w:color w:val="1f2329"/>
          <w:sz w:val="22"/>
        </w:rPr>
        <w:t>IP</w:t>
      </w:r>
      <w:r>
        <w:rPr>
          <w:rFonts w:eastAsia="等线" w:ascii="Arial" w:cs="Arial" w:hAnsi="Arial"/>
          <w:color w:val="1f2329"/>
          <w:sz w:val="22"/>
        </w:rPr>
        <w:t xml:space="preserve"> 数据包。创建终端 2，向 Windows 节点发出 </w:t>
      </w:r>
      <w:r>
        <w:rPr>
          <w:rFonts w:eastAsia="等线" w:ascii="Arial" w:cs="Arial" w:hAnsi="Arial"/>
          <w:color w:val="1f2329"/>
          <w:sz w:val="22"/>
        </w:rPr>
        <w:t>ICMP</w:t>
      </w:r>
      <w:r>
        <w:rPr>
          <w:rFonts w:eastAsia="等线" w:ascii="Arial" w:cs="Arial" w:hAnsi="Arial"/>
          <w:color w:val="1f2329"/>
          <w:sz w:val="22"/>
        </w:rPr>
        <w:t xml:space="preserve"> 消息。 </w:t>
      </w:r>
    </w:p>
    <w:p>
      <w:pPr>
        <w:spacing w:before="120" w:after="120" w:line="288" w:lineRule="auto"/>
        <w:ind w:left="0" w:firstLine="0"/>
        <w:jc w:val="left"/>
      </w:pPr>
      <w:r>
        <w:rPr>
          <w:rFonts w:eastAsia="等线" w:ascii="Arial" w:cs="Arial" w:hAnsi="Arial"/>
          <w:color w:val="1f2329"/>
          <w:sz w:val="22"/>
        </w:rPr>
        <w:t>输入“</w:t>
      </w:r>
      <w:r>
        <w:rPr>
          <w:rFonts w:eastAsia="等线" w:ascii="Arial" w:cs="Arial" w:hAnsi="Arial"/>
          <w:color w:val="1f2329"/>
          <w:sz w:val="22"/>
        </w:rPr>
        <w:t>ping</w:t>
      </w:r>
      <w:r>
        <w:rPr>
          <w:rFonts w:eastAsia="等线" w:ascii="Arial" w:cs="Arial" w:hAnsi="Arial"/>
          <w:color w:val="1f2329"/>
          <w:sz w:val="22"/>
        </w:rPr>
        <w:t xml:space="preserve"> 192.168.1.254”。 </w:t>
      </w:r>
    </w:p>
    <w:p>
      <w:pPr>
        <w:spacing w:before="120" w:after="120" w:line="288" w:lineRule="auto"/>
        <w:ind w:left="0" w:firstLine="0"/>
        <w:jc w:val="left"/>
      </w:pPr>
      <w:r>
        <w:rPr>
          <w:rFonts w:eastAsia="等线" w:ascii="Arial" w:cs="Arial" w:hAnsi="Arial"/>
          <w:color w:val="1f2329"/>
          <w:sz w:val="22"/>
        </w:rPr>
        <w:t xml:space="preserve">分析捕获 </w:t>
      </w:r>
      <w:r>
        <w:rPr>
          <w:rFonts w:eastAsia="等线" w:ascii="Arial" w:cs="Arial" w:hAnsi="Arial"/>
          <w:color w:val="1f2329"/>
          <w:sz w:val="22"/>
        </w:rPr>
        <w:t>IP</w:t>
      </w:r>
      <w:r>
        <w:rPr>
          <w:rFonts w:eastAsia="等线" w:ascii="Arial" w:cs="Arial" w:hAnsi="Arial"/>
          <w:color w:val="1f2329"/>
          <w:sz w:val="22"/>
        </w:rPr>
        <w:t xml:space="preserve"> 数据包。终端 1，捕获了一个 IP 数据包。 </w:t>
      </w:r>
    </w:p>
    <w:p>
      <w:pPr>
        <w:spacing w:before="120" w:after="120" w:line="288" w:lineRule="auto"/>
        <w:ind w:left="0" w:firstLine="0"/>
        <w:jc w:val="left"/>
      </w:pPr>
      <w:r>
        <w:rPr>
          <w:rFonts w:eastAsia="等线" w:ascii="Arial" w:cs="Arial" w:hAnsi="Arial"/>
          <w:color w:val="1f2329"/>
          <w:sz w:val="22"/>
        </w:rPr>
        <w:t>IP</w:t>
      </w:r>
      <w:r>
        <w:rPr>
          <w:rFonts w:eastAsia="等线" w:ascii="Arial" w:cs="Arial" w:hAnsi="Arial"/>
          <w:color w:val="1f2329"/>
          <w:sz w:val="22"/>
        </w:rPr>
        <w:t xml:space="preserve"> 数据包头部分成五行，每行对应两组数字，共计 20 个字节，按照 IP 数据包格式对 IP 数据包进行分析。</w:t>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【实验现象】 </w:t>
      </w:r>
      <w:bookmarkEnd w:id="5"/>
    </w:p>
    <w:p>
      <w:pPr>
        <w:spacing w:before="120" w:after="120" w:line="288" w:lineRule="auto"/>
        <w:ind w:left="0" w:firstLine="0"/>
        <w:jc w:val="left"/>
      </w:pPr>
      <w:r>
        <w:rPr>
          <w:rFonts w:eastAsia="等线" w:ascii="Arial" w:cs="Arial" w:hAnsi="Arial"/>
          <w:color w:val="1f2329"/>
          <w:sz w:val="22"/>
        </w:rPr>
        <w:t xml:space="preserve">1 个数字代表半个字节，每组 8 个数字刚好对应 </w:t>
      </w:r>
      <w:r>
        <w:rPr>
          <w:rFonts w:eastAsia="等线" w:ascii="Arial" w:cs="Arial" w:hAnsi="Arial"/>
          <w:color w:val="1f2329"/>
          <w:sz w:val="22"/>
        </w:rPr>
        <w:t>IP</w:t>
      </w:r>
      <w:r>
        <w:rPr>
          <w:rFonts w:eastAsia="等线" w:ascii="Arial" w:cs="Arial" w:hAnsi="Arial"/>
          <w:color w:val="1f2329"/>
          <w:sz w:val="22"/>
        </w:rPr>
        <w:t xml:space="preserve"> 数据包格式中一行，特意用矩形框分隔，下面按照格式中行顺序来分析数据含义。 </w:t>
      </w:r>
    </w:p>
    <w:p>
      <w:pPr>
        <w:spacing w:before="120" w:after="120" w:line="288" w:lineRule="auto"/>
        <w:ind w:left="0" w:firstLine="0"/>
        <w:jc w:val="left"/>
      </w:pPr>
      <w:r>
        <w:rPr>
          <w:rFonts w:eastAsia="等线" w:ascii="Arial" w:cs="Arial" w:hAnsi="Arial"/>
          <w:color w:val="1f2329"/>
          <w:sz w:val="22"/>
        </w:rPr>
        <w:t xml:space="preserve">第一行，version=0x4，标识 </w:t>
      </w:r>
      <w:r>
        <w:rPr>
          <w:rFonts w:eastAsia="等线" w:ascii="Arial" w:cs="Arial" w:hAnsi="Arial"/>
          <w:color w:val="1f2329"/>
          <w:sz w:val="22"/>
        </w:rPr>
        <w:t>IP</w:t>
      </w:r>
      <w:r>
        <w:rPr>
          <w:rFonts w:eastAsia="等线" w:ascii="Arial" w:cs="Arial" w:hAnsi="Arial"/>
          <w:color w:val="1f2329"/>
          <w:sz w:val="22"/>
        </w:rPr>
        <w:t xml:space="preserve"> 版本号，表示第四版 IP；h.len=0x5，表示 IP 头部长度为 5 行，每行长 32 位，总计 20 字节； Service Type=0x00，空缺；Total Length=0x54，表示 IP 数据包总长度，当前为 84 个字节。 </w:t>
      </w:r>
    </w:p>
    <w:p>
      <w:pPr>
        <w:spacing w:before="120" w:after="120" w:line="288" w:lineRule="auto"/>
        <w:ind w:left="0" w:firstLine="0"/>
        <w:jc w:val="left"/>
      </w:pPr>
      <w:r>
        <w:rPr>
          <w:rFonts w:eastAsia="等线" w:ascii="Arial" w:cs="Arial" w:hAnsi="Arial"/>
          <w:color w:val="1f2329"/>
          <w:sz w:val="22"/>
        </w:rPr>
        <w:t xml:space="preserve">第二行，分段数据，不讨论。 </w:t>
      </w:r>
    </w:p>
    <w:p>
      <w:pPr>
        <w:spacing w:before="120" w:after="120" w:line="288" w:lineRule="auto"/>
        <w:ind w:left="0" w:firstLine="0"/>
        <w:jc w:val="left"/>
      </w:pPr>
      <w:r>
        <w:rPr>
          <w:rFonts w:eastAsia="等线" w:ascii="Arial" w:cs="Arial" w:hAnsi="Arial"/>
          <w:color w:val="1f2329"/>
          <w:sz w:val="22"/>
        </w:rPr>
        <w:t>第三行，</w:t>
      </w:r>
      <w:r>
        <w:rPr>
          <w:rFonts w:eastAsia="等线" w:ascii="Arial" w:cs="Arial" w:hAnsi="Arial"/>
          <w:color w:val="1f2329"/>
          <w:sz w:val="22"/>
        </w:rPr>
        <w:t>TTL</w:t>
      </w:r>
      <w:r>
        <w:rPr>
          <w:rFonts w:eastAsia="等线" w:ascii="Arial" w:cs="Arial" w:hAnsi="Arial"/>
          <w:color w:val="1f2329"/>
          <w:sz w:val="22"/>
        </w:rPr>
        <w:t>=0x80，表示</w:t>
      </w:r>
      <w:r>
        <w:rPr>
          <w:rFonts w:eastAsia="等线" w:ascii="Arial" w:cs="Arial" w:hAnsi="Arial"/>
          <w:color w:val="1f2329"/>
          <w:sz w:val="22"/>
        </w:rPr>
        <w:t>生存时间</w:t>
      </w:r>
      <w:r>
        <w:rPr>
          <w:rFonts w:eastAsia="等线" w:ascii="Arial" w:cs="Arial" w:hAnsi="Arial"/>
          <w:color w:val="1f2329"/>
          <w:sz w:val="22"/>
        </w:rPr>
        <w:t xml:space="preserve">，折合成十进制为 128；type=0x01，表示封装的上层协议，1 表示 </w:t>
      </w:r>
      <w:r>
        <w:rPr>
          <w:rFonts w:eastAsia="等线" w:ascii="Arial" w:cs="Arial" w:hAnsi="Arial"/>
          <w:color w:val="1f2329"/>
          <w:sz w:val="22"/>
        </w:rPr>
        <w:t>ICMP</w:t>
      </w:r>
      <w:r>
        <w:rPr>
          <w:rFonts w:eastAsia="等线" w:ascii="Arial" w:cs="Arial" w:hAnsi="Arial"/>
          <w:color w:val="1f2329"/>
          <w:sz w:val="22"/>
        </w:rPr>
        <w:t xml:space="preserve"> 协议；Header </w:t>
      </w:r>
      <w:r>
        <w:rPr>
          <w:rFonts w:eastAsia="等线" w:ascii="Arial" w:cs="Arial" w:hAnsi="Arial"/>
          <w:color w:val="1f2329"/>
          <w:sz w:val="22"/>
        </w:rPr>
        <w:t>checksum</w:t>
      </w:r>
      <w:r>
        <w:rPr>
          <w:rFonts w:eastAsia="等线" w:ascii="Arial" w:cs="Arial" w:hAnsi="Arial"/>
          <w:color w:val="1f2329"/>
          <w:sz w:val="22"/>
        </w:rPr>
        <w:t xml:space="preserve">=0x4e99，表示 </w:t>
      </w:r>
      <w:r>
        <w:rPr>
          <w:rFonts w:eastAsia="等线" w:ascii="Arial" w:cs="Arial" w:hAnsi="Arial"/>
          <w:color w:val="1f2329"/>
          <w:sz w:val="22"/>
        </w:rPr>
        <w:t>IP</w:t>
      </w:r>
      <w:r>
        <w:rPr>
          <w:rFonts w:eastAsia="等线" w:ascii="Arial" w:cs="Arial" w:hAnsi="Arial"/>
          <w:color w:val="1f2329"/>
          <w:sz w:val="22"/>
        </w:rPr>
        <w:t xml:space="preserve"> 数据包头部的</w:t>
      </w:r>
      <w:r>
        <w:rPr>
          <w:rFonts w:eastAsia="等线" w:ascii="Arial" w:cs="Arial" w:hAnsi="Arial"/>
          <w:color w:val="1f2329"/>
          <w:sz w:val="22"/>
        </w:rPr>
        <w:t>校验和</w:t>
      </w:r>
      <w:r>
        <w:rPr>
          <w:rFonts w:eastAsia="等线" w:ascii="Arial" w:cs="Arial" w:hAnsi="Arial"/>
          <w:color w:val="1f2329"/>
          <w:sz w:val="22"/>
        </w:rPr>
        <w:t>补码</w:t>
      </w:r>
      <w:r>
        <w:rPr>
          <w:rFonts w:eastAsia="等线" w:ascii="Arial" w:cs="Arial" w:hAnsi="Arial"/>
          <w:color w:val="1f2329"/>
          <w:sz w:val="22"/>
        </w:rPr>
        <w:t xml:space="preserve">。 </w:t>
      </w:r>
    </w:p>
    <w:p>
      <w:pPr>
        <w:spacing w:before="120" w:after="120" w:line="288" w:lineRule="auto"/>
        <w:ind w:left="0" w:firstLine="0"/>
        <w:jc w:val="left"/>
      </w:pPr>
      <w:r>
        <w:rPr>
          <w:rFonts w:eastAsia="等线" w:ascii="Arial" w:cs="Arial" w:hAnsi="Arial"/>
          <w:color w:val="1f2329"/>
          <w:sz w:val="22"/>
        </w:rPr>
        <w:t>第四行，</w:t>
      </w:r>
      <w:r>
        <w:rPr>
          <w:rFonts w:eastAsia="等线" w:ascii="Arial" w:cs="Arial" w:hAnsi="Arial"/>
          <w:color w:val="1f2329"/>
          <w:sz w:val="22"/>
        </w:rPr>
        <w:t>源地址</w:t>
      </w:r>
      <w:r>
        <w:rPr>
          <w:rFonts w:eastAsia="等线" w:ascii="Arial" w:cs="Arial" w:hAnsi="Arial"/>
          <w:color w:val="1f2329"/>
          <w:sz w:val="22"/>
        </w:rPr>
        <w:t>=0xc0a8 01</w:t>
      </w:r>
      <w:r>
        <w:rPr>
          <w:rFonts w:eastAsia="等线" w:ascii="Arial" w:cs="Arial" w:hAnsi="Arial"/>
          <w:color w:val="1f2329"/>
          <w:sz w:val="22"/>
        </w:rPr>
        <w:t>fe</w:t>
      </w:r>
      <w:r>
        <w:rPr>
          <w:rFonts w:eastAsia="等线" w:ascii="Arial" w:cs="Arial" w:hAnsi="Arial"/>
          <w:color w:val="1f2329"/>
          <w:sz w:val="22"/>
        </w:rPr>
        <w:t xml:space="preserve">，表示源节点 </w:t>
      </w:r>
      <w:r>
        <w:rPr>
          <w:rFonts w:eastAsia="等线" w:ascii="Arial" w:cs="Arial" w:hAnsi="Arial"/>
          <w:color w:val="1f2329"/>
          <w:sz w:val="22"/>
        </w:rPr>
        <w:t>IP</w:t>
      </w:r>
      <w:r>
        <w:rPr>
          <w:rFonts w:eastAsia="等线" w:ascii="Arial" w:cs="Arial" w:hAnsi="Arial"/>
          <w:color w:val="1f2329"/>
          <w:sz w:val="22"/>
        </w:rPr>
        <w:t xml:space="preserve"> 地址，折合成十进制是 192.168.1.254。 </w:t>
      </w:r>
    </w:p>
    <w:p>
      <w:pPr>
        <w:spacing w:before="120" w:after="120" w:line="288" w:lineRule="auto"/>
        <w:ind w:left="0" w:firstLine="0"/>
        <w:jc w:val="left"/>
      </w:pPr>
      <w:r>
        <w:rPr>
          <w:rFonts w:eastAsia="等线" w:ascii="Arial" w:cs="Arial" w:hAnsi="Arial"/>
          <w:color w:val="1f2329"/>
          <w:sz w:val="22"/>
        </w:rPr>
        <w:t xml:space="preserve">第五行，目标地址=OxcOa8 0113，表示目标节点 </w:t>
      </w:r>
      <w:r>
        <w:rPr>
          <w:rFonts w:eastAsia="等线" w:ascii="Arial" w:cs="Arial" w:hAnsi="Arial"/>
          <w:color w:val="1f2329"/>
          <w:sz w:val="22"/>
        </w:rPr>
        <w:t>IP</w:t>
      </w:r>
      <w:r>
        <w:rPr>
          <w:rFonts w:eastAsia="等线" w:ascii="Arial" w:cs="Arial" w:hAnsi="Arial"/>
          <w:color w:val="1f2329"/>
          <w:sz w:val="22"/>
        </w:rPr>
        <w:t xml:space="preserve"> 地址，折合成十进制是 192.168.1.19。 </w:t>
      </w:r>
    </w:p>
    <w:p>
      <w:pPr>
        <w:pStyle w:val="2"/>
        <w:spacing w:before="320" w:after="120" w:line="288" w:lineRule="auto"/>
        <w:ind w:left="0"/>
        <w:jc w:val="left"/>
        <w:outlineLvl w:val="1"/>
      </w:pPr>
      <w:bookmarkStart w:name="heading_6" w:id="6"/>
      <w:r>
        <w:rPr>
          <w:rFonts w:eastAsia="等线" w:ascii="Arial" w:cs="Arial" w:hAnsi="Arial"/>
          <w:b w:val="true"/>
          <w:color w:val="1f2329"/>
          <w:sz w:val="32"/>
        </w:rPr>
        <w:t xml:space="preserve">【分析讨论】 </w:t>
      </w:r>
      <w:bookmarkEnd w:id="6"/>
    </w:p>
    <w:p>
      <w:pPr>
        <w:spacing w:before="120" w:after="120" w:line="288" w:lineRule="auto"/>
        <w:ind w:left="0" w:firstLine="0"/>
        <w:jc w:val="left"/>
      </w:pPr>
      <w:r>
        <w:rPr>
          <w:rFonts w:eastAsia="等线" w:ascii="Arial" w:cs="Arial" w:hAnsi="Arial"/>
          <w:sz w:val="22"/>
        </w:rPr>
        <w:t>通过这次实验，我不仅学会了使用工具进行</w:t>
      </w:r>
      <w:r>
        <w:rPr>
          <w:rFonts w:eastAsia="等线" w:ascii="Arial" w:cs="Arial" w:hAnsi="Arial"/>
          <w:sz w:val="22"/>
        </w:rPr>
        <w:t>抓包</w:t>
      </w:r>
      <w:r>
        <w:rPr>
          <w:rFonts w:eastAsia="等线" w:ascii="Arial" w:cs="Arial" w:hAnsi="Arial"/>
          <w:sz w:val="22"/>
        </w:rPr>
        <w:t xml:space="preserve">，还深入了解了 </w:t>
      </w:r>
      <w:r>
        <w:rPr>
          <w:rFonts w:eastAsia="等线" w:ascii="Arial" w:cs="Arial" w:hAnsi="Arial"/>
          <w:sz w:val="22"/>
        </w:rPr>
        <w:t>IP</w:t>
      </w:r>
      <w:r>
        <w:rPr>
          <w:rFonts w:eastAsia="等线" w:ascii="Arial" w:cs="Arial" w:hAnsi="Arial"/>
          <w:sz w:val="22"/>
        </w:rPr>
        <w:t>（</w:t>
      </w:r>
      <w:r>
        <w:rPr>
          <w:rFonts w:eastAsia="等线" w:ascii="Arial" w:cs="Arial" w:hAnsi="Arial"/>
          <w:sz w:val="22"/>
        </w:rPr>
        <w:t>Internet Protocol</w:t>
      </w:r>
      <w:r>
        <w:rPr>
          <w:rFonts w:eastAsia="等线" w:ascii="Arial" w:cs="Arial" w:hAnsi="Arial"/>
          <w:sz w:val="22"/>
        </w:rPr>
        <w:t>）数据包的格式，使我能够对获取到的包进行深入分析，尤其是对 IP 数据包头部的格式有了更为深刻的理解。</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在实验过程中，我观察到在数据包的发送过程中，起始和目的地的 </w:t>
      </w:r>
      <w:r>
        <w:rPr>
          <w:rFonts w:eastAsia="等线" w:ascii="Arial" w:cs="Arial" w:hAnsi="Arial"/>
          <w:sz w:val="22"/>
        </w:rPr>
        <w:t>IP</w:t>
      </w:r>
      <w:r>
        <w:rPr>
          <w:rFonts w:eastAsia="等线" w:ascii="Arial" w:cs="Arial" w:hAnsi="Arial"/>
          <w:sz w:val="22"/>
        </w:rPr>
        <w:t xml:space="preserve"> 地址始终保持不变，分别是起始 PC 与目标服务器。然而，</w:t>
      </w:r>
      <w:r>
        <w:rPr>
          <w:rFonts w:eastAsia="等线" w:ascii="Arial" w:cs="Arial" w:hAnsi="Arial"/>
          <w:sz w:val="22"/>
        </w:rPr>
        <w:t>MAC</w:t>
      </w:r>
      <w:r>
        <w:rPr>
          <w:rFonts w:eastAsia="等线" w:ascii="Arial" w:cs="Arial" w:hAnsi="Arial"/>
          <w:sz w:val="22"/>
        </w:rPr>
        <w:t xml:space="preserve"> 地址却以路由器为中转。在发送到路由器之前，目的地的 MAC 地址是路由器</w:t>
      </w:r>
      <w:r>
        <w:rPr>
          <w:rFonts w:eastAsia="等线" w:ascii="Arial" w:cs="Arial" w:hAnsi="Arial"/>
          <w:sz w:val="22"/>
        </w:rPr>
        <w:t>端口</w:t>
      </w:r>
      <w:r>
        <w:rPr>
          <w:rFonts w:eastAsia="等线" w:ascii="Arial" w:cs="Arial" w:hAnsi="Arial"/>
          <w:sz w:val="22"/>
        </w:rPr>
        <w:t>的 MAC 地址，到达后，起始 MAC 地址又变成了路由器的端口 MAC 地址，而目的地则变成了目标 PC 的 MAC 地址。这表明了路由器的重要功能，包括了在</w:t>
      </w:r>
      <w:r>
        <w:rPr>
          <w:rFonts w:eastAsia="等线" w:ascii="Arial" w:cs="Arial" w:hAnsi="Arial"/>
          <w:sz w:val="22"/>
        </w:rPr>
        <w:t>以太网</w:t>
      </w:r>
      <w:r>
        <w:rPr>
          <w:rFonts w:eastAsia="等线" w:ascii="Arial" w:cs="Arial" w:hAnsi="Arial"/>
          <w:sz w:val="22"/>
        </w:rPr>
        <w:t>中负责 MAC 地址的中转。这同时也说明了数据包在到达路由器之前并不清楚自己会以怎样的方式传播，展示了路由器连接不同子网的关键功能。相比之下，</w:t>
      </w:r>
      <w:r>
        <w:rPr>
          <w:rFonts w:eastAsia="等线" w:ascii="Arial" w:cs="Arial" w:hAnsi="Arial"/>
          <w:sz w:val="22"/>
        </w:rPr>
        <w:t>交换机</w:t>
      </w:r>
      <w:r>
        <w:rPr>
          <w:rFonts w:eastAsia="等线" w:ascii="Arial" w:cs="Arial" w:hAnsi="Arial"/>
          <w:sz w:val="22"/>
        </w:rPr>
        <w:t>在中转数据包时并不影响其内容，只是起到中转的作用，因此在报告中没有详细列出它们的功能。</w:t>
      </w:r>
    </w:p>
    <w:p>
      <w:pPr>
        <w:spacing w:before="120" w:after="120" w:line="288" w:lineRule="auto"/>
        <w:ind w:left="0"/>
        <w:jc w:val="left"/>
      </w:pPr>
      <w:r>
        <w:rPr>
          <w:rFonts w:eastAsia="等线" w:ascii="Arial" w:cs="Arial" w:hAnsi="Arial"/>
          <w:sz w:val="22"/>
        </w:rPr>
        <w:t xml:space="preserve">到达路由器后，除了 </w:t>
      </w:r>
      <w:r>
        <w:rPr>
          <w:rFonts w:eastAsia="等线" w:ascii="Arial" w:cs="Arial" w:hAnsi="Arial"/>
          <w:sz w:val="22"/>
        </w:rPr>
        <w:t>MAC</w:t>
      </w:r>
      <w:r>
        <w:rPr>
          <w:rFonts w:eastAsia="等线" w:ascii="Arial" w:cs="Arial" w:hAnsi="Arial"/>
          <w:sz w:val="22"/>
        </w:rPr>
        <w:t xml:space="preserve"> 地址外，</w:t>
      </w:r>
      <w:r>
        <w:rPr>
          <w:rFonts w:eastAsia="等线" w:ascii="Arial" w:cs="Arial" w:hAnsi="Arial"/>
          <w:sz w:val="22"/>
        </w:rPr>
        <w:t>TTL</w:t>
      </w:r>
      <w:r>
        <w:rPr>
          <w:rFonts w:eastAsia="等线" w:ascii="Arial" w:cs="Arial" w:hAnsi="Arial"/>
          <w:sz w:val="22"/>
        </w:rPr>
        <w:t>（</w:t>
      </w:r>
      <w:r>
        <w:rPr>
          <w:rFonts w:eastAsia="等线" w:ascii="Arial" w:cs="Arial" w:hAnsi="Arial"/>
          <w:sz w:val="22"/>
        </w:rPr>
        <w:t>Time To Live</w:t>
      </w:r>
      <w:r>
        <w:rPr>
          <w:rFonts w:eastAsia="等线" w:ascii="Arial" w:cs="Arial" w:hAnsi="Arial"/>
          <w:sz w:val="22"/>
        </w:rPr>
        <w:t>）也减少了 1，表明经过了一个子网的中转。这是因为每经过一个路由器，TTL 都会减少，以防止数据包在网络中无限循环。</w:t>
      </w:r>
    </w:p>
    <w:p>
      <w:pPr>
        <w:spacing w:before="120" w:after="120" w:line="288" w:lineRule="auto"/>
        <w:ind w:left="0"/>
        <w:jc w:val="left"/>
      </w:pPr>
      <w:r>
        <w:rPr>
          <w:rFonts w:eastAsia="等线" w:ascii="Arial" w:cs="Arial" w:hAnsi="Arial"/>
          <w:sz w:val="22"/>
        </w:rPr>
        <w:t xml:space="preserve">对于经过路由器中转后的数据包，我发现虽然其内容有些许变化，但本质上仍然是同一个包。然而，到达服务器后发出的回应则本质上是另一个包。观察到回应数据包中，长度、检验和、生存周期等全部被重置，同时 </w:t>
      </w:r>
      <w:r>
        <w:rPr>
          <w:rFonts w:eastAsia="等线" w:ascii="Arial" w:cs="Arial" w:hAnsi="Arial"/>
          <w:sz w:val="22"/>
        </w:rPr>
        <w:t>MAC</w:t>
      </w:r>
      <w:r>
        <w:rPr>
          <w:rFonts w:eastAsia="等线" w:ascii="Arial" w:cs="Arial" w:hAnsi="Arial"/>
          <w:sz w:val="22"/>
        </w:rPr>
        <w:t xml:space="preserve"> 地址和 </w:t>
      </w:r>
      <w:r>
        <w:rPr>
          <w:rFonts w:eastAsia="等线" w:ascii="Arial" w:cs="Arial" w:hAnsi="Arial"/>
          <w:sz w:val="22"/>
        </w:rPr>
        <w:t>IP</w:t>
      </w:r>
      <w:r>
        <w:rPr>
          <w:rFonts w:eastAsia="等线" w:ascii="Arial" w:cs="Arial" w:hAnsi="Arial"/>
          <w:sz w:val="22"/>
        </w:rPr>
        <w:t xml:space="preserve"> 地址也发生了颠倒。这展示了在网络通信中，每个路由器都会对数据包进行处理，而回应数据包的本质是产生了一个全新的包，而不是简单地对原始数据包进行修改。</w:t>
      </w:r>
    </w:p>
    <w:p>
      <w:pPr>
        <w:spacing w:before="120" w:after="120" w:line="288" w:lineRule="auto"/>
        <w:ind w:left="0" w:firstLine="0"/>
        <w:jc w:val="left"/>
      </w:pPr>
      <w:r>
        <w:rPr>
          <w:rFonts w:eastAsia="等线" w:ascii="Arial" w:cs="Arial" w:hAnsi="Arial"/>
          <w:sz w:val="22"/>
        </w:rPr>
        <w:t>我深入理解了网络中路由器的重要作用以及它与</w:t>
      </w:r>
      <w:r>
        <w:rPr>
          <w:rFonts w:eastAsia="等线" w:ascii="Arial" w:cs="Arial" w:hAnsi="Arial"/>
          <w:sz w:val="22"/>
        </w:rPr>
        <w:t>交换机</w:t>
      </w:r>
      <w:r>
        <w:rPr>
          <w:rFonts w:eastAsia="等线" w:ascii="Arial" w:cs="Arial" w:hAnsi="Arial"/>
          <w:sz w:val="22"/>
        </w:rPr>
        <w:t>的区别，对数据包在网络中的传输过程和经过不同设备时的变化有了更为清晰的认识。这对于理解网络通信的机制以及进行网络故障排除将有着实质性的帮助。</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55496">
    <w:lvl>
      <w:start w:val="1"/>
      <w:numFmt w:val="decimal"/>
      <w:suff w:val="tab"/>
      <w:lvlText w:val="%1."/>
      <w:rPr>
        <w:color w:val="3370ff"/>
      </w:rPr>
    </w:lvl>
  </w:abstractNum>
  <w:abstractNum w:abstractNumId="155497">
    <w:lvl>
      <w:start w:val="2"/>
      <w:numFmt w:val="decimal"/>
      <w:suff w:val="tab"/>
      <w:lvlText w:val="%1."/>
      <w:rPr>
        <w:color w:val="3370ff"/>
      </w:rPr>
    </w:lvl>
  </w:abstractNum>
  <w:abstractNum w:abstractNumId="155498">
    <w:lvl>
      <w:start w:val="1"/>
      <w:numFmt w:val="decimal"/>
      <w:suff w:val="tab"/>
      <w:lvlText w:val="%1."/>
      <w:rPr>
        <w:color w:val="3370ff"/>
      </w:rPr>
    </w:lvl>
  </w:abstractNum>
  <w:abstractNum w:abstractNumId="155499">
    <w:lvl>
      <w:start w:val="2"/>
      <w:numFmt w:val="decimal"/>
      <w:suff w:val="tab"/>
      <w:lvlText w:val="%1."/>
      <w:rPr>
        <w:color w:val="3370ff"/>
      </w:rPr>
    </w:lvl>
  </w:abstractNum>
  <w:abstractNum w:abstractNumId="155500">
    <w:lvl>
      <w:start w:val="3"/>
      <w:numFmt w:val="decimal"/>
      <w:suff w:val="tab"/>
      <w:lvlText w:val="%1."/>
      <w:rPr>
        <w:color w:val="3370ff"/>
      </w:rPr>
    </w:lvl>
  </w:abstractNum>
  <w:abstractNum w:abstractNumId="155501">
    <w:lvl>
      <w:start w:val="4"/>
      <w:numFmt w:val="decimal"/>
      <w:suff w:val="tab"/>
      <w:lvlText w:val="%1."/>
      <w:rPr>
        <w:color w:val="3370ff"/>
      </w:rPr>
    </w:lvl>
  </w:abstractNum>
  <w:abstractNum w:abstractNumId="155502">
    <w:lvl>
      <w:start w:val="5"/>
      <w:numFmt w:val="decimal"/>
      <w:suff w:val="tab"/>
      <w:lvlText w:val="%1."/>
      <w:rPr>
        <w:color w:val="3370ff"/>
      </w:rPr>
    </w:lvl>
  </w:abstractNum>
  <w:abstractNum w:abstractNumId="155503">
    <w:lvl>
      <w:start w:val="6"/>
      <w:numFmt w:val="decimal"/>
      <w:suff w:val="tab"/>
      <w:lvlText w:val="%1."/>
      <w:rPr>
        <w:color w:val="3370ff"/>
      </w:rPr>
    </w:lvl>
  </w:abstractNum>
  <w:abstractNum w:abstractNumId="155504">
    <w:lvl>
      <w:start w:val="7"/>
      <w:numFmt w:val="decimal"/>
      <w:suff w:val="tab"/>
      <w:lvlText w:val="%1."/>
      <w:rPr>
        <w:color w:val="3370ff"/>
      </w:rPr>
    </w:lvl>
  </w:abstractNum>
  <w:abstractNum w:abstractNumId="155505">
    <w:lvl>
      <w:start w:val="8"/>
      <w:numFmt w:val="decimal"/>
      <w:suff w:val="tab"/>
      <w:lvlText w:val="%1."/>
      <w:rPr>
        <w:color w:val="3370ff"/>
      </w:rPr>
    </w:lvl>
  </w:abstractNum>
  <w:abstractNum w:abstractNumId="155506">
    <w:lvl>
      <w:start w:val="9"/>
      <w:numFmt w:val="decimal"/>
      <w:suff w:val="tab"/>
      <w:lvlText w:val="%1."/>
      <w:rPr>
        <w:color w:val="3370ff"/>
      </w:rPr>
    </w:lvl>
  </w:abstractNum>
  <w:abstractNum w:abstractNumId="155507">
    <w:lvl>
      <w:start w:val="10"/>
      <w:numFmt w:val="decimal"/>
      <w:suff w:val="tab"/>
      <w:lvlText w:val="%1."/>
      <w:rPr>
        <w:color w:val="3370ff"/>
      </w:rPr>
    </w:lvl>
  </w:abstractNum>
  <w:abstractNum w:abstractNumId="155508">
    <w:lvl>
      <w:start w:val="11"/>
      <w:numFmt w:val="decimal"/>
      <w:suff w:val="tab"/>
      <w:lvlText w:val="%1."/>
      <w:rPr>
        <w:color w:val="3370ff"/>
      </w:rPr>
    </w:lvl>
  </w:abstractNum>
  <w:abstractNum w:abstractNumId="155509">
    <w:lvl>
      <w:start w:val="12"/>
      <w:numFmt w:val="decimal"/>
      <w:suff w:val="tab"/>
      <w:lvlText w:val="%1."/>
      <w:rPr>
        <w:color w:val="3370ff"/>
      </w:rPr>
    </w:lvl>
  </w:abstractNum>
  <w:abstractNum w:abstractNumId="155510">
    <w:lvl>
      <w:start w:val="1"/>
      <w:numFmt w:val="lowerLetter"/>
      <w:suff w:val="tab"/>
      <w:lvlText w:val="%1."/>
      <w:rPr>
        <w:color w:val="3370ff"/>
      </w:rPr>
    </w:lvl>
  </w:abstractNum>
  <w:abstractNum w:abstractNumId="155511">
    <w:lvl>
      <w:start w:val="2"/>
      <w:numFmt w:val="lowerLetter"/>
      <w:suff w:val="tab"/>
      <w:lvlText w:val="%1."/>
      <w:rPr>
        <w:color w:val="3370ff"/>
      </w:rPr>
    </w:lvl>
  </w:abstractNum>
  <w:abstractNum w:abstractNumId="155512">
    <w:lvl>
      <w:start w:val="3"/>
      <w:numFmt w:val="lowerLetter"/>
      <w:suff w:val="tab"/>
      <w:lvlText w:val="%1."/>
      <w:rPr>
        <w:color w:val="3370ff"/>
      </w:rPr>
    </w:lvl>
  </w:abstractNum>
  <w:abstractNum w:abstractNumId="155513">
    <w:lvl>
      <w:start w:val="4"/>
      <w:numFmt w:val="lowerLetter"/>
      <w:suff w:val="tab"/>
      <w:lvlText w:val="%1."/>
      <w:rPr>
        <w:color w:val="3370ff"/>
      </w:rPr>
    </w:lvl>
  </w:abstractNum>
  <w:abstractNum w:abstractNumId="155514">
    <w:lvl>
      <w:start w:val="5"/>
      <w:numFmt w:val="lowerLetter"/>
      <w:suff w:val="tab"/>
      <w:lvlText w:val="%1."/>
      <w:rPr>
        <w:color w:val="3370ff"/>
      </w:rPr>
    </w:lvl>
  </w:abstractNum>
  <w:abstractNum w:abstractNumId="155515">
    <w:lvl>
      <w:start w:val="1"/>
      <w:numFmt w:val="lowerLetter"/>
      <w:suff w:val="tab"/>
      <w:lvlText w:val="%1."/>
      <w:rPr>
        <w:color w:val="3370ff"/>
      </w:rPr>
    </w:lvl>
  </w:abstractNum>
  <w:abstractNum w:abstractNumId="155516">
    <w:lvl>
      <w:start w:val="2"/>
      <w:numFmt w:val="lowerLetter"/>
      <w:suff w:val="tab"/>
      <w:lvlText w:val="%1."/>
      <w:rPr>
        <w:color w:val="3370ff"/>
      </w:rPr>
    </w:lvl>
  </w:abstractNum>
  <w:abstractNum w:abstractNumId="155517">
    <w:lvl>
      <w:start w:val="3"/>
      <w:numFmt w:val="lowerLetter"/>
      <w:suff w:val="tab"/>
      <w:lvlText w:val="%1."/>
      <w:rPr>
        <w:color w:val="3370ff"/>
      </w:rPr>
    </w:lvl>
  </w:abstractNum>
  <w:abstractNum w:abstractNumId="155518">
    <w:lvl>
      <w:start w:val="1"/>
      <w:numFmt w:val="lowerLetter"/>
      <w:suff w:val="tab"/>
      <w:lvlText w:val="%1."/>
      <w:rPr>
        <w:color w:val="3370ff"/>
      </w:rPr>
    </w:lvl>
  </w:abstractNum>
  <w:abstractNum w:abstractNumId="155519">
    <w:lvl>
      <w:start w:val="2"/>
      <w:numFmt w:val="lowerLetter"/>
      <w:suff w:val="tab"/>
      <w:lvlText w:val="%1."/>
      <w:rPr>
        <w:color w:val="3370ff"/>
      </w:rPr>
    </w:lvl>
  </w:abstractNum>
  <w:abstractNum w:abstractNumId="155520">
    <w:lvl>
      <w:start w:val="1"/>
      <w:numFmt w:val="decimal"/>
      <w:suff w:val="tab"/>
      <w:lvlText w:val="%1."/>
      <w:rPr>
        <w:color w:val="3370ff"/>
      </w:rPr>
    </w:lvl>
  </w:abstractNum>
  <w:abstractNum w:abstractNumId="155521">
    <w:lvl>
      <w:start w:val="1"/>
      <w:numFmt w:val="lowerLetter"/>
      <w:suff w:val="tab"/>
      <w:lvlText w:val="%1."/>
      <w:rPr>
        <w:color w:val="3370ff"/>
      </w:rPr>
    </w:lvl>
  </w:abstractNum>
  <w:abstractNum w:abstractNumId="155522">
    <w:lvl>
      <w:start w:val="2"/>
      <w:numFmt w:val="lowerLetter"/>
      <w:suff w:val="tab"/>
      <w:lvlText w:val="%1."/>
      <w:rPr>
        <w:color w:val="3370ff"/>
      </w:rPr>
    </w:lvl>
  </w:abstractNum>
  <w:abstractNum w:abstractNumId="155523">
    <w:lvl>
      <w:start w:val="2"/>
      <w:numFmt w:val="decimal"/>
      <w:suff w:val="tab"/>
      <w:lvlText w:val="%1."/>
      <w:rPr>
        <w:color w:val="3370ff"/>
      </w:rPr>
    </w:lvl>
  </w:abstractNum>
  <w:abstractNum w:abstractNumId="155524">
    <w:lvl>
      <w:start w:val="3"/>
      <w:numFmt w:val="decimal"/>
      <w:suff w:val="tab"/>
      <w:lvlText w:val="%1."/>
      <w:rPr>
        <w:color w:val="3370ff"/>
      </w:rPr>
    </w:lvl>
  </w:abstractNum>
  <w:abstractNum w:abstractNumId="155525">
    <w:lvl>
      <w:start w:val="1"/>
      <w:numFmt w:val="decimal"/>
      <w:suff w:val="tab"/>
      <w:lvlText w:val="%1."/>
      <w:rPr>
        <w:color w:val="3370ff"/>
      </w:rPr>
    </w:lvl>
  </w:abstractNum>
  <w:abstractNum w:abstractNumId="155526">
    <w:lvl>
      <w:start w:val="2"/>
      <w:numFmt w:val="decimal"/>
      <w:suff w:val="tab"/>
      <w:lvlText w:val="%1."/>
      <w:rPr>
        <w:color w:val="3370ff"/>
      </w:rPr>
    </w:lvl>
  </w:abstractNum>
  <w:num w:numId="1">
    <w:abstractNumId w:val="155496"/>
  </w:num>
  <w:num w:numId="2">
    <w:abstractNumId w:val="155497"/>
  </w:num>
  <w:num w:numId="3">
    <w:abstractNumId w:val="155498"/>
  </w:num>
  <w:num w:numId="4">
    <w:abstractNumId w:val="155499"/>
  </w:num>
  <w:num w:numId="5">
    <w:abstractNumId w:val="155500"/>
  </w:num>
  <w:num w:numId="6">
    <w:abstractNumId w:val="155501"/>
  </w:num>
  <w:num w:numId="7">
    <w:abstractNumId w:val="155502"/>
  </w:num>
  <w:num w:numId="8">
    <w:abstractNumId w:val="155503"/>
  </w:num>
  <w:num w:numId="9">
    <w:abstractNumId w:val="155504"/>
  </w:num>
  <w:num w:numId="10">
    <w:abstractNumId w:val="155505"/>
  </w:num>
  <w:num w:numId="11">
    <w:abstractNumId w:val="155506"/>
  </w:num>
  <w:num w:numId="12">
    <w:abstractNumId w:val="155507"/>
  </w:num>
  <w:num w:numId="13">
    <w:abstractNumId w:val="155508"/>
  </w:num>
  <w:num w:numId="14">
    <w:abstractNumId w:val="155509"/>
  </w:num>
  <w:num w:numId="15">
    <w:abstractNumId w:val="155510"/>
  </w:num>
  <w:num w:numId="16">
    <w:abstractNumId w:val="155511"/>
  </w:num>
  <w:num w:numId="17">
    <w:abstractNumId w:val="155512"/>
  </w:num>
  <w:num w:numId="18">
    <w:abstractNumId w:val="155513"/>
  </w:num>
  <w:num w:numId="19">
    <w:abstractNumId w:val="155514"/>
  </w:num>
  <w:num w:numId="20">
    <w:abstractNumId w:val="155515"/>
  </w:num>
  <w:num w:numId="21">
    <w:abstractNumId w:val="155516"/>
  </w:num>
  <w:num w:numId="22">
    <w:abstractNumId w:val="155517"/>
  </w:num>
  <w:num w:numId="23">
    <w:abstractNumId w:val="155518"/>
  </w:num>
  <w:num w:numId="24">
    <w:abstractNumId w:val="155519"/>
  </w:num>
  <w:num w:numId="25">
    <w:abstractNumId w:val="155520"/>
  </w:num>
  <w:num w:numId="26">
    <w:abstractNumId w:val="155521"/>
  </w:num>
  <w:num w:numId="27">
    <w:abstractNumId w:val="155522"/>
  </w:num>
  <w:num w:numId="28">
    <w:abstractNumId w:val="155523"/>
  </w:num>
  <w:num w:numId="29">
    <w:abstractNumId w:val="155524"/>
  </w:num>
  <w:num w:numId="30">
    <w:abstractNumId w:val="155525"/>
  </w:num>
  <w:num w:numId="31">
    <w:abstractNumId w:val="15552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2023-12-29T16:40:37Z</dcterms:created>
  <dc:creator>Apache POI</dc:creator>
</cp:coreProperties>
</file>