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lab03_网络线的制作和测试实验项目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学生姓名：苏家铭 合作学生：无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实验地点：济世楼 330 实验时间：2023 年 9 月 20 日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color w:val="1f2329"/>
          <w:sz w:val="32"/>
        </w:rPr>
        <w:t xml:space="preserve">【实验目的】  </w:t>
      </w:r>
      <w:bookmarkEnd w:id="0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本实验的最终目标是制作一根可用的网络电缆，该电缆由以下两个主要组成部分构成：首先是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，我们选择了</w:t>
      </w:r>
      <w:r>
        <w:rPr>
          <w:rFonts w:eastAsia="等线" w:ascii="Arial" w:cs="Arial" w:hAnsi="Arial"/>
          <w:color w:val="1f2329"/>
          <w:sz w:val="22"/>
        </w:rPr>
        <w:t>非屏蔽双绞线</w:t>
      </w:r>
      <w:r>
        <w:rPr>
          <w:rFonts w:eastAsia="等线" w:ascii="Arial" w:cs="Arial" w:hAnsi="Arial"/>
          <w:color w:val="1f2329"/>
          <w:sz w:val="22"/>
        </w:rPr>
        <w:t>（</w:t>
      </w:r>
      <w:r>
        <w:rPr>
          <w:rFonts w:eastAsia="等线" w:ascii="Arial" w:cs="Arial" w:hAnsi="Arial"/>
          <w:color w:val="1f2329"/>
          <w:sz w:val="22"/>
        </w:rPr>
        <w:t>UTP</w:t>
      </w:r>
      <w:r>
        <w:rPr>
          <w:rFonts w:eastAsia="等线" w:ascii="Arial" w:cs="Arial" w:hAnsi="Arial"/>
          <w:color w:val="1f2329"/>
          <w:sz w:val="22"/>
        </w:rPr>
        <w:t>），它包含了 8 根信号线，这些线分成 4 对，每对都是由两根线相互缠绕在一起。其次是水晶头，这些头部看起来晶莹透亮。为了使这根电缆能够连接到网络</w:t>
      </w:r>
      <w:r>
        <w:rPr>
          <w:rFonts w:eastAsia="等线" w:ascii="Arial" w:cs="Arial" w:hAnsi="Arial"/>
          <w:color w:val="1f2329"/>
          <w:sz w:val="22"/>
        </w:rPr>
        <w:t>适配器</w:t>
      </w:r>
      <w:r>
        <w:rPr>
          <w:rFonts w:eastAsia="等线" w:ascii="Arial" w:cs="Arial" w:hAnsi="Arial"/>
          <w:color w:val="1f2329"/>
          <w:sz w:val="22"/>
        </w:rPr>
        <w:t>、</w:t>
      </w:r>
      <w:r>
        <w:rPr>
          <w:rFonts w:eastAsia="等线" w:ascii="Arial" w:cs="Arial" w:hAnsi="Arial"/>
          <w:color w:val="1f2329"/>
          <w:sz w:val="22"/>
        </w:rPr>
        <w:t>集线器</w:t>
      </w:r>
      <w:r>
        <w:rPr>
          <w:rFonts w:eastAsia="等线" w:ascii="Arial" w:cs="Arial" w:hAnsi="Arial"/>
          <w:color w:val="1f2329"/>
          <w:sz w:val="22"/>
        </w:rPr>
        <w:t>（</w:t>
      </w:r>
      <w:r>
        <w:rPr>
          <w:rFonts w:eastAsia="等线" w:ascii="Arial" w:cs="Arial" w:hAnsi="Arial"/>
          <w:color w:val="1f2329"/>
          <w:sz w:val="22"/>
        </w:rPr>
        <w:t>Hub</w:t>
      </w:r>
      <w:r>
        <w:rPr>
          <w:rFonts w:eastAsia="等线" w:ascii="Arial" w:cs="Arial" w:hAnsi="Arial"/>
          <w:color w:val="1f2329"/>
          <w:sz w:val="22"/>
        </w:rPr>
        <w:t>）或</w:t>
      </w:r>
      <w:r>
        <w:rPr>
          <w:rFonts w:eastAsia="等线" w:ascii="Arial" w:cs="Arial" w:hAnsi="Arial"/>
          <w:color w:val="1f2329"/>
          <w:sz w:val="22"/>
        </w:rPr>
        <w:t>交换机</w:t>
      </w:r>
      <w:r>
        <w:rPr>
          <w:rFonts w:eastAsia="等线" w:ascii="Arial" w:cs="Arial" w:hAnsi="Arial"/>
          <w:color w:val="1f2329"/>
          <w:sz w:val="22"/>
        </w:rPr>
        <w:t>（</w:t>
      </w:r>
      <w:r>
        <w:rPr>
          <w:rFonts w:eastAsia="等线" w:ascii="Arial" w:cs="Arial" w:hAnsi="Arial"/>
          <w:color w:val="1f2329"/>
          <w:sz w:val="22"/>
        </w:rPr>
        <w:t>Switch</w:t>
      </w:r>
      <w:r>
        <w:rPr>
          <w:rFonts w:eastAsia="等线" w:ascii="Arial" w:cs="Arial" w:hAnsi="Arial"/>
          <w:color w:val="1f2329"/>
          <w:sz w:val="22"/>
        </w:rPr>
        <w:t>）的 RJ-45 接口上，我们需要在双绞线的两端安装 RJ-45 插头。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这个实验的目的是确保我们成功地连接了这两个组件，并进行测试以验证电缆是否符合网络连接的要求。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color w:val="1f2329"/>
          <w:sz w:val="32"/>
        </w:rPr>
        <w:t xml:space="preserve">【实验原理】 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：</w:t>
      </w:r>
      <w:r>
        <w:rPr>
          <w:rFonts w:eastAsia="等线" w:ascii="Arial" w:cs="Arial" w:hAnsi="Arial"/>
          <w:color w:val="1f2329"/>
          <w:sz w:val="22"/>
        </w:rPr>
        <w:t>非屏蔽双绞线</w:t>
      </w:r>
      <w:r>
        <w:rPr>
          <w:rFonts w:eastAsia="等线" w:ascii="Arial" w:cs="Arial" w:hAnsi="Arial"/>
          <w:color w:val="1f2329"/>
          <w:sz w:val="22"/>
        </w:rPr>
        <w:t>（</w:t>
      </w:r>
      <w:r>
        <w:rPr>
          <w:rFonts w:eastAsia="等线" w:ascii="Arial" w:cs="Arial" w:hAnsi="Arial"/>
          <w:color w:val="1f2329"/>
          <w:sz w:val="22"/>
        </w:rPr>
        <w:t>Unshielded Twisted Pair</w:t>
      </w:r>
      <w:r>
        <w:rPr>
          <w:rFonts w:eastAsia="等线" w:ascii="Arial" w:cs="Arial" w:hAnsi="Arial"/>
          <w:color w:val="1f2329"/>
          <w:sz w:val="22"/>
        </w:rPr>
        <w:t xml:space="preserve">，简称 </w:t>
      </w:r>
      <w:r>
        <w:rPr>
          <w:rFonts w:eastAsia="等线" w:ascii="Arial" w:cs="Arial" w:hAnsi="Arial"/>
          <w:color w:val="1f2329"/>
          <w:sz w:val="22"/>
        </w:rPr>
        <w:t>UTP</w:t>
      </w:r>
      <w:r>
        <w:rPr>
          <w:rFonts w:eastAsia="等线" w:ascii="Arial" w:cs="Arial" w:hAnsi="Arial"/>
          <w:color w:val="1f2329"/>
          <w:sz w:val="22"/>
        </w:rPr>
        <w:t>）是在塑料绝缘外皮里面包裹着 8 根信号线，它们每 2 根为一对相互缠绕，形成总共 4 对，双绞线也因此得名。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 xml:space="preserve">T568A 和 T568B：其中： 1、2 用于发送，3、6 用于接收，4、5，7、8 是双向线。1、2 线必须是双绞，3、6 双绞，4、5 双绞，7、8 双绞。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标准 568A 的线序如下：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线序 1    2  3    4  5    6  7    8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颜色 白绿 绿 白橙 蓝 白蓝 橙 白棕 棕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标准 568B 的线序如下：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线序 1    2  3    4  5    6  7    8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>颜色 白橙 橙 白绿 蓝 白蓝 绿 白棕 棕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直通线的作用和线图：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>直通线用于将计算机连入到</w:t>
      </w:r>
      <w:r>
        <w:rPr>
          <w:rFonts w:eastAsia="等线" w:ascii="Arial" w:cs="Arial" w:hAnsi="Arial"/>
          <w:color w:val="1f2329"/>
          <w:sz w:val="22"/>
        </w:rPr>
        <w:t>交换机</w:t>
      </w:r>
      <w:r>
        <w:rPr>
          <w:rFonts w:eastAsia="等线" w:ascii="Arial" w:cs="Arial" w:hAnsi="Arial"/>
          <w:color w:val="1f2329"/>
          <w:sz w:val="22"/>
        </w:rPr>
        <w:t>，或在结构化布线中由接线面板连到交换机等。根据 EIA/TIA 568-B 标准（又俗称为端接 B）。直通线线图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端 1 白橙 橙 白绿 蓝 白蓝 绿 白棕 棕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>端 2 白橙 橙 白绿 蓝 白蓝 绿 白棕 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195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交叉线的作用和线图：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交叉线用于将计算机与计算机直接相连、</w:t>
      </w:r>
      <w:r>
        <w:rPr>
          <w:rFonts w:eastAsia="等线" w:ascii="Arial" w:cs="Arial" w:hAnsi="Arial"/>
          <w:color w:val="1f2329"/>
          <w:sz w:val="22"/>
        </w:rPr>
        <w:t>交换机</w:t>
      </w:r>
      <w:r>
        <w:rPr>
          <w:rFonts w:eastAsia="等线" w:ascii="Arial" w:cs="Arial" w:hAnsi="Arial"/>
          <w:color w:val="1f2329"/>
          <w:sz w:val="22"/>
        </w:rPr>
        <w:t>与交换机直接相连，也被用于计算机直接接入路由器的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口。根据 568A 标准和 568B 标准。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端 1 白橙 橙 白绿 蓝 白蓝 绿 白棕 棕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端 2 白绿 绿 白橙 蓝 白蓝 橙 白棕 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290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水晶头：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的两端必须都安装 RJ-45 插头，以便插在网卡、集线器（Hub）或交换机（Switch）RJ-45 接口上。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接法：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623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color w:val="1f2329"/>
          <w:sz w:val="32"/>
        </w:rPr>
        <w:t xml:space="preserve">【实验设备】 </w:t>
      </w:r>
      <w:bookmarkEnd w:id="2"/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 xml:space="preserve"> 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水晶头（RJ-45 接头） 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压线钳 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通断仪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color w:val="1f2329"/>
          <w:sz w:val="32"/>
        </w:rPr>
        <w:t xml:space="preserve">【实验步骤】 </w:t>
      </w:r>
      <w:bookmarkEnd w:id="3"/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准备好工具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剥线：利用斜口剪下所需要的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长度，至少 0.6 米，最多不超过 100 米。然后再利用双绞线剥线刀口将双绞线的外皮除去 2－3 厘米。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抽去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外套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拨线：将裸露的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 xml:space="preserve">中的橙色对线拨向自己的左方，棕色对线拨向右方向，绿色对线拨向前方，蓝色对线拨向后方 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按序号排好：小心的剥开每一对线，因为我们是遵循 </w:t>
      </w:r>
      <w:r>
        <w:rPr>
          <w:rFonts w:eastAsia="等线" w:ascii="Arial" w:cs="Arial" w:hAnsi="Arial"/>
          <w:color w:val="1f2329"/>
          <w:sz w:val="22"/>
        </w:rPr>
        <w:t>EIA</w:t>
      </w:r>
      <w:r>
        <w:rPr>
          <w:rFonts w:eastAsia="等线" w:ascii="Arial" w:cs="Arial" w:hAnsi="Arial"/>
          <w:color w:val="1f2329"/>
          <w:sz w:val="22"/>
        </w:rPr>
        <w:t>／TIA 568B 的标准（白橙－橙－白绿－蓝－白蓝－绿－白棕－棕）排列好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排列整齐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剪断：将裸露出的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 xml:space="preserve">用剪刀或斜口钳剪下只剩约 1.4 厘米的长度 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准备放入插头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放入插头：最后再将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的每一根线依序放入 RJ－45 接头的引脚内，第一只引脚内应该放白橙色的线，其余类推。确定双绞线的每根线是否按正确顺序放置，并查看每根线是否进入到水晶头的底部位置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准备</w:t>
      </w:r>
      <w:r>
        <w:rPr>
          <w:rFonts w:eastAsia="等线" w:ascii="Arial" w:cs="Arial" w:hAnsi="Arial"/>
          <w:color w:val="1f2329"/>
          <w:sz w:val="22"/>
        </w:rPr>
        <w:t>压实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压紧：用 RJ－45 压线钳压接 RJ－45 接头，把水晶头里的八块小铜片压下去后，使每一块铜片的尖角都触到一根铜线。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完成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制作另一端 RJ-45 接头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用通断仪测量：如果两组 1、2、3、4、5、6、7、8 指标灯对应的灯同时亮，则表示制作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制作成功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color w:val="1f2329"/>
          <w:sz w:val="32"/>
        </w:rPr>
        <w:t xml:space="preserve">【实验现象】 </w:t>
      </w:r>
      <w:bookmarkEnd w:id="4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直通线测试：测线仪</w:t>
      </w:r>
      <w:r>
        <w:rPr>
          <w:rFonts w:eastAsia="等线" w:ascii="Arial" w:cs="Arial" w:hAnsi="Arial"/>
          <w:color w:val="1f2329"/>
          <w:sz w:val="22"/>
        </w:rPr>
        <w:t>指示灯</w:t>
      </w:r>
      <w:r>
        <w:rPr>
          <w:rFonts w:eastAsia="等线" w:ascii="Arial" w:cs="Arial" w:hAnsi="Arial"/>
          <w:color w:val="1f2329"/>
          <w:sz w:val="22"/>
        </w:rPr>
        <w:t xml:space="preserve"> 1-1 2-2 3-3 4-4 5-5 6-6 7-7 8-8 显示，证明该网络线制作成功。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535305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329565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color w:val="1f2329"/>
          <w:sz w:val="32"/>
        </w:rPr>
        <w:t xml:space="preserve">【分析讨论】 </w:t>
      </w:r>
      <w:bookmarkEnd w:id="5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这个实验涉及了网络线的制作和测试，目的是确保成功连接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和水晶头，并验证电缆是否符合网络连接的要求。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准备工具和材料：实验开始前，必须确保所有所需的工具和材料都准备好，包括双绞线、RJ-45 接头、压线钳和通断仪。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剥线：在剥去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外皮的过程中，确保留足够的双绞线长度，通常不少于 0.6 米，以确保有足够的线材来连接设备。剥线刀口的使用需要小心，以避免损坏内部线缆。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拨线：将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的不同颜色对线按照正确的顺序拨向各自的方向，这是根据 EIA/TIA 568B 标准来进行的。确保每对线都正确连接。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按序号排好：按照标准的 568B 线序（白橙－橙－白绿－蓝－白蓝－绿－白棕－棕）排列好每对线。这确保了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的一致性和可靠性。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剪断：剪掉裸露的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的末端，通常剩下约 1.4 厘米的长度。这个步骤确保线缆的末端整齐且易于插入 RJ-45 插头。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放入插头：将每一根线依序放入 RJ-45 接头的引脚内，确保线是否按正确的顺序放置，且每根线都进入到水晶头的底部位置。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压紧：使用 RJ-45 压线钳压接 RJ-45 接头，确保每块铜片的尖角都触到一根铜线，以确保良好的连接。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制作另一端 RJ-45 接头：重复上述步骤，制作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的另一端 RJ-45 接头。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用通断仪测量：使用通断仪测试制作的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。如果两组 1、2、3、4、5、6、7、8 指标灯对应的灯同时亮，则表示制作双绞线制作成功。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实验现象：直通线测试的结果是 1-1、2-2、3-3、4-4、5-5、6-6、7-7、8-8 的</w:t>
      </w:r>
      <w:r>
        <w:rPr>
          <w:rFonts w:eastAsia="等线" w:ascii="Arial" w:cs="Arial" w:hAnsi="Arial"/>
          <w:color w:val="1f2329"/>
          <w:sz w:val="22"/>
        </w:rPr>
        <w:t>指示灯</w:t>
      </w:r>
      <w:r>
        <w:rPr>
          <w:rFonts w:eastAsia="等线" w:ascii="Arial" w:cs="Arial" w:hAnsi="Arial"/>
          <w:color w:val="1f2329"/>
          <w:sz w:val="22"/>
        </w:rPr>
        <w:t>都亮，这表明网络线制作成功并且可以正常连接设备。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这个实验的关键在于确保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的正确连接和水晶头的正确安装，以保证网络线可以有效地传输数据。通过遵循标准 568B 线序，可以确保线缆与大多数网络设备兼容。通断仪的使用有助于验证线缆的正确性，确保它可以正常工作。</w:t>
      </w:r>
    </w:p>
    <w:sectPr>
      <w:footerReference w:type="default" r:id="rId3"/>
      <w:headerReference w:type="default" r:id="rId1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05670">
    <w:lvl>
      <w:start w:val="1"/>
      <w:numFmt w:val="decimal"/>
      <w:suff w:val="tab"/>
      <w:lvlText w:val="%1."/>
      <w:rPr>
        <w:color w:val="3370ff"/>
      </w:rPr>
    </w:lvl>
  </w:abstractNum>
  <w:abstractNum w:abstractNumId="105671">
    <w:lvl>
      <w:start w:val="2"/>
      <w:numFmt w:val="decimal"/>
      <w:suff w:val="tab"/>
      <w:lvlText w:val="%1."/>
      <w:rPr>
        <w:color w:val="3370ff"/>
      </w:rPr>
    </w:lvl>
  </w:abstractNum>
  <w:abstractNum w:abstractNumId="105672">
    <w:lvl>
      <w:start w:val="3"/>
      <w:numFmt w:val="decimal"/>
      <w:suff w:val="tab"/>
      <w:lvlText w:val="%1."/>
      <w:rPr>
        <w:color w:val="3370ff"/>
      </w:rPr>
    </w:lvl>
  </w:abstractNum>
  <w:abstractNum w:abstractNumId="105673">
    <w:lvl>
      <w:start w:val="4"/>
      <w:numFmt w:val="decimal"/>
      <w:suff w:val="tab"/>
      <w:lvlText w:val="%1."/>
      <w:rPr>
        <w:color w:val="3370ff"/>
      </w:rPr>
    </w:lvl>
  </w:abstractNum>
  <w:abstractNum w:abstractNumId="105674">
    <w:lvl>
      <w:start w:val="1"/>
      <w:numFmt w:val="decimal"/>
      <w:suff w:val="tab"/>
      <w:lvlText w:val="%1."/>
      <w:rPr>
        <w:color w:val="3370ff"/>
      </w:rPr>
    </w:lvl>
  </w:abstractNum>
  <w:abstractNum w:abstractNumId="105675">
    <w:lvl>
      <w:start w:val="2"/>
      <w:numFmt w:val="decimal"/>
      <w:suff w:val="tab"/>
      <w:lvlText w:val="%1."/>
      <w:rPr>
        <w:color w:val="3370ff"/>
      </w:rPr>
    </w:lvl>
  </w:abstractNum>
  <w:abstractNum w:abstractNumId="105676">
    <w:lvl>
      <w:start w:val="3"/>
      <w:numFmt w:val="decimal"/>
      <w:suff w:val="tab"/>
      <w:lvlText w:val="%1."/>
      <w:rPr>
        <w:color w:val="3370ff"/>
      </w:rPr>
    </w:lvl>
  </w:abstractNum>
  <w:abstractNum w:abstractNumId="105677">
    <w:lvl>
      <w:start w:val="4"/>
      <w:numFmt w:val="decimal"/>
      <w:suff w:val="tab"/>
      <w:lvlText w:val="%1."/>
      <w:rPr>
        <w:color w:val="3370ff"/>
      </w:rPr>
    </w:lvl>
  </w:abstractNum>
  <w:abstractNum w:abstractNumId="105678">
    <w:lvl>
      <w:start w:val="1"/>
      <w:numFmt w:val="decimal"/>
      <w:suff w:val="tab"/>
      <w:lvlText w:val="%1."/>
      <w:rPr>
        <w:color w:val="3370ff"/>
      </w:rPr>
    </w:lvl>
  </w:abstractNum>
  <w:abstractNum w:abstractNumId="105679">
    <w:lvl>
      <w:start w:val="2"/>
      <w:numFmt w:val="decimal"/>
      <w:suff w:val="tab"/>
      <w:lvlText w:val="%1."/>
      <w:rPr>
        <w:color w:val="3370ff"/>
      </w:rPr>
    </w:lvl>
  </w:abstractNum>
  <w:abstractNum w:abstractNumId="105680">
    <w:lvl>
      <w:start w:val="3"/>
      <w:numFmt w:val="decimal"/>
      <w:suff w:val="tab"/>
      <w:lvlText w:val="%1."/>
      <w:rPr>
        <w:color w:val="3370ff"/>
      </w:rPr>
    </w:lvl>
  </w:abstractNum>
  <w:abstractNum w:abstractNumId="105681">
    <w:lvl>
      <w:start w:val="4"/>
      <w:numFmt w:val="decimal"/>
      <w:suff w:val="tab"/>
      <w:lvlText w:val="%1."/>
      <w:rPr>
        <w:color w:val="3370ff"/>
      </w:rPr>
    </w:lvl>
  </w:abstractNum>
  <w:abstractNum w:abstractNumId="105682">
    <w:lvl>
      <w:start w:val="5"/>
      <w:numFmt w:val="decimal"/>
      <w:suff w:val="tab"/>
      <w:lvlText w:val="%1."/>
      <w:rPr>
        <w:color w:val="3370ff"/>
      </w:rPr>
    </w:lvl>
  </w:abstractNum>
  <w:abstractNum w:abstractNumId="105683">
    <w:lvl>
      <w:start w:val="6"/>
      <w:numFmt w:val="decimal"/>
      <w:suff w:val="tab"/>
      <w:lvlText w:val="%1."/>
      <w:rPr>
        <w:color w:val="3370ff"/>
      </w:rPr>
    </w:lvl>
  </w:abstractNum>
  <w:abstractNum w:abstractNumId="105684">
    <w:lvl>
      <w:start w:val="7"/>
      <w:numFmt w:val="decimal"/>
      <w:suff w:val="tab"/>
      <w:lvlText w:val="%1."/>
      <w:rPr>
        <w:color w:val="3370ff"/>
      </w:rPr>
    </w:lvl>
  </w:abstractNum>
  <w:abstractNum w:abstractNumId="105685">
    <w:lvl>
      <w:start w:val="8"/>
      <w:numFmt w:val="decimal"/>
      <w:suff w:val="tab"/>
      <w:lvlText w:val="%1."/>
      <w:rPr>
        <w:color w:val="3370ff"/>
      </w:rPr>
    </w:lvl>
  </w:abstractNum>
  <w:abstractNum w:abstractNumId="105686">
    <w:lvl>
      <w:start w:val="9"/>
      <w:numFmt w:val="decimal"/>
      <w:suff w:val="tab"/>
      <w:lvlText w:val="%1."/>
      <w:rPr>
        <w:color w:val="3370ff"/>
      </w:rPr>
    </w:lvl>
  </w:abstractNum>
  <w:abstractNum w:abstractNumId="105687">
    <w:lvl>
      <w:start w:val="10"/>
      <w:numFmt w:val="decimal"/>
      <w:suff w:val="tab"/>
      <w:lvlText w:val="%1."/>
      <w:rPr>
        <w:color w:val="3370ff"/>
      </w:rPr>
    </w:lvl>
  </w:abstractNum>
  <w:abstractNum w:abstractNumId="105688">
    <w:lvl>
      <w:start w:val="11"/>
      <w:numFmt w:val="decimal"/>
      <w:suff w:val="tab"/>
      <w:lvlText w:val="%1."/>
      <w:rPr>
        <w:color w:val="3370ff"/>
      </w:rPr>
    </w:lvl>
  </w:abstractNum>
  <w:abstractNum w:abstractNumId="105689">
    <w:lvl>
      <w:start w:val="12"/>
      <w:numFmt w:val="decimal"/>
      <w:suff w:val="tab"/>
      <w:lvlText w:val="%1."/>
      <w:rPr>
        <w:color w:val="3370ff"/>
      </w:rPr>
    </w:lvl>
  </w:abstractNum>
  <w:abstractNum w:abstractNumId="105690">
    <w:lvl>
      <w:start w:val="13"/>
      <w:numFmt w:val="decimal"/>
      <w:suff w:val="tab"/>
      <w:lvlText w:val="%1."/>
      <w:rPr>
        <w:color w:val="3370ff"/>
      </w:rPr>
    </w:lvl>
  </w:abstractNum>
  <w:abstractNum w:abstractNumId="105691">
    <w:lvl>
      <w:start w:val="14"/>
      <w:numFmt w:val="decimal"/>
      <w:suff w:val="tab"/>
      <w:lvlText w:val="%1."/>
      <w:rPr>
        <w:color w:val="3370ff"/>
      </w:rPr>
    </w:lvl>
  </w:abstractNum>
  <w:abstractNum w:abstractNumId="105692">
    <w:lvl>
      <w:start w:val="1"/>
      <w:numFmt w:val="decimal"/>
      <w:suff w:val="tab"/>
      <w:lvlText w:val="%1."/>
      <w:rPr>
        <w:color w:val="3370ff"/>
      </w:rPr>
    </w:lvl>
  </w:abstractNum>
  <w:abstractNum w:abstractNumId="105693">
    <w:lvl>
      <w:start w:val="2"/>
      <w:numFmt w:val="decimal"/>
      <w:suff w:val="tab"/>
      <w:lvlText w:val="%1."/>
      <w:rPr>
        <w:color w:val="3370ff"/>
      </w:rPr>
    </w:lvl>
  </w:abstractNum>
  <w:abstractNum w:abstractNumId="105694">
    <w:lvl>
      <w:start w:val="3"/>
      <w:numFmt w:val="decimal"/>
      <w:suff w:val="tab"/>
      <w:lvlText w:val="%1."/>
      <w:rPr>
        <w:color w:val="3370ff"/>
      </w:rPr>
    </w:lvl>
  </w:abstractNum>
  <w:abstractNum w:abstractNumId="105695">
    <w:lvl>
      <w:start w:val="4"/>
      <w:numFmt w:val="decimal"/>
      <w:suff w:val="tab"/>
      <w:lvlText w:val="%1."/>
      <w:rPr>
        <w:color w:val="3370ff"/>
      </w:rPr>
    </w:lvl>
  </w:abstractNum>
  <w:abstractNum w:abstractNumId="105696">
    <w:lvl>
      <w:start w:val="5"/>
      <w:numFmt w:val="decimal"/>
      <w:suff w:val="tab"/>
      <w:lvlText w:val="%1."/>
      <w:rPr>
        <w:color w:val="3370ff"/>
      </w:rPr>
    </w:lvl>
  </w:abstractNum>
  <w:abstractNum w:abstractNumId="105697">
    <w:lvl>
      <w:start w:val="6"/>
      <w:numFmt w:val="decimal"/>
      <w:suff w:val="tab"/>
      <w:lvlText w:val="%1."/>
      <w:rPr>
        <w:color w:val="3370ff"/>
      </w:rPr>
    </w:lvl>
  </w:abstractNum>
  <w:abstractNum w:abstractNumId="105698">
    <w:lvl>
      <w:start w:val="7"/>
      <w:numFmt w:val="decimal"/>
      <w:suff w:val="tab"/>
      <w:lvlText w:val="%1."/>
      <w:rPr>
        <w:color w:val="3370ff"/>
      </w:rPr>
    </w:lvl>
  </w:abstractNum>
  <w:abstractNum w:abstractNumId="105699">
    <w:lvl>
      <w:start w:val="8"/>
      <w:numFmt w:val="decimal"/>
      <w:suff w:val="tab"/>
      <w:lvlText w:val="%1."/>
      <w:rPr>
        <w:color w:val="3370ff"/>
      </w:rPr>
    </w:lvl>
  </w:abstractNum>
  <w:abstractNum w:abstractNumId="105700">
    <w:lvl>
      <w:start w:val="9"/>
      <w:numFmt w:val="decimal"/>
      <w:suff w:val="tab"/>
      <w:lvlText w:val="%1."/>
      <w:rPr>
        <w:color w:val="3370ff"/>
      </w:rPr>
    </w:lvl>
  </w:abstractNum>
  <w:abstractNum w:abstractNumId="105701">
    <w:lvl>
      <w:start w:val="10"/>
      <w:numFmt w:val="decimal"/>
      <w:suff w:val="tab"/>
      <w:lvlText w:val="%1."/>
      <w:rPr>
        <w:color w:val="3370ff"/>
      </w:rPr>
    </w:lvl>
  </w:abstractNum>
  <w:num w:numId="1">
    <w:abstractNumId w:val="105670"/>
  </w:num>
  <w:num w:numId="2">
    <w:abstractNumId w:val="105671"/>
  </w:num>
  <w:num w:numId="3">
    <w:abstractNumId w:val="105672"/>
  </w:num>
  <w:num w:numId="4">
    <w:abstractNumId w:val="105673"/>
  </w:num>
  <w:num w:numId="5">
    <w:abstractNumId w:val="105674"/>
  </w:num>
  <w:num w:numId="6">
    <w:abstractNumId w:val="105675"/>
  </w:num>
  <w:num w:numId="7">
    <w:abstractNumId w:val="105676"/>
  </w:num>
  <w:num w:numId="8">
    <w:abstractNumId w:val="105677"/>
  </w:num>
  <w:num w:numId="9">
    <w:abstractNumId w:val="105678"/>
  </w:num>
  <w:num w:numId="10">
    <w:abstractNumId w:val="105679"/>
  </w:num>
  <w:num w:numId="11">
    <w:abstractNumId w:val="105680"/>
  </w:num>
  <w:num w:numId="12">
    <w:abstractNumId w:val="105681"/>
  </w:num>
  <w:num w:numId="13">
    <w:abstractNumId w:val="105682"/>
  </w:num>
  <w:num w:numId="14">
    <w:abstractNumId w:val="105683"/>
  </w:num>
  <w:num w:numId="15">
    <w:abstractNumId w:val="105684"/>
  </w:num>
  <w:num w:numId="16">
    <w:abstractNumId w:val="105685"/>
  </w:num>
  <w:num w:numId="17">
    <w:abstractNumId w:val="105686"/>
  </w:num>
  <w:num w:numId="18">
    <w:abstractNumId w:val="105687"/>
  </w:num>
  <w:num w:numId="19">
    <w:abstractNumId w:val="105688"/>
  </w:num>
  <w:num w:numId="20">
    <w:abstractNumId w:val="105689"/>
  </w:num>
  <w:num w:numId="21">
    <w:abstractNumId w:val="105690"/>
  </w:num>
  <w:num w:numId="22">
    <w:abstractNumId w:val="105691"/>
  </w:num>
  <w:num w:numId="23">
    <w:abstractNumId w:val="105692"/>
  </w:num>
  <w:num w:numId="24">
    <w:abstractNumId w:val="105693"/>
  </w:num>
  <w:num w:numId="25">
    <w:abstractNumId w:val="105694"/>
  </w:num>
  <w:num w:numId="26">
    <w:abstractNumId w:val="105695"/>
  </w:num>
  <w:num w:numId="27">
    <w:abstractNumId w:val="105696"/>
  </w:num>
  <w:num w:numId="28">
    <w:abstractNumId w:val="105697"/>
  </w:num>
  <w:num w:numId="29">
    <w:abstractNumId w:val="105698"/>
  </w:num>
  <w:num w:numId="30">
    <w:abstractNumId w:val="105699"/>
  </w:num>
  <w:num w:numId="31">
    <w:abstractNumId w:val="105700"/>
  </w:num>
  <w:num w:numId="32">
    <w:abstractNumId w:val="10570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2023-12-29T16:32:49Z</dcterms:created>
  <dc:creator>Apache POI</dc:creator>
</cp:coreProperties>
</file>