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br/>
        <w:t xml:space="preserve">        长风破浪  未来可期——解放军和武警部队代表委员热议政府工作报告 - 中华人民共和国国防部</w:t>
        <w:br/>
        <w:t xml:space="preserve">    </w:t>
      </w:r>
    </w:p>
    <w:p>
      <w:r>
        <w:rPr>
          <w:rFonts w:ascii="Arial" w:hAnsi="Arial"/>
          <w:b w:val="0"/>
          <w:sz w:val="24"/>
        </w:rPr>
        <w:t>长风破浪 未来可期</w:t>
      </w:r>
    </w:p>
    <w:p>
      <w:r>
        <w:rPr>
          <w:rFonts w:ascii="Arial" w:hAnsi="Arial"/>
          <w:b w:val="0"/>
          <w:sz w:val="24"/>
        </w:rPr>
        <w:t>——解放军和武警部队代表委员热议政府工作报告</w:t>
      </w:r>
    </w:p>
    <w:p>
      <w:r>
        <w:rPr>
          <w:rFonts w:ascii="Arial" w:hAnsi="Arial"/>
          <w:b w:val="0"/>
          <w:sz w:val="24"/>
        </w:rPr>
        <w:t>■解放军报记者  宋  歆  佟欣雨</w:t>
      </w:r>
    </w:p>
    <w:p>
      <w:r>
        <w:rPr>
          <w:rFonts w:ascii="Arial" w:hAnsi="Arial"/>
          <w:b w:val="0"/>
          <w:sz w:val="24"/>
        </w:rPr>
      </w:r>
    </w:p>
    <w:p>
      <w:r>
        <w:rPr>
          <w:rFonts w:ascii="Arial" w:hAnsi="Arial"/>
          <w:b w:val="0"/>
          <w:sz w:val="24"/>
        </w:rPr>
        <w:t>3月5日，第十四届全国人民代表大会第二次会议在北京人民大会堂开幕。新华社发</w:t>
      </w:r>
    </w:p>
    <w:p>
      <w:r>
        <w:rPr>
          <w:rFonts w:ascii="Arial" w:hAnsi="Arial"/>
          <w:b w:val="0"/>
          <w:sz w:val="24"/>
        </w:rPr>
        <w:t>甲辰春已至，前行正当时。</w:t>
      </w:r>
    </w:p>
    <w:p>
      <w:r>
        <w:rPr>
          <w:rFonts w:ascii="Arial" w:hAnsi="Arial"/>
          <w:b w:val="0"/>
          <w:sz w:val="24"/>
        </w:rPr>
        <w:t>3月5日，万众瞩目的十四届全国人大二次会议在京拉开帷幕。肩负人民的重托，牢记神圣的职责，近3000名全国人大代表齐聚北京、共商国是。</w:t>
      </w:r>
    </w:p>
    <w:p>
      <w:r>
        <w:rPr>
          <w:rFonts w:ascii="Arial" w:hAnsi="Arial"/>
          <w:b w:val="0"/>
          <w:sz w:val="24"/>
        </w:rPr>
        <w:t>纵览政府工作报告，一幅长风破浪、未来可期的中国式现代化壮阔画卷，厚重铺陈开来。</w:t>
      </w:r>
    </w:p>
    <w:p>
      <w:r>
        <w:rPr>
          <w:rFonts w:ascii="Arial" w:hAnsi="Arial"/>
          <w:b w:val="0"/>
          <w:sz w:val="24"/>
        </w:rPr>
        <w:t>船重千钧，掌舵一人。解放军和武警部队代表委员坚定表示，过去一年取得的成绩，根本在于习主席领航掌舵，在于习近平新时代中国特色社会主义思想科学指引，是以习近平同志为核心的党中央坚强领导的结果，是全党全军全国各族人民团结奋斗的结果。新征程上，我们要继续以同心共圆中国梦的强大合力，携手把宏伟蓝图变成美好现实。</w:t>
      </w:r>
    </w:p>
    <w:p>
      <w:r>
        <w:rPr>
          <w:rFonts w:ascii="Arial" w:hAnsi="Arial"/>
          <w:b w:val="0"/>
          <w:sz w:val="24"/>
        </w:rPr>
        <w:t>我们的步伐走得坚实</w:t>
      </w:r>
    </w:p>
    <w:p>
      <w:r>
        <w:rPr>
          <w:rFonts w:ascii="Arial" w:hAnsi="Arial"/>
          <w:b w:val="0"/>
          <w:sz w:val="24"/>
        </w:rPr>
        <w:t>2023年以来，面对国内外多重困难挑战的交织叠加影响，劈波斩浪、奋力前行的“中国号”巨轮，经历了风雨洗礼，看到了美丽风景，取得了沉甸甸的收获。</w:t>
      </w:r>
    </w:p>
    <w:p>
      <w:r>
        <w:rPr>
          <w:rFonts w:ascii="Arial" w:hAnsi="Arial"/>
          <w:b w:val="0"/>
          <w:sz w:val="24"/>
        </w:rPr>
        <w:t>透过报告，一幕幕攻坚克难的奋斗场景浮现眼前——</w:t>
      </w:r>
    </w:p>
    <w:p>
      <w:r>
        <w:rPr>
          <w:rFonts w:ascii="Arial" w:hAnsi="Arial"/>
          <w:b w:val="0"/>
          <w:sz w:val="24"/>
        </w:rPr>
        <w:t>国内生产总值超过126万亿元，增长5.2%，增速居世界主要经济体前列；城镇新增就业1244万人；粮食产量1.39万亿斤，再创历史新高；居民人均可支配收入增长6.1%，城乡居民收入差距继续缩小……</w:t>
      </w:r>
    </w:p>
    <w:p>
      <w:r>
        <w:rPr>
          <w:rFonts w:ascii="Arial" w:hAnsi="Arial"/>
          <w:b w:val="0"/>
          <w:sz w:val="24"/>
        </w:rPr>
        <w:t>“政府工作报告中的一个个数字，都非常来之不易，生动反映了中国式现代化的强大内生力量。”姚丹江委员表示，过去一年，经过共同努力，全年经济社会发展主要目标任务圆满完成，高质量发展扎实推进，社会大局保持稳定，全面建设社会主义现代化国家迈出坚实步伐。实践充分表明，在以习近平同志为核心的党中央坚强领导下，中国人民有勇气、有智慧、有能力战胜任何艰难险阻。</w:t>
      </w:r>
    </w:p>
    <w:p>
      <w:r>
        <w:rPr>
          <w:rFonts w:ascii="Arial" w:hAnsi="Arial"/>
          <w:b w:val="0"/>
          <w:sz w:val="24"/>
        </w:rPr>
        <w:t>透过报告，一项项爬坡过坎的突出成就鼓舞人心——</w:t>
      </w:r>
    </w:p>
    <w:p>
      <w:r>
        <w:rPr>
          <w:rFonts w:ascii="Arial" w:hAnsi="Arial"/>
          <w:b w:val="0"/>
          <w:sz w:val="24"/>
        </w:rPr>
        <w:t>传统产业加快转型升级，战略性新兴产业蓬勃发展，未来产业有序布局；关键核心技术攻关成果丰硕，航空发动机、燃气轮机、第四代核电机组等高端装备研制取得长足进展；出口占国际市场份额保持稳定，实际使用外资结构优化，共建“一带一路”的国际影响力、感召力更为彰显……</w:t>
      </w:r>
    </w:p>
    <w:p>
      <w:r>
        <w:rPr>
          <w:rFonts w:ascii="Arial" w:hAnsi="Arial"/>
          <w:b w:val="0"/>
          <w:sz w:val="24"/>
        </w:rPr>
        <w:t>“这些重大成就，紧密关联着每一个普通中国人的生活，由此产生的发展红利，可知可感。”来自新疆军区的魏玉英代表感慨地说，“入伍24年来，我和战友们常年深入边防，为戍边官兵和驻地群众提供医疗巡诊服务。这期间，我不仅目睹了边防连队翻天覆地的可喜变化，也深刻感受到辽阔边疆日新月异的蓬勃发展。借助‘一带一路’建设的东风，现在边疆地区环境更美了，基础设施更全了，工作生活更便捷了，大家干事创业的劲头越来越足。”</w:t>
      </w:r>
    </w:p>
    <w:p>
      <w:r>
        <w:rPr>
          <w:rFonts w:ascii="Arial" w:hAnsi="Arial"/>
          <w:b w:val="0"/>
          <w:sz w:val="24"/>
        </w:rPr>
        <w:t>透过报告，一个个牢牢锚定的发展目标催人奋进——</w:t>
      </w:r>
    </w:p>
    <w:p>
      <w:r>
        <w:rPr>
          <w:rFonts w:ascii="Arial" w:hAnsi="Arial"/>
          <w:b w:val="0"/>
          <w:sz w:val="24"/>
        </w:rPr>
        <w:t>大力推进现代化产业体系建设，加快发展新质生产力；拓展应用场景，促进战略性新兴产业融合集群发展；支持京津冀、长三角、粤港澳大湾区等经济发展优势地区更好发挥高质量发展动力源作用……</w:t>
      </w:r>
    </w:p>
    <w:p>
      <w:r>
        <w:rPr>
          <w:rFonts w:ascii="Arial" w:hAnsi="Arial"/>
          <w:b w:val="0"/>
          <w:sz w:val="24"/>
        </w:rPr>
        <w:t>“建设粤港澳大湾区，是习主席亲自谋划、亲自部署、亲自推动的重大国家战略。特别是去年习主席在广东考察时强调，使粤港澳大湾区成为新发展格局的战略支点、高质量发展的示范地、中国式现代化的引领地。”来自广东省军区的张弓代表介绍，今年是《粤港澳大湾区发展规划纲要》发布5周年。5年来，大湾区经济总量从超10万亿元上升至超13万亿元，占全国GDP的11%，高新技术企业超过7.5万家，人民群众的获得感不断增强。“视群众为亲人、把驻地当故乡，是人民军队的优良传统。为此，我们立足部队所能、地方所需，发动民兵积极参与粤港澳大湾区建设，努力树立‘应战应急生力军、志愿服务先锋队’特色品牌，为推动粤港澳大湾区高质量发展贡献力量。”</w:t>
      </w:r>
    </w:p>
    <w:p>
      <w:r>
        <w:rPr>
          <w:rFonts w:ascii="Arial" w:hAnsi="Arial"/>
          <w:b w:val="0"/>
          <w:sz w:val="24"/>
        </w:rPr>
        <w:t>我们的情怀心系人民</w:t>
      </w:r>
    </w:p>
    <w:p>
      <w:r>
        <w:rPr>
          <w:rFonts w:ascii="Arial" w:hAnsi="Arial"/>
          <w:b w:val="0"/>
          <w:sz w:val="24"/>
        </w:rPr>
        <w:t>浓浓暖意，流淌在字里行间；民生画卷，铺展在会场内外。</w:t>
      </w:r>
    </w:p>
    <w:p>
      <w:r>
        <w:rPr>
          <w:rFonts w:ascii="Arial" w:hAnsi="Arial"/>
          <w:b w:val="0"/>
          <w:sz w:val="24"/>
        </w:rPr>
        <w:t>“保障和改善民生”不只是政府工作报告中鲜明提出的制度安排，也是全国两会热度不减的话题。乡村振兴、教育强国、健康中国……一句句暖人心、聚民意的话语，让军队代表委员深受触动、期待满怀。</w:t>
      </w:r>
    </w:p>
    <w:p>
      <w:r>
        <w:rPr>
          <w:rFonts w:ascii="Arial" w:hAnsi="Arial"/>
          <w:b w:val="0"/>
          <w:sz w:val="24"/>
        </w:rPr>
        <w:t>“锚定建设农业强国目标，学习运用‘千村示范、万村整治’工程经验，因地制宜、分类施策，循序渐进、久久为功，推动乡村全面振兴不断取得实质性进展、阶段性成果。”听取政府工作报告，来自武警西藏总队的东主才朗代表不禁想起林芝市工布江达县秀巴村漫山遍野的桃花，和桃花掩映间乡亲们的笑脸。</w:t>
      </w:r>
    </w:p>
    <w:p>
      <w:r>
        <w:rPr>
          <w:rFonts w:ascii="Arial" w:hAnsi="Arial"/>
          <w:b w:val="0"/>
          <w:sz w:val="24"/>
        </w:rPr>
        <w:t>在军地合力帮扶下，桃花节等特色项目让秀巴村成为远近闻名的旅游小镇。东主才朗代表告诉记者，去年以来，他们重点帮扶村子发展林下经济，因地制宜种植中药材、食用菌等林下作物，将漫山遍野的林木资源变成村民家门口的“绿色银行”。</w:t>
      </w:r>
    </w:p>
    <w:p>
      <w:r>
        <w:rPr>
          <w:rFonts w:ascii="Arial" w:hAnsi="Arial"/>
          <w:b w:val="0"/>
          <w:sz w:val="24"/>
        </w:rPr>
        <w:t>“让村民的钱袋子鼓起来，过上更好的日子，人民子弟兵责任在肩。有党的好政策，有军地齐心奋斗，乡亲们的生活一定像盛开的桃花那样美！”展望未来，东主才朗代表信心满怀。</w:t>
      </w:r>
    </w:p>
    <w:p>
      <w:r>
        <w:rPr>
          <w:rFonts w:ascii="Arial" w:hAnsi="Arial"/>
          <w:b w:val="0"/>
          <w:sz w:val="24"/>
        </w:rPr>
        <w:t>“我们要坚持教育优先发展，加快推进教育现代化，厚植人民幸福之本，夯实国家富强之基。”政府工作报告中的这句话，让来自河北省军区的傅筱代表感触颇深。</w:t>
      </w:r>
    </w:p>
    <w:p>
      <w:r>
        <w:rPr>
          <w:rFonts w:ascii="Arial" w:hAnsi="Arial"/>
          <w:b w:val="0"/>
          <w:sz w:val="24"/>
        </w:rPr>
        <w:t>“推动革命老区教育事业发展，是为革命老区积蓄发展后劲、插上腾飞翅膀。”傅筱代表介绍，他们对口援建的“八一爱民学校”之一——河北省阜平八一学校，位于晋察冀军区司令部旧址所在地。登上北京冬奥会开闭幕式舞台的马兰花儿童声合唱团，便有多名学生来自阜平八一学校。近年来，军地合力帮助学校改善基础设施，通过挖掘当地红色资源建设国防长廊和战斗英雄墙，培养“红色阜平”小小讲解员，在学生心田播撒爱党爱国爱军的种子，让红色基因、革命薪火代代传承。</w:t>
      </w:r>
    </w:p>
    <w:p>
      <w:r>
        <w:rPr>
          <w:rFonts w:ascii="Arial" w:hAnsi="Arial"/>
          <w:b w:val="0"/>
          <w:sz w:val="24"/>
        </w:rPr>
        <w:t>现场听取政府工作报告，来自解放军总医院第五医学中心的陈威巍代表在“提高医疗卫生服务能力”“引导优质医疗资源下沉基层”等字句下面做了标记。</w:t>
      </w:r>
    </w:p>
    <w:p>
      <w:r>
        <w:rPr>
          <w:rFonts w:ascii="Arial" w:hAnsi="Arial"/>
          <w:b w:val="0"/>
          <w:sz w:val="24"/>
        </w:rPr>
        <w:t>2023年，她所在医院组织专家医疗队赴江西省信丰县开展“联勤军医老区行”活动，与信丰县人民医院完善课题合作、远程会诊、人员培训等帮带模式，在红土地上架起军民连心桥。“守护群众生命健康，人民军医义不容辞。我们将牢记医者仁心、践行服务宗旨、不负患者重托，为打造健康中国贡献力量。”陈威巍代表说。</w:t>
      </w:r>
    </w:p>
    <w:p>
      <w:r>
        <w:rPr>
          <w:rFonts w:ascii="Arial" w:hAnsi="Arial"/>
          <w:b w:val="0"/>
          <w:sz w:val="24"/>
        </w:rPr>
        <w:t>我们的奋斗充满力量</w:t>
      </w:r>
    </w:p>
    <w:p>
      <w:r>
        <w:rPr>
          <w:rFonts w:ascii="Arial" w:hAnsi="Arial"/>
          <w:b w:val="0"/>
          <w:sz w:val="24"/>
        </w:rPr>
        <w:t>“过去一年，国防和军队建设取得新的成绩和进步，人民军队出色完成担负的使命任务。新的一年，要深入贯彻习近平强军思想，贯彻新时代军事战略方针，坚持党对人民军队的绝对领导，全面深入贯彻军委主席负责制，打好实现建军一百年奋斗目标攻坚战。”</w:t>
      </w:r>
    </w:p>
    <w:p>
      <w:r>
        <w:rPr>
          <w:rFonts w:ascii="Arial" w:hAnsi="Arial"/>
          <w:b w:val="0"/>
          <w:sz w:val="24"/>
        </w:rPr>
        <w:t>政府工作报告中关于国防和军队建设的表述，引起解放军和武警部队代表委员的热议。大家表示，强国必须强军，军强才能国安。我们要努力提高政治站位、练就过硬本领、干出扎实业绩，不负党和人民的重托。</w:t>
      </w:r>
    </w:p>
    <w:p>
      <w:r>
        <w:rPr>
          <w:rFonts w:ascii="Arial" w:hAnsi="Arial"/>
          <w:b w:val="0"/>
          <w:sz w:val="24"/>
        </w:rPr>
        <w:t>奋斗前行的路上，必须高擎思想的旗帜——</w:t>
      </w:r>
    </w:p>
    <w:p>
      <w:r>
        <w:rPr>
          <w:rFonts w:ascii="Arial" w:hAnsi="Arial"/>
          <w:b w:val="0"/>
          <w:sz w:val="24"/>
        </w:rPr>
        <w:t>“强军征程上，我们要更加坚定自觉忠诚核心、拥戴核心、维护核心，更加牢固确立习近平强军思想在国防和军队建设中的指导地位。”来自军事科学院的聂送来代表说，“面向未来，我们要进一步适应军事科研工作新体制新要求，坚持高质量发展，更加注重理技融合，更加注重协同创新，更加注重人才建设，创新军事科研范式和组织模式，努力建设世界一流军事科研机构。”</w:t>
      </w:r>
    </w:p>
    <w:p>
      <w:r>
        <w:rPr>
          <w:rFonts w:ascii="Arial" w:hAnsi="Arial"/>
          <w:b w:val="0"/>
          <w:sz w:val="24"/>
        </w:rPr>
        <w:t>奋斗前行的路上，必须提升打赢的能力——</w:t>
      </w:r>
    </w:p>
    <w:p>
      <w:r>
        <w:rPr>
          <w:rFonts w:ascii="Arial" w:hAnsi="Arial"/>
          <w:b w:val="0"/>
          <w:sz w:val="24"/>
        </w:rPr>
        <w:t>“战场打不赢，一切等于零。”来自海军的罗胜科代表说，“舰载机作为航母编队的刀尖铁拳力量，使命任务和实战需求对我们提出了越来越高的要求。作为舰载机飞行员，我们要聚焦实战，拓宽协同训练路径，在逼真的实战化环境中提高能力。我们要不断推进数据分析、空战复盘等软件设备迭代更新，优化训练全流程，在战术战法、体系融合等方面不断突破，坚决捍卫国家主权、安全、发展利益。”</w:t>
      </w:r>
    </w:p>
    <w:p>
      <w:r>
        <w:rPr>
          <w:rFonts w:ascii="Arial" w:hAnsi="Arial"/>
          <w:b w:val="0"/>
          <w:sz w:val="24"/>
        </w:rPr>
        <w:t>奋斗前行的路上，必须迸发忘我的热情——</w:t>
      </w:r>
    </w:p>
    <w:p>
      <w:r>
        <w:rPr>
          <w:rFonts w:ascii="Arial" w:hAnsi="Arial"/>
          <w:b w:val="0"/>
          <w:sz w:val="24"/>
        </w:rPr>
        <w:t>如期实现建军一百年奋斗目标，既是政治动员又是催征号角。“作为一名专业技术军官，身处备战打仗第一线，我时刻牢记着统帅提出的‘胜战之问’‘价值之问’‘本领拷问’。”来自中部战区的袁伟代表说，“我将紧盯军事科技前沿，以时不我待的冲锋姿态和工作热情，不断加强技术研究和战法创新，全力以赴跑好自己这一棒，为打胜仗提供更高效、更强韧的支撑保障。”</w:t>
      </w:r>
    </w:p>
    <w:p>
      <w:r>
        <w:rPr>
          <w:rFonts w:ascii="Arial" w:hAnsi="Arial"/>
          <w:b w:val="0"/>
          <w:sz w:val="24"/>
        </w:rPr>
        <w:t>长风破浪，未来可期。军队代表委员坚定表示，今年是新中国成立75周年，是实现“十四五”规划目标任务的关键一年，也是奋进建军一百年奋斗目标极为重要的一年。我们要进一步深刻领悟“两个确立”的决定性意义，增强“四个意识”、坚定“四个自信”、做到“两个维护”，贯彻军委主席负责制，接续奋斗、砥砺前行，勠力书写好以中国式现代化全面推进强国建设、民族复兴伟业的历史答卷。</w:t>
      </w:r>
    </w:p>
    <w:p>
      <w:r>
        <w:rPr>
          <w:rFonts w:ascii="Arial" w:hAnsi="Arial"/>
          <w:b w:val="0"/>
          <w:sz w:val="24"/>
        </w:rPr>
        <w:t>（解放军报北京3月5日电）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