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Sample Report</w:t>
      </w:r>
    </w:p>
    <w:p>
      <w:r>
        <w:t xml:space="preserve">This is a sample document used to verify the Doc2MD converter.</w:t>
      </w:r>
    </w:p>
    <w:p>
      <w:pPr>
        <w:pStyle w:val="Heading2"/>
      </w:pPr>
      <w:r>
        <w:t xml:space="preserve">Key Points</w:t>
      </w:r>
    </w:p>
    <w:p>
      <w:r>
        <w:t xml:space="preserve">Doc2MD turns documents into Markdown.</w:t>
      </w:r>
    </w:p>
    <w:p>
      <w:r>
        <w:t xml:space="preserve">It supports PDF, DOC, and DOCX files.</w:t>
      </w:r>
    </w:p>
  </w:body>
</w:document>
</file>