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WC-bril idee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Stel je voor, je gaat zitten op een toilet zitten en plots begint er een lied te spelen maar het is maar één instrument. Wanneer een andere persoon op een toilet gaat zitten of voor een piscine gaat staan in dezelfde ruimte, begint een ander instrument van dat lied te spelen. Hoe meer mensen, hoe vollediger het lied wordt. Wanneer Harry Potter een nieuwe film zou uitbrengen, kunnen ze hier gebruik van maken en hun theme song laten afspelen in cinemazalen. Het doel is eigenlijk om via een creatieve manier associaties te maken op een ludiek moment.</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