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Практическая работа P20 резервная копия и безопасное восстановление</w:t>
      </w:r>
    </w:p>
    <w:p>
      <w:r>
        <w:t>Выполнил: Георгий Петросян</w:t>
      </w:r>
    </w:p>
    <w:p>
      <w:pPr>
        <w:pStyle w:val="Heading1"/>
      </w:pPr>
      <w:r>
        <w:t>Результат</w:t>
      </w:r>
    </w:p>
    <w:p>
      <w:r>
        <w:t>Реализован сервис согласованных снимков SQLite. Backup создаётся самой SQLite, проверяется отдельным соединением и получает метаданные версии, числа записей и SHA-256. Восстановление возможно только в новый файл и принимается после сравнения с исходной копией.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rPr>
          <w:tblHeader/>
        </w:trP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Сценарий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Ожидание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b/>
                <w:sz w:val="20"/>
              </w:rPr>
              <w:t>Факт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Создание backup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Согласованный и читаемый файл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rFonts w:ascii="Liberation Mono" w:hAnsi="Liberation Mono"/>
                <w:sz w:val="20"/>
              </w:rPr>
              <w:t>integrity_check=ok</w:t>
            </w:r>
            <w:r>
              <w:rPr>
                <w:sz w:val="20"/>
              </w:rPr>
              <w:t>, схема 2, две записи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Изменение рабочей базы после backup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Снимок не меняется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 рабочей базе 3 записи, в восстановленной 2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Восстановление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Отдельная база совпадает с backup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Совпали схема, число строк и SHA-256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Повреждённый файл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Отказ до создания цели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Ошибка проверки чтением, целевой файл отсутствует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Путь рабочей базы как цель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Операция запрещена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Рабочая база не изменена</w:t>
            </w:r>
          </w:p>
        </w:tc>
      </w:tr>
      <w:tr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Полная регрессия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>Предыдущие функции работают</w:t>
            </w:r>
          </w:p>
        </w:tc>
        <w:tc>
          <w:tcPr>
            <w:tcW w:type="dxa" w:w="3194"/>
          </w:tcPr>
          <w:p>
            <w:pPr>
              <w:spacing w:after="60" w:line="240" w:lineRule="auto"/>
            </w:pPr>
            <w:r>
              <w:rPr>
                <w:sz w:val="20"/>
              </w:rPr>
              <w:t xml:space="preserve">Все 18 тестов </w:t>
            </w:r>
            <w:r>
              <w:rPr>
                <w:rFonts w:ascii="Liberation Mono" w:hAnsi="Liberation Mono"/>
                <w:sz w:val="20"/>
              </w:rPr>
              <w:t>PASSED</w:t>
            </w:r>
          </w:p>
        </w:tc>
      </w:tr>
    </w:tbl>
    <w:p/>
    <w:p>
      <w:pPr>
        <w:pStyle w:val="CodeBlock"/>
      </w:pPr>
      <w:r>
        <w:t>./gradlew clean test</w:t>
      </w:r>
    </w:p>
    <w:p>
      <w:r>
        <w:t xml:space="preserve">Результат: </w:t>
      </w:r>
      <w:r>
        <w:rPr>
          <w:rFonts w:ascii="Liberation Mono" w:hAnsi="Liberation Mono"/>
          <w:sz w:val="20"/>
        </w:rPr>
        <w:t>BUILD SUCCESSFUL</w:t>
      </w:r>
      <w:r>
        <w:t xml:space="preserve">. Протокол: </w:t>
      </w:r>
      <w:r>
        <w:rPr>
          <w:rFonts w:ascii="Liberation Mono" w:hAnsi="Liberation Mono"/>
          <w:sz w:val="20"/>
        </w:rPr>
        <w:t>project/evidence/P20_backup_restore.txt</w:t>
      </w:r>
      <w:r>
        <w:t>.</w:t>
      </w:r>
    </w:p>
    <w:p>
      <w:pPr>
        <w:pStyle w:val="Heading1"/>
      </w:pPr>
      <w:r>
        <w:t>Ответы</w:t>
      </w:r>
    </w:p>
    <w:p>
      <w:pPr>
        <w:pStyle w:val="ListNumber"/>
      </w:pPr>
      <w:r>
        <w:t>Обычное копирование открытой SQLite может захватить несогласованное состояние,</w:t>
      </w:r>
    </w:p>
    <w:p>
      <w:r>
        <w:t>включая незавершённые изменения и отдельный WAL-файл.</w:t>
      </w:r>
    </w:p>
    <w:p>
      <w:pPr>
        <w:pStyle w:val="ListNumber"/>
      </w:pPr>
      <w:r>
        <w:t xml:space="preserve">Копия готова после открытия отдельным соединением, успешного </w:t>
      </w:r>
      <w:r>
        <w:rPr>
          <w:rFonts w:ascii="Liberation Mono" w:hAnsi="Liberation Mono"/>
          <w:sz w:val="20"/>
        </w:rPr>
        <w:t>integrity_check</w:t>
      </w:r>
    </w:p>
    <w:p>
      <w:r>
        <w:t>и пробного чтения ожидаемой схемы и записей.</w:t>
      </w:r>
    </w:p>
    <w:p>
      <w:pPr>
        <w:pStyle w:val="ListNumber"/>
      </w:pPr>
      <w:r>
        <w:t>Восстановление проверяется в другом каталоге, чтобы ошибка или неверный backup</w:t>
      </w:r>
    </w:p>
    <w:p>
      <w:r>
        <w:t>не уничтожили рабочие пользовательские данные.</w:t>
      </w:r>
    </w:p>
    <w:p>
      <w:pPr>
        <w:pStyle w:val="Heading1"/>
      </w:pPr>
      <w:r>
        <w:t>Иллюстрации и протоколы для отправки</w:t>
      </w:r>
    </w:p>
    <w:p>
      <w:r>
        <w:t>Снимок ниже показывает окно просмотра сохранённого фактического протокола этой практики. Он не заменяет исходный текстовый файл и не означает повторный запуск всех команд при подготовке отчёта.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83999" cy="4977817"/>
            <wp:docPr id="1" name="Picture 1" descr="Просмотр фактического протокола проверк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evidence-view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9778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Просмотр фактического протокола проверки</w:t>
      </w:r>
    </w:p>
    <w:sectPr w:rsidR="00FC693F" w:rsidRPr="0006063C" w:rsidSect="00034616">
      <w:footerReference w:type="default" r:id="rId9"/>
      <w:pgSz w:w="11906" w:h="16838"/>
      <w:pgMar w:top="1020" w:right="1020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00" w:line="276" w:lineRule="auto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0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76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00"/>
    </w:pPr>
    <w:rPr>
      <w:rFonts w:ascii="Times New Roman" w:hAnsi="Times New Roman" w:eastAsia="Times New Roman" w:cs="Times New Roman"/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line="240" w:lineRule="auto" w:after="40"/>
    </w:pPr>
    <w:rPr>
      <w:rFonts w:ascii="Liberation Mono" w:hAnsi="Liberation Mono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P20 — резервная копия и безопасное восстановление</dc:title>
  <dc:subject>Практическая работа JVM</dc:subject>
  <dc:creator>Георгий Петросян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