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a股机会发现与趋势研究系统-prd"/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</w:rPr>
        <w:t xml:space="preserve">A股机会发现与趋势研究系统 PRD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版本</w:t>
      </w:r>
      <w:r>
        <w:rPr>
          <w:rFonts w:ascii="Noto Sans CJK SC" w:hAnsi="Noto Sans CJK SC" w:eastAsia="Noto Sans CJK SC"/>
        </w:rPr>
        <w:t xml:space="preserve">：V1.0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日期</w:t>
      </w:r>
      <w:r>
        <w:rPr>
          <w:rFonts w:ascii="Noto Sans CJK SC" w:hAnsi="Noto Sans CJK SC" w:eastAsia="Noto Sans CJK SC"/>
        </w:rPr>
        <w:t xml:space="preserve">：2026-08-25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产品定位</w:t>
      </w:r>
      <w:r>
        <w:rPr>
          <w:rFonts w:ascii="Noto Sans CJK SC" w:hAnsi="Noto Sans CJK SC" w:eastAsia="Noto Sans CJK SC"/>
        </w:rPr>
        <w:t xml:space="preserve">：面向个人投研的 A 股日线级“市场理解 + 热点识别 + 趋势发现 + 机会池压缩”系统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主数据源</w:t>
      </w:r>
      <w:r>
        <w:rPr>
          <w:rFonts w:ascii="Noto Sans CJK SC" w:hAnsi="Noto Sans CJK SC" w:eastAsia="Noto Sans CJK SC"/>
        </w:rPr>
        <w:t xml:space="preserve">：Tushare Pro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核心运行方式</w:t>
      </w:r>
      <w:r>
        <w:rPr>
          <w:rFonts w:ascii="Noto Sans CJK SC" w:hAnsi="Noto Sans CJK SC" w:eastAsia="Noto Sans CJK SC"/>
        </w:rPr>
        <w:t xml:space="preserve">：交易日收盘后运行一次；支持本地电脑手动运行、定时运行和后续迁云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Start w:id="20" w:name="产品背景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1. 产品背景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A 股股票数量超过 5000 只，个人投资者无法在每日收盘后逐一阅读全部 K 线、板块变化和相对强弱。传统行情软件通常提供涨幅榜、板块榜、资金榜和单股技术指标，但用户仍需自行完成：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判断当前市场环境是否适合做趋势；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判断近期真正的热点/主线板块，而非只看单日涨幅；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从全市场发现“左侧下跌/筑底 -&gt; 右侧确认”的股票；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识别已经形成持续趋势的强势股；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把“热点板块”和“强势个股”交叉，形成更小的重点观察池；</w:t>
      </w:r>
    </w:p>
    <w:p>
      <w:pPr>
        <w:pStyle w:val="Compact"/>
        <w:numPr>
          <w:ilvl w:val="0"/>
          <w:numId w:val="100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记录系统历史判断，用数据验证策略是否有效。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因此，本产品不定位为实时交易终端，也不直接给出“买入/卖出”结论，而定位为：</w:t>
      </w:r>
    </w:p>
    <w:p>
      <w:pPr>
        <w:pStyle w:val="BlockText"/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A 股机会发现与趋势研究系统：由机器完成 5000+ -&gt; 10~30 只候选的压缩，由用户完成最终研究和交易决策。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0"/>
    <w:bookmarkStart w:id="24" w:name="产品目标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2. 产品目标</w:t>
      </w:r>
    </w:p>
    <w:bookmarkStart w:id="21" w:name="v1-核心目标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2.1 V1 核心目标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V1 每个交易日收盘后自动回答以下问题：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市场怎么样？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当前是强势、震荡还是弱势环境？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市场在炒什么？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当前最热的行业/板块是什么，哪些正在升温、主升、分歧、退潮？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哪些股票刚从左侧转右侧？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今日哪些股票从筑底状态进入右侧确认状态？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哪些股票已经形成趋势？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全市场当前最强的趋势股有哪些？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哪些股票同时满足热点 + 趋势共振？</w:t>
      </w:r>
    </w:p>
    <w:p>
      <w:pPr>
        <w:pStyle w:val="Compact"/>
        <w:numPr>
          <w:ilvl w:val="0"/>
          <w:numId w:val="1002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今天相较昨天发生了什么变化？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包括市场状态、板块热度排名、股票状态跃迁和新增/退出候选。</w:t>
      </w:r>
    </w:p>
    <w:bookmarkEnd w:id="21"/>
    <w:bookmarkStart w:id="22" w:name="v1-成功标准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2.2 V1 成功标准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每个交易日可完成全 A 股数据更新和计算；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5000+ 股票经过筛选后，最终重点观察池原则上控制在 5~30 只；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每只入选股票必须给出结构化“入选原因”，禁止黑盒结果；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每个交易日保存因子、状态、信号，能够回看任意历史日期当时系统的判断；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能对“右侧确认”信号做 5/10/20/60 个交易日的后验统计；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系统规则可配置，不把阈值硬编码到业务代码中；</w:t>
      </w:r>
    </w:p>
    <w:p>
      <w:pPr>
        <w:pStyle w:val="Compact"/>
        <w:numPr>
          <w:ilvl w:val="0"/>
          <w:numId w:val="100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本地部署与未来阿里云部署使用同一套 Docker 化架构。</w:t>
      </w:r>
    </w:p>
    <w:bookmarkEnd w:id="22"/>
    <w:bookmarkStart w:id="23" w:name="非目标v1-不做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2.3 非目标（V1 不做）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不做盘中高频或 Level-2 实时交易；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不做自动下单；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不做收益承诺或确定性涨跌预测；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不以大模型直接预测个股涨跌；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不把新闻/研报 NLP 作为 V1 主筛选依据；</w:t>
      </w:r>
    </w:p>
    <w:p>
      <w:pPr>
        <w:pStyle w:val="Compact"/>
        <w:numPr>
          <w:ilvl w:val="0"/>
          <w:numId w:val="100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不在 V1 实现完整短线打板系统，仅预留模块和数据结构。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3"/>
    <w:bookmarkEnd w:id="24"/>
    <w:bookmarkStart w:id="32" w:name="用户与核心使用场景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3. 用户与核心使用场景</w:t>
      </w:r>
    </w:p>
    <w:bookmarkStart w:id="25" w:name="目标用户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3.1 目标用户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首期为单用户本地使用：具备一定技术分析/股票研究能力，希望每天收盘后快速完成市场复盘和趋势机会发现。</w:t>
      </w:r>
    </w:p>
    <w:bookmarkEnd w:id="25"/>
    <w:bookmarkStart w:id="31" w:name="核心场景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3.2 核心场景</w:t>
      </w:r>
    </w:p>
    <w:bookmarkStart w:id="26" w:name="场景-a收盘后快速判断市场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场景 A：收盘后快速判断市场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用户打开首页，希望在 1 分钟内知道：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市场状态：RISK_ON / NEUTRAL / RISK_OFF；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市场综合分；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上涨家数比例；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MA20/MA60 以上股票比例；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新高/新低数量；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成交活跃度；</w:t>
      </w:r>
    </w:p>
    <w:p>
      <w:pPr>
        <w:pStyle w:val="Compact"/>
        <w:numPr>
          <w:ilvl w:val="0"/>
          <w:numId w:val="100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与上一交易日相比是改善还是恶化。</w:t>
      </w:r>
    </w:p>
    <w:bookmarkEnd w:id="26"/>
    <w:bookmarkStart w:id="27" w:name="场景-b发现热点板块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场景 B：发现热点板块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用户希望知道：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热度 TOP20 板块；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每个板块当前生命周期；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1/3/5/20 日收益与相对基准超额；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板块内部上涨广度、趋势广度、新高比例；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热度变化率 Heat Momentum；</w:t>
      </w:r>
    </w:p>
    <w:p>
      <w:pPr>
        <w:pStyle w:val="Compact"/>
        <w:numPr>
          <w:ilvl w:val="0"/>
          <w:numId w:val="100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哪些板块是“刚启动/快速升温”，而不是已经高潮。</w:t>
      </w:r>
    </w:p>
    <w:bookmarkEnd w:id="27"/>
    <w:bookmarkStart w:id="28" w:name="场景-c发现刚右侧确认的股票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场景 C：发现刚右侧确认的股票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用户希望系统自动找到：</w:t>
      </w:r>
    </w:p>
    <w:p>
      <w:pPr>
        <w:pStyle w:val="Compact"/>
        <w:numPr>
          <w:ilvl w:val="0"/>
          <w:numId w:val="100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昨日处于 S1/S2、今日首次进入 S3 的股票；</w:t>
      </w:r>
    </w:p>
    <w:p>
      <w:pPr>
        <w:pStyle w:val="Compact"/>
        <w:numPr>
          <w:ilvl w:val="0"/>
          <w:numId w:val="100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 Score；</w:t>
      </w:r>
    </w:p>
    <w:p>
      <w:pPr>
        <w:pStyle w:val="Compact"/>
        <w:numPr>
          <w:ilvl w:val="0"/>
          <w:numId w:val="100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触发原因，如“20 日平台突破、MA20 拐头、RPS 加速、量能确认”；</w:t>
      </w:r>
    </w:p>
    <w:p>
      <w:pPr>
        <w:pStyle w:val="Compact"/>
        <w:numPr>
          <w:ilvl w:val="0"/>
          <w:numId w:val="100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所属板块及板块热度；</w:t>
      </w:r>
    </w:p>
    <w:p>
      <w:pPr>
        <w:pStyle w:val="Compact"/>
        <w:numPr>
          <w:ilvl w:val="0"/>
          <w:numId w:val="100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排除 ST、长期停牌、新股、低流动性标的。</w:t>
      </w:r>
    </w:p>
    <w:bookmarkEnd w:id="28"/>
    <w:bookmarkStart w:id="29" w:name="场景-d查看当前趋势强股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场景 D：查看当前趋势强股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用户希望看到：</w:t>
      </w:r>
    </w:p>
    <w:p>
      <w:pPr>
        <w:pStyle w:val="Compact"/>
        <w:numPr>
          <w:ilvl w:val="0"/>
          <w:numId w:val="100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 Score TOP N；</w:t>
      </w:r>
    </w:p>
    <w:p>
      <w:pPr>
        <w:pStyle w:val="Compact"/>
        <w:numPr>
          <w:ilvl w:val="0"/>
          <w:numId w:val="100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 / RPS60 / RPS120；</w:t>
      </w:r>
    </w:p>
    <w:p>
      <w:pPr>
        <w:pStyle w:val="Compact"/>
        <w:numPr>
          <w:ilvl w:val="0"/>
          <w:numId w:val="100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趋势状态 S4/S5；</w:t>
      </w:r>
    </w:p>
    <w:p>
      <w:pPr>
        <w:pStyle w:val="Compact"/>
        <w:numPr>
          <w:ilvl w:val="0"/>
          <w:numId w:val="100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所属板块和热点共振程度；</w:t>
      </w:r>
    </w:p>
    <w:p>
      <w:pPr>
        <w:pStyle w:val="Compact"/>
        <w:numPr>
          <w:ilvl w:val="0"/>
          <w:numId w:val="100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最大回撤、趋势效率、均线结构等解释性指标。</w:t>
      </w:r>
    </w:p>
    <w:bookmarkEnd w:id="29"/>
    <w:bookmarkStart w:id="30" w:name="场景-e每日变化复盘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场景 E：每日变化复盘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系统自动展示：</w:t>
      </w:r>
    </w:p>
    <w:p>
      <w:pPr>
        <w:pStyle w:val="Compact"/>
        <w:numPr>
          <w:ilvl w:val="0"/>
          <w:numId w:val="100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新进入 S3 的股票；</w:t>
      </w:r>
    </w:p>
    <w:p>
      <w:pPr>
        <w:pStyle w:val="Compact"/>
        <w:numPr>
          <w:ilvl w:val="0"/>
          <w:numId w:val="100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S3 -&gt; S4、S4 -&gt; S5 的股票；</w:t>
      </w:r>
    </w:p>
    <w:p>
      <w:pPr>
        <w:pStyle w:val="Compact"/>
        <w:numPr>
          <w:ilvl w:val="0"/>
          <w:numId w:val="100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S4/S5 -&gt; S6 的趋势衰退股票；</w:t>
      </w:r>
    </w:p>
    <w:p>
      <w:pPr>
        <w:pStyle w:val="Compact"/>
        <w:numPr>
          <w:ilvl w:val="0"/>
          <w:numId w:val="100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新进入板块热度 TOP10 的行业；</w:t>
      </w:r>
    </w:p>
    <w:p>
      <w:pPr>
        <w:pStyle w:val="Compact"/>
        <w:numPr>
          <w:ilvl w:val="0"/>
          <w:numId w:val="100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板块状态由“观察 -&gt; 启动”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升温 -&gt; 主升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主升 -&gt; 分歧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等变化。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产品总体信息架构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4. 产品总体信息架构</w:t>
      </w:r>
    </w:p>
    <w:p>
      <w:pPr>
        <w:pStyle w:val="SourceCode"/>
        <w:spacing w:after="70" w:line="269" w:lineRule="auto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A[市场总览] --&gt; B[热点板块]</w:t>
      </w:r>
      <w:r>
        <w:br/>
      </w:r>
      <w:r>
        <w:rPr>
          <w:rStyle w:val="VerbatimChar"/>
        </w:rPr>
        <w:t xml:space="preserve">    A --&gt; C[右侧启动]</w:t>
      </w:r>
      <w:r>
        <w:br/>
      </w:r>
      <w:r>
        <w:rPr>
          <w:rStyle w:val="VerbatimChar"/>
        </w:rPr>
        <w:t xml:space="preserve">    A --&gt; D[趋势强股]</w:t>
      </w:r>
      <w:r>
        <w:br/>
      </w:r>
      <w:r>
        <w:rPr>
          <w:rStyle w:val="VerbatimChar"/>
        </w:rPr>
        <w:t xml:space="preserve">    A --&gt; E[每日复盘]</w:t>
      </w:r>
      <w:r>
        <w:br/>
      </w:r>
      <w:r>
        <w:rPr>
          <w:rStyle w:val="VerbatimChar"/>
        </w:rPr>
        <w:t xml:space="preserve">    C --&gt; F[个股详情]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B --&gt; G[板块详情]</w:t>
      </w:r>
      <w:r>
        <w:br/>
      </w:r>
      <w:r>
        <w:rPr>
          <w:rStyle w:val="VerbatimChar"/>
        </w:rPr>
        <w:t xml:space="preserve">    H[短线体系-预留] --&gt; H1[情绪周期]</w:t>
      </w:r>
      <w:r>
        <w:br/>
      </w:r>
      <w:r>
        <w:rPr>
          <w:rStyle w:val="VerbatimChar"/>
        </w:rPr>
        <w:t xml:space="preserve">    H --&gt; H2[涨停/连板]</w:t>
      </w:r>
      <w:r>
        <w:br/>
      </w:r>
      <w:r>
        <w:rPr>
          <w:rStyle w:val="VerbatimChar"/>
        </w:rPr>
        <w:t xml:space="preserve">    H --&gt; H3[题材梯队]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V1 页面：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市场总览 Dashboard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热点板块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右侧启动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趋势强股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个股详情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每日复盘</w:t>
      </w:r>
    </w:p>
    <w:p>
      <w:pPr>
        <w:pStyle w:val="Compact"/>
        <w:numPr>
          <w:ilvl w:val="0"/>
          <w:numId w:val="101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系统运行/数据状态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P2 预留：短线情绪、涨停梯队、题材龙头、AI 复盘。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3"/>
    <w:bookmarkStart w:id="36" w:name="全局股票池规则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5. 全局股票池规则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系统所有趋势计算先建立 Eligible Universe，可配置：</w:t>
      </w:r>
    </w:p>
    <w:bookmarkStart w:id="34" w:name="默认排除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5.1 默认排除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已退市股票；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当日停牌且无行情数据；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名称包含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或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*ST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上市交易日不足 120 个交易日；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最近 20 日平均成交额低于 5000 万元（配置项）；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可选：收盘价低于 2 元；</w:t>
      </w:r>
    </w:p>
    <w:p>
      <w:pPr>
        <w:pStyle w:val="Compact"/>
        <w:numPr>
          <w:ilvl w:val="0"/>
          <w:numId w:val="101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数据缺失超过允许阈值的股票。</w:t>
      </w:r>
    </w:p>
    <w:bookmarkEnd w:id="34"/>
    <w:bookmarkStart w:id="35" w:name="配置要求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5.2 配置要求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所有过滤阈值写入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config/strategy.yaml</w:t>
      </w:r>
      <w:r>
        <w:rPr>
          <w:rFonts w:ascii="Noto Sans CJK SC" w:hAnsi="Noto Sans CJK SC" w:eastAsia="Noto Sans CJK SC"/>
        </w:rPr>
        <w:t xml:space="preserve">，前端后续可配置，V1 不要求做配置页面。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5"/>
    <w:bookmarkEnd w:id="36"/>
    <w:bookmarkStart w:id="39" w:name="市场环境模块market-regime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6. 市场环境模块（Market Regime）</w:t>
      </w:r>
    </w:p>
    <w:bookmarkStart w:id="37" w:name="页面输出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6.1 页面输出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首页展示：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Market Score：0~100；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Market Regime：RISK_ON / NEUTRAL / RISK_OFF；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市场状态相较昨日变化；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主要指数 1/5/20 日表现；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Breadth20：收盘价高于 MA20 的股票比例；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Breadth60：收盘价高于 MA60 的股票比例；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NewHigh20 / NewLow20 数量；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上涨家数、下跌家数、涨跌比；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全市场成交额及 Amount20 Ratio；</w:t>
      </w:r>
    </w:p>
    <w:p>
      <w:pPr>
        <w:pStyle w:val="Compact"/>
        <w:numPr>
          <w:ilvl w:val="0"/>
          <w:numId w:val="101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可选短线指标：涨停/跌停数量。</w:t>
      </w:r>
    </w:p>
    <w:bookmarkEnd w:id="37"/>
    <w:bookmarkStart w:id="38" w:name="market-score-v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6.2 Market Score V1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各子分数先统一映射到 0~100，再加权：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权重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Index Trend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25%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沪深300、中证1000、上证指数趋势综合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Breadth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30%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MA20/MA60 以上股票比例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Advance/Decline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上涨股票比例、涨跌比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New High/Low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20/60 日新高新低结构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Liquidity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全市场成交额相对 20 日均值</w:t>
            </w:r>
          </w:p>
        </w:tc>
      </w:tr>
    </w:tbl>
    <w:p>
      <w:pPr>
        <w:pStyle w:val="BodyText"/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MarketScore = 0.25*IndexTrend + 0.30*Breadth + 0.15*AD + 0.15*NewHighLow + 0.15*Liquidity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默认状态：</w:t>
      </w:r>
    </w:p>
    <w:p>
      <w:pPr>
        <w:pStyle w:val="Compact"/>
        <w:numPr>
          <w:ilvl w:val="0"/>
          <w:numId w:val="1013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RISK_ON</w:t>
      </w:r>
      <w:r>
        <w:rPr>
          <w:rFonts w:ascii="Noto Sans CJK SC" w:hAnsi="Noto Sans CJK SC" w:eastAsia="Noto Sans CJK SC"/>
        </w:rPr>
        <w:t xml:space="preserve">: MarketScore &gt;= 70</w:t>
      </w:r>
    </w:p>
    <w:p>
      <w:pPr>
        <w:pStyle w:val="Compact"/>
        <w:numPr>
          <w:ilvl w:val="0"/>
          <w:numId w:val="1013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NEUTRAL</w:t>
      </w:r>
      <w:r>
        <w:rPr>
          <w:rFonts w:ascii="Noto Sans CJK SC" w:hAnsi="Noto Sans CJK SC" w:eastAsia="Noto Sans CJK SC"/>
        </w:rPr>
        <w:t xml:space="preserve">: 45 &lt;= MarketScore &lt; 70</w:t>
      </w:r>
    </w:p>
    <w:p>
      <w:pPr>
        <w:pStyle w:val="Compact"/>
        <w:numPr>
          <w:ilvl w:val="0"/>
          <w:numId w:val="1013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RISK_OFF</w:t>
      </w:r>
      <w:r>
        <w:rPr>
          <w:rFonts w:ascii="Noto Sans CJK SC" w:hAnsi="Noto Sans CJK SC" w:eastAsia="Noto Sans CJK SC"/>
        </w:rPr>
        <w:t xml:space="preserve">: MarketScore &lt; 45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阈值全部可配置，后续以回测优化。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8"/>
    <w:bookmarkEnd w:id="39"/>
    <w:bookmarkStart w:id="45" w:name="热点板块模块sector-heat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7. 热点板块模块（Sector Heat）</w:t>
      </w:r>
    </w:p>
    <w:bookmarkStart w:id="40" w:name="v1-板块口径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7.1 V1 板块口径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主口径：申万行业一级/二级。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原因：分类稳定、成分可追溯、易于历史回测。概念板块作为增强层，不作为 V1 成功运行的硬依赖。</w:t>
      </w:r>
    </w:p>
    <w:bookmarkEnd w:id="40"/>
    <w:bookmarkStart w:id="41" w:name="板块核心因子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7.2 板块核心因子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对每个交易日、每个行业计算：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Return1 / Return3 / Return5 / Return20；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ExcessReturn5 = SectorReturn5 - BenchmarkReturn5；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ExcessReturn20；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Breadth20 = 成分股 close_adj &gt; MA20 的比例；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Breadth60；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UpRate = 当日上涨成分股比例；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NewHigh20Rate = 20 日新高股票比例；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RPS60Median = 成分股 RPS60 中位数；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RPS60Top20Rate = RPS60 &gt;= 80 的成分股比例；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AmountRatio20 = 板块当日成交额 / 板块 20 日平均成交额；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LimitUpDensity（可选）= 涨停股数 / 有效成分股数；</w:t>
      </w:r>
    </w:p>
    <w:p>
      <w:pPr>
        <w:pStyle w:val="Compact"/>
        <w:numPr>
          <w:ilvl w:val="0"/>
          <w:numId w:val="101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MoneyFlowScore（可选）= 板块资金流截面分位数。</w:t>
      </w:r>
    </w:p>
    <w:bookmarkEnd w:id="41"/>
    <w:bookmarkStart w:id="42" w:name="sector-heat-score-v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7.3 Sector Heat Score V1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核心指标在</w:t>
      </w:r>
      <w:r>
        <w:rPr>
          <w:rFonts w:ascii="Noto Sans CJK SC" w:hAnsi="Noto Sans CJK SC" w:eastAsia="Noto Sans CJK SC"/>
          <w:b/>
          <w:bCs/>
        </w:rPr>
        <w:t xml:space="preserve">当日板块截面内做 percentile rank</w:t>
      </w:r>
      <w:r>
        <w:rPr>
          <w:rFonts w:ascii="Noto Sans CJK SC" w:hAnsi="Noto Sans CJK SC" w:eastAsia="Noto Sans CJK SC"/>
        </w:rPr>
        <w:t xml:space="preserve">，统一为 0~100，避免固定涨幅阈值在不同市场环境下失真。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默认权重：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权重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5日超额收益分位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20%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20日超额收益分位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Breadth20 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Breadth60 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NewHigh20Rate 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RPS60Median 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AmountRatio20 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当日上涨率分位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资金/涨停增强因子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5%</w:t>
            </w:r>
          </w:p>
        </w:tc>
      </w:tr>
    </w:tbl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如果可选数据不可用，剩余权重按比例归一化。</w:t>
      </w:r>
    </w:p>
    <w:bookmarkEnd w:id="42"/>
    <w:bookmarkStart w:id="43" w:name="heat-momentum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7.4 Heat Momentum</w:t>
      </w:r>
    </w:p>
    <w:p>
      <w:pPr>
        <w:pStyle w:val="Compact"/>
        <w:numPr>
          <w:ilvl w:val="0"/>
          <w:numId w:val="1015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HeatMomentum1 = Heat_t - Heat_t-1</w:t>
      </w:r>
    </w:p>
    <w:p>
      <w:pPr>
        <w:pStyle w:val="Compact"/>
        <w:numPr>
          <w:ilvl w:val="0"/>
          <w:numId w:val="1015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HeatMomentum3 = Heat_t - Heat_t-3</w:t>
      </w:r>
    </w:p>
    <w:p>
      <w:pPr>
        <w:pStyle w:val="Compact"/>
        <w:numPr>
          <w:ilvl w:val="0"/>
          <w:numId w:val="1015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RankChange = Rank_t-1 - Rank_t</w:t>
      </w:r>
      <w:r>
        <w:rPr>
          <w:rFonts w:ascii="Noto Sans CJK SC" w:hAnsi="Noto Sans CJK SC" w:eastAsia="Noto Sans CJK SC"/>
        </w:rPr>
        <w:t xml:space="preserve">，正值表示排名提升。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产品重点展示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Heat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和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HeatMomentum3</w:t>
      </w:r>
      <w:r>
        <w:rPr>
          <w:rFonts w:ascii="Noto Sans CJK SC" w:hAnsi="Noto Sans CJK SC" w:eastAsia="Noto Sans CJK SC"/>
        </w:rPr>
        <w:t xml:space="preserve">，因为“正在升温”往往比“绝对热度最高”更值得观察。</w:t>
      </w:r>
    </w:p>
    <w:bookmarkEnd w:id="43"/>
    <w:bookmarkStart w:id="44" w:name="板块生命周期-v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7.5 板块生命周期 V1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生命周期判断按优先级执行：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高潮 CLIMAX</w:t>
      </w:r>
      <w:r>
        <w:rPr>
          <w:rFonts w:ascii="Noto Sans CJK SC" w:hAnsi="Noto Sans CJK SC" w:eastAsia="Noto Sans CJK SC"/>
        </w:rPr>
        <w:t xml:space="preserve">：Heat &gt;= 90 且 Breadth20 &gt;= 80% 且 5 日收益分位 &gt;= 90；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分歧 DIVERGENCE</w:t>
      </w:r>
      <w:r>
        <w:rPr>
          <w:rFonts w:ascii="Noto Sans CJK SC" w:hAnsi="Noto Sans CJK SC" w:eastAsia="Noto Sans CJK SC"/>
        </w:rPr>
        <w:t xml:space="preserve">：Heat &gt;= 70 且 HeatMomentum3 &lt;= -8；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主升 MAIN_UP</w:t>
      </w:r>
      <w:r>
        <w:rPr>
          <w:rFonts w:ascii="Noto Sans CJK SC" w:hAnsi="Noto Sans CJK SC" w:eastAsia="Noto Sans CJK SC"/>
        </w:rPr>
        <w:t xml:space="preserve">：Heat &gt;= 75 且 HeatMomentum3 &gt;= 0；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升温 HEATING</w:t>
      </w:r>
      <w:r>
        <w:rPr>
          <w:rFonts w:ascii="Noto Sans CJK SC" w:hAnsi="Noto Sans CJK SC" w:eastAsia="Noto Sans CJK SC"/>
        </w:rPr>
        <w:t xml:space="preserve">：Heat &gt;= 60 且 HeatMomentum3 &gt; 5；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启动 STARTING</w:t>
      </w:r>
      <w:r>
        <w:rPr>
          <w:rFonts w:ascii="Noto Sans CJK SC" w:hAnsi="Noto Sans CJK SC" w:eastAsia="Noto Sans CJK SC"/>
        </w:rPr>
        <w:t xml:space="preserve">：上一交易日 Heat &lt; 55，今日 Heat &gt;= 55 且 HeatMomentum3 &gt;= 10；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观察 WATCH</w:t>
      </w:r>
      <w:r>
        <w:rPr>
          <w:rFonts w:ascii="Noto Sans CJK SC" w:hAnsi="Noto Sans CJK SC" w:eastAsia="Noto Sans CJK SC"/>
        </w:rPr>
        <w:t xml:space="preserve">：40 &lt;= Heat &lt; 60；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退潮 COOLING</w:t>
      </w:r>
      <w:r>
        <w:rPr>
          <w:rFonts w:ascii="Noto Sans CJK SC" w:hAnsi="Noto Sans CJK SC" w:eastAsia="Noto Sans CJK SC"/>
        </w:rPr>
        <w:t xml:space="preserve">：Heat &lt; 60 且 HeatMomentum3 &lt; 0；</w:t>
      </w:r>
    </w:p>
    <w:p>
      <w:pPr>
        <w:pStyle w:val="Compact"/>
        <w:numPr>
          <w:ilvl w:val="0"/>
          <w:numId w:val="1016"/>
        </w:numPr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冷却 COLD</w:t>
      </w:r>
      <w:r>
        <w:rPr>
          <w:rFonts w:ascii="Noto Sans CJK SC" w:hAnsi="Noto Sans CJK SC" w:eastAsia="Noto Sans CJK SC"/>
        </w:rPr>
        <w:t xml:space="preserve">：Heat &lt; 40。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阈值必须配置化。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4"/>
    <w:bookmarkEnd w:id="45"/>
    <w:bookmarkStart w:id="51" w:name="个股因子体系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8. 个股因子体系</w:t>
      </w:r>
    </w:p>
    <w:bookmarkStart w:id="46" w:name="价格统一口径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8.1 价格统一口径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原始 OHLCV 永久保存。趋势计算使用复权价格：</w:t>
      </w:r>
    </w:p>
    <w:p>
      <w:pPr>
        <w:pStyle w:val="Compact"/>
        <w:numPr>
          <w:ilvl w:val="0"/>
          <w:numId w:val="1017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adj_close = close * adj_factor</w:t>
      </w:r>
    </w:p>
    <w:p>
      <w:pPr>
        <w:pStyle w:val="Compact"/>
        <w:numPr>
          <w:ilvl w:val="0"/>
          <w:numId w:val="1017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adj_open = open * adj_factor</w:t>
      </w:r>
    </w:p>
    <w:p>
      <w:pPr>
        <w:pStyle w:val="Compact"/>
        <w:numPr>
          <w:ilvl w:val="0"/>
          <w:numId w:val="1017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adj_high = high * adj_factor</w:t>
      </w:r>
    </w:p>
    <w:p>
      <w:pPr>
        <w:pStyle w:val="Compact"/>
        <w:numPr>
          <w:ilvl w:val="0"/>
          <w:numId w:val="1017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adj_low = low * adj_factor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采用乘复权因子的稳定序列用于趋势计算；因子以比例/排名为主，不依赖价格绝对值。</w:t>
      </w:r>
    </w:p>
    <w:bookmarkEnd w:id="46"/>
    <w:bookmarkStart w:id="47" w:name="基础技术因子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8.2 基础技术因子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每个股票每日计算：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MA5 / MA10 / MA20 / MA60 / MA120 / MA250；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Return5 / Return20 / Return60 / Return120 / Return250；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=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(MA20_t / MA20_t-5 - 1) / 5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MA60Slope10；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ATR14、ATR20、ATR20Pct = ATR20 / adj_close；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AmountMA20；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AmountRatio20 = amount / AmountMA20；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High20 / High60 / High120；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Low20 / Low60；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DrawdownFromHigh60 / 120；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MaxDrawdown60；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TrendEfficiency20 =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abs(close_t/close_t-20 - 1) / sum(abs(daily_return), 20)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HigherLowScore；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Breakout20 / Breakout60；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DistanceToMA20 / 60 / 120；</w:t>
      </w:r>
    </w:p>
    <w:p>
      <w:pPr>
        <w:pStyle w:val="Compact"/>
        <w:numPr>
          <w:ilvl w:val="0"/>
          <w:numId w:val="101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DistanceToHigh60 / 120。</w:t>
      </w:r>
    </w:p>
    <w:bookmarkEnd w:id="47"/>
    <w:bookmarkStart w:id="48" w:name="rps-相对强度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8.3 RPS 相对强度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对 Eligible Universe 计算：</w:t>
      </w:r>
    </w:p>
    <w:p>
      <w:pPr>
        <w:pStyle w:val="Compact"/>
        <w:numPr>
          <w:ilvl w:val="0"/>
          <w:numId w:val="1019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RPS20 = percentile_rank(Return20) * 100</w:t>
      </w:r>
    </w:p>
    <w:p>
      <w:pPr>
        <w:pStyle w:val="Compact"/>
        <w:numPr>
          <w:ilvl w:val="0"/>
          <w:numId w:val="1019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RPS60 = percentile_rank(Return60) * 100</w:t>
      </w:r>
    </w:p>
    <w:p>
      <w:pPr>
        <w:pStyle w:val="Compact"/>
        <w:numPr>
          <w:ilvl w:val="0"/>
          <w:numId w:val="1019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RPS120 = percentile_rank(Return120) * 100</w:t>
      </w:r>
    </w:p>
    <w:p>
      <w:pPr>
        <w:pStyle w:val="Compact"/>
        <w:numPr>
          <w:ilvl w:val="0"/>
          <w:numId w:val="1019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RPS250 = percentile_rank(Return250) * 100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同时计算：</w:t>
      </w:r>
    </w:p>
    <w:p>
      <w:pPr>
        <w:pStyle w:val="Compact"/>
        <w:numPr>
          <w:ilvl w:val="0"/>
          <w:numId w:val="102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RPS20Delta5 = RPS20_t - RPS20_t-5；</w:t>
      </w:r>
    </w:p>
    <w:p>
      <w:pPr>
        <w:pStyle w:val="Compact"/>
        <w:numPr>
          <w:ilvl w:val="0"/>
          <w:numId w:val="102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RPS60Delta5；</w:t>
      </w:r>
    </w:p>
    <w:p>
      <w:pPr>
        <w:pStyle w:val="Compact"/>
        <w:numPr>
          <w:ilvl w:val="0"/>
          <w:numId w:val="102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RelativeReturn20 = StockReturn20 - BenchmarkReturn20；</w:t>
      </w:r>
    </w:p>
    <w:p>
      <w:pPr>
        <w:pStyle w:val="Compact"/>
        <w:numPr>
          <w:ilvl w:val="0"/>
          <w:numId w:val="102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RelativeReturn60。</w:t>
      </w:r>
    </w:p>
    <w:bookmarkEnd w:id="48"/>
    <w:bookmarkStart w:id="49" w:name="突破定义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8.4 突破定义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为避免把当天最高价本身包含进滚动高点：</w:t>
      </w:r>
    </w:p>
    <w:p>
      <w:pPr>
        <w:pStyle w:val="Compact"/>
        <w:numPr>
          <w:ilvl w:val="0"/>
          <w:numId w:val="1021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PrevHigh20 = max(adj_high[t-20:t-1])</w:t>
      </w:r>
    </w:p>
    <w:p>
      <w:pPr>
        <w:pStyle w:val="Compact"/>
        <w:numPr>
          <w:ilvl w:val="0"/>
          <w:numId w:val="1021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Breakout20 = adj_close_t &gt; PrevHigh20</w:t>
      </w:r>
    </w:p>
    <w:p>
      <w:pPr>
        <w:pStyle w:val="Compact"/>
        <w:numPr>
          <w:ilvl w:val="0"/>
          <w:numId w:val="1021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PrevHigh60 = max(adj_high[t-60:t-1])</w:t>
      </w:r>
    </w:p>
    <w:p>
      <w:pPr>
        <w:pStyle w:val="Compact"/>
        <w:numPr>
          <w:ilvl w:val="0"/>
          <w:numId w:val="1021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Breakout60 = adj_close_t &gt; PrevHigh60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可增加近突破：</w:t>
      </w:r>
      <w:r>
        <w:rPr>
          <w:rStyle w:val="VerbatimChar"/>
          <w:rFonts w:ascii="Noto Sans CJK SC" w:hAnsi="Noto Sans CJK SC" w:eastAsia="Noto Sans CJK SC"/>
        </w:rPr>
        <w:t xml:space="preserve">adj_close / PrevHigh20 &gt;= 0.98</w:t>
      </w:r>
      <w:r>
        <w:rPr>
          <w:rFonts w:ascii="Noto Sans CJK SC" w:hAnsi="Noto Sans CJK SC" w:eastAsia="Noto Sans CJK SC"/>
        </w:rPr>
        <w:t xml:space="preserve">。</w:t>
      </w:r>
    </w:p>
    <w:bookmarkEnd w:id="49"/>
    <w:bookmarkStart w:id="50" w:name="higher-low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8.5 Higher Low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V1：</w:t>
      </w:r>
    </w:p>
    <w:p>
      <w:pPr>
        <w:pStyle w:val="BodyText"/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HigherLow = min(adj_low[t-19:t]) &gt; min(adj_low[t-59:t-20])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并保存两段低点的涨幅百分比。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0"/>
    <w:bookmarkEnd w:id="51"/>
    <w:bookmarkStart w:id="52" w:name="rightside-score右侧启动评分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9. RightSide Score（右侧启动评分）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目标：寻找“过去弱/筑底，当前开始被市场确认”的股票，而不是单纯寻找已经涨很多的股票。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默认权重：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子因子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权重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规则示例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Breakout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20%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20/60 日平台突破或接近突破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MA20 Turn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MA20 由下行 -&gt; 走平 -&gt; 上行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 Recovery Score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重新站上 MA20/MA60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 Acceleration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20%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RPS20、RPS60 快速提升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Volume Confirmation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AmountRatio20 &gt;= 1.2 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Higher Low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中短期低点抬升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Volatility Structure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筑底期波动收敛、突破时波动扩张</w:t>
            </w:r>
          </w:p>
        </w:tc>
      </w:tr>
    </w:tbl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输出 0~100。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默认 S3 候选要求：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RightSideScore &gt;= 70；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adj_close &gt; MA20；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&gt; 0；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Breakout20 = true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或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当日由下向上穿越 MA60；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 &gt;= 70；</w:t>
      </w:r>
    </w:p>
    <w:p>
      <w:pPr>
        <w:pStyle w:val="Compact"/>
        <w:numPr>
          <w:ilvl w:val="0"/>
          <w:numId w:val="102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不触发全局股票池排除条件。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2"/>
    <w:bookmarkStart w:id="53" w:name="trend-score趋势强度评分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10. Trend Score（趋势强度评分）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Trend Score 只衡量个股自身趋势质量，</w:t>
      </w:r>
      <w:r>
        <w:rPr>
          <w:rFonts w:ascii="Noto Sans CJK SC" w:hAnsi="Noto Sans CJK SC" w:eastAsia="Noto Sans CJK SC"/>
          <w:b/>
          <w:bCs/>
        </w:rPr>
        <w:t xml:space="preserve">不掺入板块热度</w:t>
      </w:r>
      <w:r>
        <w:rPr>
          <w:rFonts w:ascii="Noto Sans CJK SC" w:hAnsi="Noto Sans CJK SC" w:eastAsia="Noto Sans CJK SC"/>
        </w:rPr>
        <w:t xml:space="preserve">，避免后续综合评分重复计权。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默认权重：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子因子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权重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25%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RPS120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均线结构 MA Structure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MA20/MA60 斜率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Trend Efficiency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Drawdown Quality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Noto Sans CJK SC" w:hAnsi="Noto Sans CJK SC" w:eastAsia="Noto Sans CJK SC"/>
                <w:sz w:val="16"/>
              </w:rPr>
              <w:t xml:space="preserve">10%</w:t>
            </w:r>
          </w:p>
        </w:tc>
      </w:tr>
    </w:tbl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其中 MA Structure 可按以下方式打分：</w:t>
      </w:r>
    </w:p>
    <w:p>
      <w:pPr>
        <w:pStyle w:val="Compact"/>
        <w:numPr>
          <w:ilvl w:val="0"/>
          <w:numId w:val="102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&gt; MA20：25 分；</w:t>
      </w:r>
    </w:p>
    <w:p>
      <w:pPr>
        <w:pStyle w:val="Compact"/>
        <w:numPr>
          <w:ilvl w:val="0"/>
          <w:numId w:val="102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 &gt; MA60：25 分；</w:t>
      </w:r>
    </w:p>
    <w:p>
      <w:pPr>
        <w:pStyle w:val="Compact"/>
        <w:numPr>
          <w:ilvl w:val="0"/>
          <w:numId w:val="102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MA60 &gt; MA120：25 分；</w:t>
      </w:r>
    </w:p>
    <w:p>
      <w:pPr>
        <w:pStyle w:val="Compact"/>
        <w:numPr>
          <w:ilvl w:val="0"/>
          <w:numId w:val="102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MA20/MA60 均向上：25 分。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最终映射 0~100。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3"/>
    <w:bookmarkStart w:id="64" w:name="股票趋势状态机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11. 股票趋势状态机</w:t>
      </w:r>
    </w:p>
    <w:bookmarkStart w:id="54" w:name="状态定义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11.1 状态定义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状态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名称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产品含义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DOWN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明确下跌趋势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DECELERATING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下跌减速/弱势修复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BASE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筑底/震荡，趋势未确认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S3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RIGHT_CONFIRMED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右侧首次确认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S4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TREND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趋势形成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MAIN_UP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强趋势/主升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DECAY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趋势衰退</w:t>
            </w:r>
          </w:p>
        </w:tc>
      </w:tr>
    </w:tbl>
    <w:bookmarkEnd w:id="54"/>
    <w:bookmarkStart w:id="62" w:name="v1-判定建议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11.2 V1 判定建议</w:t>
      </w:r>
    </w:p>
    <w:bookmarkStart w:id="55" w:name="s0-down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S0 DOWN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满足多数条件：</w:t>
      </w:r>
    </w:p>
    <w:p>
      <w:pPr>
        <w:pStyle w:val="Compact"/>
        <w:numPr>
          <w:ilvl w:val="0"/>
          <w:numId w:val="102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&lt; MA60；</w:t>
      </w:r>
    </w:p>
    <w:p>
      <w:pPr>
        <w:pStyle w:val="Compact"/>
        <w:numPr>
          <w:ilvl w:val="0"/>
          <w:numId w:val="102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 &lt; MA60；</w:t>
      </w:r>
    </w:p>
    <w:p>
      <w:pPr>
        <w:pStyle w:val="Compact"/>
        <w:numPr>
          <w:ilvl w:val="0"/>
          <w:numId w:val="102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&lt; 0；</w:t>
      </w:r>
    </w:p>
    <w:p>
      <w:pPr>
        <w:pStyle w:val="Compact"/>
        <w:numPr>
          <w:ilvl w:val="0"/>
          <w:numId w:val="102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 &lt; 50。</w:t>
      </w:r>
    </w:p>
    <w:bookmarkEnd w:id="55"/>
    <w:bookmarkStart w:id="56" w:name="s1-decelerating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S1 DECELERATING</w:t>
      </w:r>
    </w:p>
    <w:p>
      <w:pPr>
        <w:pStyle w:val="Compact"/>
        <w:numPr>
          <w:ilvl w:val="0"/>
          <w:numId w:val="102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仍未形成上升趋势；</w:t>
      </w:r>
    </w:p>
    <w:p>
      <w:pPr>
        <w:pStyle w:val="Compact"/>
        <w:numPr>
          <w:ilvl w:val="0"/>
          <w:numId w:val="102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相较 5 日前明显改善；或 close 重回 MA20；</w:t>
      </w:r>
    </w:p>
    <w:p>
      <w:pPr>
        <w:pStyle w:val="Compact"/>
        <w:numPr>
          <w:ilvl w:val="0"/>
          <w:numId w:val="102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最近 20 日不再持续创新低；</w:t>
      </w:r>
    </w:p>
    <w:p>
      <w:pPr>
        <w:pStyle w:val="Compact"/>
        <w:numPr>
          <w:ilvl w:val="0"/>
          <w:numId w:val="102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RPS20Delta5 &gt; 0。</w:t>
      </w:r>
    </w:p>
    <w:bookmarkEnd w:id="56"/>
    <w:bookmarkStart w:id="57" w:name="s2-base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S2 BASE</w:t>
      </w:r>
    </w:p>
    <w:p>
      <w:pPr>
        <w:pStyle w:val="Compact"/>
        <w:numPr>
          <w:ilvl w:val="0"/>
          <w:numId w:val="102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不满足 S0；</w:t>
      </w:r>
    </w:p>
    <w:p>
      <w:pPr>
        <w:pStyle w:val="Compact"/>
        <w:numPr>
          <w:ilvl w:val="0"/>
          <w:numId w:val="102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 走平或轻微向上；</w:t>
      </w:r>
    </w:p>
    <w:p>
      <w:pPr>
        <w:pStyle w:val="Compact"/>
        <w:numPr>
          <w:ilvl w:val="0"/>
          <w:numId w:val="102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与 MA60 距离在可配置区间（默认 ±10%）；</w:t>
      </w:r>
    </w:p>
    <w:p>
      <w:pPr>
        <w:pStyle w:val="Compact"/>
        <w:numPr>
          <w:ilvl w:val="0"/>
          <w:numId w:val="102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20 日价格区间收敛，或 HigherLow 为真；</w:t>
      </w:r>
    </w:p>
    <w:p>
      <w:pPr>
        <w:pStyle w:val="Compact"/>
        <w:numPr>
          <w:ilvl w:val="0"/>
          <w:numId w:val="102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未达到 S3 条件。</w:t>
      </w:r>
    </w:p>
    <w:bookmarkEnd w:id="57"/>
    <w:bookmarkStart w:id="58" w:name="s3-right_confirmed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S3 RIGHT_CONFIRMED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RightSideScore &gt;= 70；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&gt; MA20；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&gt; 0；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Breakout20 或 CrossAboveMA60；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 &gt;= 70；</w:t>
      </w:r>
    </w:p>
    <w:p>
      <w:pPr>
        <w:pStyle w:val="Compact"/>
        <w:numPr>
          <w:ilvl w:val="0"/>
          <w:numId w:val="102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作为“刚确认状态”，默认最长保留 5 个交易日，随后进入 S4/S2/S6。</w:t>
      </w:r>
    </w:p>
    <w:bookmarkEnd w:id="58"/>
    <w:bookmarkStart w:id="59" w:name="s4-trend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S4 TREND</w:t>
      </w:r>
    </w:p>
    <w:p>
      <w:pPr>
        <w:pStyle w:val="Compact"/>
        <w:numPr>
          <w:ilvl w:val="0"/>
          <w:numId w:val="102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&gt; MA20 &gt; MA60；</w:t>
      </w:r>
    </w:p>
    <w:p>
      <w:pPr>
        <w:pStyle w:val="Compact"/>
        <w:numPr>
          <w:ilvl w:val="0"/>
          <w:numId w:val="102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&gt; 0；</w:t>
      </w:r>
    </w:p>
    <w:p>
      <w:pPr>
        <w:pStyle w:val="Compact"/>
        <w:numPr>
          <w:ilvl w:val="0"/>
          <w:numId w:val="102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MA60Slope10 &gt;= 0；</w:t>
      </w:r>
    </w:p>
    <w:p>
      <w:pPr>
        <w:pStyle w:val="Compact"/>
        <w:numPr>
          <w:ilvl w:val="0"/>
          <w:numId w:val="102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 &gt;= 70；</w:t>
      </w:r>
    </w:p>
    <w:p>
      <w:pPr>
        <w:pStyle w:val="Compact"/>
        <w:numPr>
          <w:ilvl w:val="0"/>
          <w:numId w:val="102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TrendScore &gt;= 70。</w:t>
      </w:r>
    </w:p>
    <w:bookmarkEnd w:id="59"/>
    <w:bookmarkStart w:id="60" w:name="s5-main_up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S5 MAIN_UP</w:t>
      </w:r>
    </w:p>
    <w:p>
      <w:pPr>
        <w:pStyle w:val="Compact"/>
        <w:numPr>
          <w:ilvl w:val="0"/>
          <w:numId w:val="102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TrendScore &gt;= 85；</w:t>
      </w:r>
    </w:p>
    <w:p>
      <w:pPr>
        <w:pStyle w:val="Compact"/>
        <w:numPr>
          <w:ilvl w:val="0"/>
          <w:numId w:val="102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 &gt;= 90；</w:t>
      </w:r>
    </w:p>
    <w:p>
      <w:pPr>
        <w:pStyle w:val="Compact"/>
        <w:numPr>
          <w:ilvl w:val="0"/>
          <w:numId w:val="102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RPS120 &gt;= 80；</w:t>
      </w:r>
    </w:p>
    <w:p>
      <w:pPr>
        <w:pStyle w:val="Compact"/>
        <w:numPr>
          <w:ilvl w:val="0"/>
          <w:numId w:val="102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close &gt; MA20 &gt; MA60 &gt; MA120；</w:t>
      </w:r>
    </w:p>
    <w:p>
      <w:pPr>
        <w:pStyle w:val="Compact"/>
        <w:numPr>
          <w:ilvl w:val="0"/>
          <w:numId w:val="102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60 日最大回撤不超过可配置阈值。</w:t>
      </w:r>
    </w:p>
    <w:bookmarkEnd w:id="60"/>
    <w:bookmarkStart w:id="61" w:name="s6-decay"/>
    <w:p>
      <w:pPr>
        <w:pStyle w:val="Heading4"/>
        <w:keepNext/>
        <w:spacing w:before="200" w:after="100"/>
      </w:pPr>
      <w:r>
        <w:rPr>
          <w:rFonts w:ascii="Noto Sans CJK SC" w:hAnsi="Noto Sans CJK SC" w:eastAsia="Noto Sans CJK SC"/>
        </w:rPr>
        <w:t xml:space="preserve">S6 DECAY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从 S3/S4/S5 进入，满足任一强衰退或多个弱衰退：</w:t>
      </w:r>
    </w:p>
    <w:p>
      <w:pPr>
        <w:pStyle w:val="Compact"/>
        <w:numPr>
          <w:ilvl w:val="0"/>
          <w:numId w:val="103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连续 2 日 close &lt; MA20；</w:t>
      </w:r>
    </w:p>
    <w:p>
      <w:pPr>
        <w:pStyle w:val="Compact"/>
        <w:numPr>
          <w:ilvl w:val="0"/>
          <w:numId w:val="103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MA20Slope5 &lt; 0；</w:t>
      </w:r>
    </w:p>
    <w:p>
      <w:pPr>
        <w:pStyle w:val="Compact"/>
        <w:numPr>
          <w:ilvl w:val="0"/>
          <w:numId w:val="103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 &lt; 50；</w:t>
      </w:r>
    </w:p>
    <w:p>
      <w:pPr>
        <w:pStyle w:val="Compact"/>
        <w:numPr>
          <w:ilvl w:val="0"/>
          <w:numId w:val="103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TrendScore 较 5 日前下降 &gt;= 20；</w:t>
      </w:r>
    </w:p>
    <w:p>
      <w:pPr>
        <w:pStyle w:val="Compact"/>
        <w:numPr>
          <w:ilvl w:val="0"/>
          <w:numId w:val="103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跌破关键 20/60 日结构位。</w:t>
      </w:r>
    </w:p>
    <w:bookmarkEnd w:id="61"/>
    <w:bookmarkEnd w:id="62"/>
    <w:bookmarkStart w:id="63" w:name="状态优先级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11.3 状态优先级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每日分类优先级：</w:t>
      </w:r>
      <w:r>
        <w:rPr>
          <w:rStyle w:val="VerbatimChar"/>
          <w:rFonts w:ascii="Noto Sans CJK SC" w:hAnsi="Noto Sans CJK SC" w:eastAsia="Noto Sans CJK SC"/>
        </w:rPr>
        <w:t xml:space="preserve">S5 -&gt; S4 -&gt; S3 -&gt; S6 -&gt; S0 -&gt; S1 -&gt; S2</w:t>
      </w:r>
      <w:r>
        <w:rPr>
          <w:rFonts w:ascii="Noto Sans CJK SC" w:hAnsi="Noto Sans CJK SC" w:eastAsia="Noto Sans CJK SC"/>
        </w:rPr>
        <w:t xml:space="preserve">，同时结合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previous_state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约束非法跳转。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禁止无解释地从 S0 直接跳到 S5；即使因极端涨停导致条件满足，也先记为 S3，并记录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fast_transition=true</w:t>
      </w:r>
      <w:r>
        <w:rPr>
          <w:rFonts w:ascii="Noto Sans CJK SC" w:hAnsi="Noto Sans CJK SC" w:eastAsia="Noto Sans CJK SC"/>
        </w:rPr>
        <w:t xml:space="preserve">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63"/>
    <w:bookmarkEnd w:id="64"/>
    <w:bookmarkStart w:id="65" w:name="综合机会评分-opportunity-score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12. 综合机会评分 Opportunity Score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最终候选池需要把个股与板块、市场结合：</w:t>
      </w:r>
    </w:p>
    <w:p>
      <w:pPr>
        <w:pStyle w:val="BodyText"/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OpportunityScore = 0.45*StockScore + 0.35*SectorHeat + 0.10*SectorHeatMomentumScore + 0.10*MarketScore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其中：</w:t>
      </w:r>
    </w:p>
    <w:p>
      <w:pPr>
        <w:pStyle w:val="Compact"/>
        <w:numPr>
          <w:ilvl w:val="0"/>
          <w:numId w:val="103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对 S3 股票，</w:t>
      </w:r>
      <w:r>
        <w:rPr>
          <w:rStyle w:val="VerbatimChar"/>
          <w:rFonts w:ascii="Noto Sans CJK SC" w:hAnsi="Noto Sans CJK SC" w:eastAsia="Noto Sans CJK SC"/>
        </w:rPr>
        <w:t xml:space="preserve">StockScore = RightSideScore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3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对 S4/S5 股票，</w:t>
      </w:r>
      <w:r>
        <w:rPr>
          <w:rStyle w:val="VerbatimChar"/>
          <w:rFonts w:ascii="Noto Sans CJK SC" w:hAnsi="Noto Sans CJK SC" w:eastAsia="Noto Sans CJK SC"/>
        </w:rPr>
        <w:t xml:space="preserve">StockScore = TrendScore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页面必须同时显示原始分项，禁止只显示综合分。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65"/>
    <w:bookmarkStart w:id="73" w:name="页面需求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13. 页面需求</w:t>
      </w:r>
    </w:p>
    <w:bookmarkStart w:id="66" w:name="市场总览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13.1 市场总览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模块：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日期、最后更新时间、数据完整状态；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Market Regime 卡片；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市场宽度；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主要指数；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热点板块 TOP10；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今日新 S3 股票 TOP10；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趋势强股 TOP10；</w:t>
      </w:r>
    </w:p>
    <w:p>
      <w:pPr>
        <w:pStyle w:val="Compact"/>
        <w:numPr>
          <w:ilvl w:val="0"/>
          <w:numId w:val="103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今日关键变化。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验收：用户不进入二级页，也能在首页理解当天市场主线和系统发现的核心机会。</w:t>
      </w:r>
    </w:p>
    <w:bookmarkEnd w:id="66"/>
    <w:bookmarkStart w:id="67" w:name="热点板块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13.2 热点板块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列表列：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行业名称；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Heat；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HeatMomentum1/3；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Rank / RankChange；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Lifecycle；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Return1/5/20；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Breadth20/60；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NewHigh20Rate；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RPS60Median；</w:t>
      </w:r>
    </w:p>
    <w:p>
      <w:pPr>
        <w:pStyle w:val="Compact"/>
        <w:numPr>
          <w:ilvl w:val="0"/>
          <w:numId w:val="103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AmountRatio20。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支持按 Heat、HeatMomentum3、RankChange 排序。</w:t>
      </w:r>
    </w:p>
    <w:bookmarkEnd w:id="67"/>
    <w:bookmarkStart w:id="68" w:name="右侧启动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13.3 右侧启动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默认只显示今日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state=S3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且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is_new_state=true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字段：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股票代码/名称；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RightSideScore；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OpportunityScore；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昨日状态 -&gt; 今日状态；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RPS20/60；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Breakout20/60；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AmountRatio20；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所属行业；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SectorHeat；</w:t>
      </w:r>
    </w:p>
    <w:p>
      <w:pPr>
        <w:pStyle w:val="Compact"/>
        <w:numPr>
          <w:ilvl w:val="0"/>
          <w:numId w:val="103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入选原因标签。</w:t>
      </w:r>
    </w:p>
    <w:bookmarkEnd w:id="68"/>
    <w:bookmarkStart w:id="69" w:name="趋势强股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13.4 趋势强股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默认显示 S4/S5，按 TrendScore 降序：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TrendScore；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RPS20/60/120；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状态；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状态持续天数；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20/60 日收益；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60 日最大回撤；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TrendEfficiency；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SectorHeat；</w:t>
      </w:r>
    </w:p>
    <w:p>
      <w:pPr>
        <w:pStyle w:val="Compact"/>
        <w:numPr>
          <w:ilvl w:val="0"/>
          <w:numId w:val="103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OpportunityScore。</w:t>
      </w:r>
    </w:p>
    <w:bookmarkEnd w:id="69"/>
    <w:bookmarkStart w:id="70" w:name="个股详情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13.5 个股详情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顶部：状态、RightSideScore、TrendScore、OpportunityScore、RPS、所属板块、SectorHeat。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图表：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日 K + MA20/60/120；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S0~S6 状态带；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信号标记；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RPS20/60/120 曲线；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RightSideScore / TrendScore 曲线；</w:t>
      </w:r>
    </w:p>
    <w:p>
      <w:pPr>
        <w:pStyle w:val="Compact"/>
        <w:numPr>
          <w:ilvl w:val="0"/>
          <w:numId w:val="103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成交额及 AmountRatio20。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历史表：最近 60 个交易日状态变化。</w:t>
      </w:r>
    </w:p>
    <w:bookmarkEnd w:id="70"/>
    <w:bookmarkStart w:id="71" w:name="每日复盘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13.6 每日复盘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自动生成结构化内容：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市场状态变化；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板块 Top10 和新进入 Top10；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今日新 S3；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S3 -&gt; S4；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S4 -&gt; S5；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进入 S6；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退出重点观察池；</w:t>
      </w:r>
    </w:p>
    <w:p>
      <w:pPr>
        <w:pStyle w:val="Compact"/>
        <w:numPr>
          <w:ilvl w:val="0"/>
          <w:numId w:val="103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昨日候选今日表现。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V1 可先模板化文本，P2 再接 LLM 生成自然语言总结。</w:t>
      </w:r>
    </w:p>
    <w:bookmarkEnd w:id="71"/>
    <w:bookmarkStart w:id="72" w:name="系统运行状态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13.7 系统运行状态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展示：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最近交易日；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数据库最新 trade_date；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每张事实表最新日期；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当日股票行情条数；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因子计算条数；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状态计算条数；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任务执行状态、耗时、错误信息；</w:t>
      </w:r>
    </w:p>
    <w:p>
      <w:pPr>
        <w:pStyle w:val="Compact"/>
        <w:numPr>
          <w:ilvl w:val="0"/>
          <w:numId w:val="103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手动执行“补数据/重算因子/重算状态”。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2"/>
    <w:bookmarkEnd w:id="73"/>
    <w:bookmarkStart w:id="74" w:name="每日运行流程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14. 每日运行流程</w:t>
      </w:r>
    </w:p>
    <w:p>
      <w:pPr>
        <w:pStyle w:val="SourceCode"/>
        <w:spacing w:after="70" w:line="269" w:lineRule="auto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A[启动 daily job] --&gt; B{是否交易日/是否需要补历史}</w:t>
      </w:r>
      <w:r>
        <w:br/>
      </w:r>
      <w:r>
        <w:rPr>
          <w:rStyle w:val="VerbatimChar"/>
        </w:rPr>
        <w:t xml:space="preserve">    B --&gt;|否| Z[结束]</w:t>
      </w:r>
      <w:r>
        <w:br/>
      </w:r>
      <w:r>
        <w:rPr>
          <w:rStyle w:val="VerbatimChar"/>
        </w:rPr>
        <w:t xml:space="preserve">    B --&gt;|是| C[拉 trade_cal/stock_basic必要更新]</w:t>
      </w:r>
      <w:r>
        <w:br/>
      </w:r>
      <w:r>
        <w:rPr>
          <w:rStyle w:val="VerbatimChar"/>
        </w:rPr>
        <w:t xml:space="preserve">    C --&gt; D[拉当日 daily]</w:t>
      </w:r>
      <w:r>
        <w:br/>
      </w:r>
      <w:r>
        <w:rPr>
          <w:rStyle w:val="VerbatimChar"/>
        </w:rPr>
        <w:t xml:space="preserve">    D --&gt; E[拉 adj_factor]</w:t>
      </w:r>
      <w:r>
        <w:br/>
      </w:r>
      <w:r>
        <w:rPr>
          <w:rStyle w:val="VerbatimChar"/>
        </w:rPr>
        <w:t xml:space="preserve">    E --&gt; F[拉 daily_basic]</w:t>
      </w:r>
      <w:r>
        <w:br/>
      </w:r>
      <w:r>
        <w:rPr>
          <w:rStyle w:val="VerbatimChar"/>
        </w:rPr>
        <w:t xml:space="preserve">    F --&gt; G[拉指数/行业相关数据]</w:t>
      </w:r>
      <w:r>
        <w:br/>
      </w:r>
      <w:r>
        <w:rPr>
          <w:rStyle w:val="VerbatimChar"/>
        </w:rPr>
        <w:t xml:space="preserve">    G --&gt; H[数据完整性校验]</w:t>
      </w:r>
      <w:r>
        <w:br/>
      </w:r>
      <w:r>
        <w:rPr>
          <w:rStyle w:val="VerbatimChar"/>
        </w:rPr>
        <w:t xml:space="preserve">    H --&gt; I[计算复权价格与基础因子]</w:t>
      </w:r>
      <w:r>
        <w:br/>
      </w:r>
      <w:r>
        <w:rPr>
          <w:rStyle w:val="VerbatimChar"/>
        </w:rPr>
        <w:t xml:space="preserve">    I --&gt; J[计算全市场RPS]</w:t>
      </w:r>
      <w:r>
        <w:br/>
      </w:r>
      <w:r>
        <w:rPr>
          <w:rStyle w:val="VerbatimChar"/>
        </w:rPr>
        <w:t xml:space="preserve">    J --&gt; K[计算 Market Score]</w:t>
      </w:r>
      <w:r>
        <w:br/>
      </w:r>
      <w:r>
        <w:rPr>
          <w:rStyle w:val="VerbatimChar"/>
        </w:rPr>
        <w:t xml:space="preserve">    K --&gt; L[计算 Sector Heat]</w:t>
      </w:r>
      <w:r>
        <w:br/>
      </w:r>
      <w:r>
        <w:rPr>
          <w:rStyle w:val="VerbatimChar"/>
        </w:rPr>
        <w:t xml:space="preserve">    L --&gt; M[计算 RightSide/Trend Score]</w:t>
      </w:r>
      <w:r>
        <w:br/>
      </w:r>
      <w:r>
        <w:rPr>
          <w:rStyle w:val="VerbatimChar"/>
        </w:rPr>
        <w:t xml:space="preserve">    M --&gt; N[计算 S0-S6]</w:t>
      </w:r>
      <w:r>
        <w:br/>
      </w:r>
      <w:r>
        <w:rPr>
          <w:rStyle w:val="VerbatimChar"/>
        </w:rPr>
        <w:t xml:space="preserve">    N --&gt; O[生成 strategy_signal]</w:t>
      </w:r>
      <w:r>
        <w:br/>
      </w:r>
      <w:r>
        <w:rPr>
          <w:rStyle w:val="VerbatimChar"/>
        </w:rPr>
        <w:t xml:space="preserve">    O --&gt; P[生成每日复盘快照]</w:t>
      </w:r>
      <w:r>
        <w:br/>
      </w:r>
      <w:r>
        <w:rPr>
          <w:rStyle w:val="VerbatimChar"/>
        </w:rPr>
        <w:t xml:space="preserve">    P --&gt; Q[任务成功]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要求：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所有任务幂等；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同日期重复运行不得产生重复主键；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支持指定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trade_date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重跑；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支持从数据库最后日期自动补缺；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某可选数据源失败不能阻断核心链路；</w:t>
      </w:r>
    </w:p>
    <w:p>
      <w:pPr>
        <w:pStyle w:val="Compact"/>
        <w:numPr>
          <w:ilvl w:val="0"/>
          <w:numId w:val="103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核心行情缺失则禁止生成当天最终信号。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4"/>
    <w:bookmarkStart w:id="77" w:name="历史回填与回测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15. 历史回填与回测</w:t>
      </w:r>
    </w:p>
    <w:bookmarkStart w:id="75" w:name="初始化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15.1 初始化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默认首次回填最近 5 年交易日；支持配置 10 年。</w:t>
      </w:r>
    </w:p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</w:rPr>
        <w:t xml:space="preserve">顺序：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股票基础信息；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交易日历；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日线；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复权因子；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daily_basic；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指数；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行业分类及成分；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因子批量计算；</w:t>
      </w:r>
    </w:p>
    <w:p>
      <w:pPr>
        <w:pStyle w:val="Compact"/>
        <w:numPr>
          <w:ilvl w:val="0"/>
          <w:numId w:val="104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状态机从最早日期顺序重放。</w:t>
      </w:r>
    </w:p>
    <w:bookmarkEnd w:id="75"/>
    <w:bookmarkStart w:id="76" w:name="信号后验统计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15.2 信号后验统计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对每个 S3 信号保存未来收益评估（注意不能反写到当日可见特征中）：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ForwardReturn5；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ForwardReturn10；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ForwardReturn20；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ForwardReturn60；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MFE20（20 日最大有利涨幅）；</w:t>
      </w:r>
    </w:p>
    <w:p>
      <w:pPr>
        <w:pStyle w:val="Compact"/>
        <w:numPr>
          <w:ilvl w:val="0"/>
          <w:numId w:val="104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MAE20（20 日最大不利跌幅）。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V1 验证指标：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信号数量；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5/10/20/60 日平均、中位收益；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正收益比例；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分板块热度区间统计；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分 Market Regime 统计；</w:t>
      </w:r>
    </w:p>
    <w:p>
      <w:pPr>
        <w:pStyle w:val="Compact"/>
        <w:numPr>
          <w:ilvl w:val="0"/>
          <w:numId w:val="104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按 RightSideScore 分组统计。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76"/>
    <w:bookmarkEnd w:id="77"/>
    <w:bookmarkStart w:id="81" w:name="数据源需求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16. 数据源需求</w:t>
      </w:r>
    </w:p>
    <w:bookmarkStart w:id="78" w:name="p0-必需接口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16.1 P0 必需接口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数据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Tushare API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交易日历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trade_cal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判断交易日、补数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股票基础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stock_basic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股票池、上市日期、状态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A股日线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daily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OHLCV 核心行情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复权因子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adj_factor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复权趋势计算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每日指标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daily_basic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换手、市值、估值、量比等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指数日线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index_daily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市场环境/基准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申万行业分类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index_classify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板块维度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申万行业成分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index_member_all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股票-行业映射</w:t>
            </w:r>
          </w:p>
        </w:tc>
      </w:tr>
    </w:tbl>
    <w:bookmarkEnd w:id="78"/>
    <w:bookmarkStart w:id="79" w:name="p1-增强接口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16.2 P1 增强接口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数据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API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同花顺板块行情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ths_daily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概念/行业板块增强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THS行业资金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moneyflow_ind_ths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Sector Heat 增强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DC板块资金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moneyflow_ind_dc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Sector Heat 增强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THS个股资金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moneyflow_ths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个股增强因子</w:t>
            </w:r>
          </w:p>
        </w:tc>
      </w:tr>
    </w:tbl>
    <w:bookmarkEnd w:id="79"/>
    <w:bookmarkStart w:id="80" w:name="p2-短线预留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16.3 P2 短线预留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数据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API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涨跌停池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limit_list_ths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涨停、连板、炸板、跌停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最强概念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limit_cpt_list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短线题材/板块热度参考</w:t>
            </w:r>
          </w:p>
        </w:tc>
      </w:tr>
    </w:tbl>
    <w:p>
      <w:pPr>
        <w:pStyle w:val="BodyText"/>
        <w:spacing w:after="70" w:line="269" w:lineRule="auto"/>
      </w:pPr>
      <w:r>
        <w:rPr>
          <w:rFonts w:ascii="Noto Sans CJK SC" w:hAnsi="Noto Sans CJK SC" w:eastAsia="Noto Sans CJK SC"/>
          <w:b/>
          <w:bCs/>
        </w:rPr>
        <w:t xml:space="preserve">要求</w:t>
      </w:r>
      <w:r>
        <w:rPr>
          <w:rFonts w:ascii="Noto Sans CJK SC" w:hAnsi="Noto Sans CJK SC" w:eastAsia="Noto Sans CJK SC"/>
        </w:rPr>
        <w:t xml:space="preserve">：P1/P2 无权限时，系统仍应正常完成 V1 核心计算。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80"/>
    <w:bookmarkEnd w:id="81"/>
    <w:bookmarkStart w:id="82" w:name="数据质量要求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17. 数据质量要求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每个交易日核心链路至少校验：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daily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行数与正常交易股票数量合理；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Style w:val="VerbatimChar"/>
          <w:rFonts w:ascii="Noto Sans CJK SC" w:hAnsi="Noto Sans CJK SC" w:eastAsia="Noto Sans CJK SC"/>
        </w:rPr>
        <w:t xml:space="preserve">daily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主键无重复；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OHLC 合法：high &gt;= max(open, close)，low &lt;= min(open, close)；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vol/amount 非负；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adj_factor 缺失率低于配置阈值；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基准指数当天有数据；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行业覆盖率达到配置阈值；</w:t>
      </w:r>
    </w:p>
    <w:p>
      <w:pPr>
        <w:pStyle w:val="Compact"/>
        <w:numPr>
          <w:ilvl w:val="0"/>
          <w:numId w:val="104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当日数据未通过完整性校验时，任务标记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PARTIAL/FAILED</w:t>
      </w:r>
      <w:r>
        <w:rPr>
          <w:rFonts w:ascii="Noto Sans CJK SC" w:hAnsi="Noto Sans CJK SC" w:eastAsia="Noto Sans CJK SC"/>
        </w:rPr>
        <w:t xml:space="preserve">，不生成最终信号。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82"/>
    <w:bookmarkStart w:id="86" w:name="非功能需求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18. 非功能需求</w:t>
      </w:r>
    </w:p>
    <w:bookmarkStart w:id="83" w:name="性能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18.1 性能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本地 4 核 8G 参考目标：</w:t>
      </w:r>
    </w:p>
    <w:p>
      <w:pPr>
        <w:pStyle w:val="Compact"/>
        <w:numPr>
          <w:ilvl w:val="0"/>
          <w:numId w:val="104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日常单日增量：原则上 5 分钟内完成；</w:t>
      </w:r>
    </w:p>
    <w:p>
      <w:pPr>
        <w:pStyle w:val="Compact"/>
        <w:numPr>
          <w:ilvl w:val="0"/>
          <w:numId w:val="104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5000+ 股票日因子扫描：原则上 2 分钟内；</w:t>
      </w:r>
    </w:p>
    <w:p>
      <w:pPr>
        <w:pStyle w:val="Compact"/>
        <w:numPr>
          <w:ilvl w:val="0"/>
          <w:numId w:val="104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首页 API P95 &lt; 500ms（结果已预计算）；</w:t>
      </w:r>
    </w:p>
    <w:p>
      <w:pPr>
        <w:pStyle w:val="Compact"/>
        <w:numPr>
          <w:ilvl w:val="0"/>
          <w:numId w:val="104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个股 3 年日线详情 P95 &lt; 1s。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这些是工程目标，不作为首轮阻塞条件。</w:t>
      </w:r>
    </w:p>
    <w:bookmarkEnd w:id="83"/>
    <w:bookmarkStart w:id="84" w:name="可维护性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18.2 可维护性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数据源 Provider 抽象，不能把 Tushare SDK 调用散落在策略代码；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因子、状态、评分参数配置化；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数据迁移用 Alembic；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每个核心因子有单元测试；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每日任务有运行日志和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job_run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记录；</w:t>
      </w:r>
    </w:p>
    <w:p>
      <w:pPr>
        <w:pStyle w:val="Compact"/>
        <w:numPr>
          <w:ilvl w:val="0"/>
          <w:numId w:val="104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所有日期统一使用交易日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YYYY-MM-DD</w:t>
      </w:r>
      <w:r>
        <w:rPr>
          <w:rFonts w:ascii="Noto Sans CJK SC" w:hAnsi="Noto Sans CJK SC" w:eastAsia="Noto Sans CJK SC"/>
        </w:rPr>
        <w:t xml:space="preserve">，调 Tushare 时转换为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YYYYMMDD</w:t>
      </w:r>
      <w:r>
        <w:rPr>
          <w:rFonts w:ascii="Noto Sans CJK SC" w:hAnsi="Noto Sans CJK SC" w:eastAsia="Noto Sans CJK SC"/>
        </w:rPr>
        <w:t xml:space="preserve">。</w:t>
      </w:r>
    </w:p>
    <w:bookmarkEnd w:id="84"/>
    <w:bookmarkStart w:id="85" w:name="安全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18.3 安全</w:t>
      </w:r>
    </w:p>
    <w:p>
      <w:pPr>
        <w:pStyle w:val="Compact"/>
        <w:numPr>
          <w:ilvl w:val="0"/>
          <w:numId w:val="104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TUSHARE_TOKEN 只能放环境变量，不进入 Git；</w:t>
      </w:r>
    </w:p>
    <w:p>
      <w:pPr>
        <w:pStyle w:val="Compact"/>
        <w:numPr>
          <w:ilvl w:val="0"/>
          <w:numId w:val="104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数据库密码使用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.env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4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本地默认仅监听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127.0.0.1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46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未来上云再增加认证、HTTPS 和访问控制。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85"/>
    <w:bookmarkEnd w:id="86"/>
    <w:bookmarkStart w:id="90" w:name="v1-验收标准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19. V1 验收标准</w:t>
      </w:r>
    </w:p>
    <w:bookmarkStart w:id="87" w:name="数据链路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19.1 数据链路</w:t>
      </w:r>
    </w:p>
    <w:p>
      <w:pPr>
        <w:pStyle w:val="Compact"/>
        <w:numPr>
          <w:ilvl w:val="0"/>
          <w:numId w:val="104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可执行一次历史初始化并入库至少 5 年日线；</w:t>
      </w:r>
    </w:p>
    <w:p>
      <w:pPr>
        <w:pStyle w:val="Compact"/>
        <w:numPr>
          <w:ilvl w:val="0"/>
          <w:numId w:val="104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任意停机数日后重新运行，能自动补齐缺失交易日；</w:t>
      </w:r>
    </w:p>
    <w:p>
      <w:pPr>
        <w:pStyle w:val="Compact"/>
        <w:numPr>
          <w:ilvl w:val="0"/>
          <w:numId w:val="104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重跑同一天不重复写数据；</w:t>
      </w:r>
    </w:p>
    <w:p>
      <w:pPr>
        <w:pStyle w:val="Compact"/>
        <w:numPr>
          <w:ilvl w:val="0"/>
          <w:numId w:val="1047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核心表可查询最新日期和行数。</w:t>
      </w:r>
    </w:p>
    <w:bookmarkEnd w:id="87"/>
    <w:bookmarkStart w:id="88" w:name="计算链路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19.2 计算链路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每个有效股票每日存在基础因子记录；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RPS20/60/120 在截面上可解释；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每只股票每日有 S0~S6 之一；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S3 信号有解释原因；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每个行业每日有 Heat 和 Lifecycle；</w:t>
      </w:r>
    </w:p>
    <w:p>
      <w:pPr>
        <w:pStyle w:val="Compact"/>
        <w:numPr>
          <w:ilvl w:val="0"/>
          <w:numId w:val="1048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每日有 Market Score / Regime。</w:t>
      </w:r>
    </w:p>
    <w:bookmarkEnd w:id="88"/>
    <w:bookmarkStart w:id="89" w:name="产品链路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19.3 产品链路</w:t>
      </w:r>
    </w:p>
    <w:p>
      <w:pPr>
        <w:pStyle w:val="Compact"/>
        <w:numPr>
          <w:ilvl w:val="0"/>
          <w:numId w:val="104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首页可看到市场、热点、右侧、趋势四块核心内容；</w:t>
      </w:r>
    </w:p>
    <w:p>
      <w:pPr>
        <w:pStyle w:val="Compact"/>
        <w:numPr>
          <w:ilvl w:val="0"/>
          <w:numId w:val="104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支持查看历史日期；</w:t>
      </w:r>
    </w:p>
    <w:p>
      <w:pPr>
        <w:pStyle w:val="Compact"/>
        <w:numPr>
          <w:ilvl w:val="0"/>
          <w:numId w:val="104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点击股票可查看 K 线、状态、评分和信号；</w:t>
      </w:r>
    </w:p>
    <w:p>
      <w:pPr>
        <w:pStyle w:val="Compact"/>
        <w:numPr>
          <w:ilvl w:val="0"/>
          <w:numId w:val="1049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每日复盘能够展示“今日新增/状态变化”。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89"/>
    <w:bookmarkEnd w:id="90"/>
    <w:bookmarkStart w:id="95" w:name="版本规划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20. 版本规划</w:t>
      </w:r>
    </w:p>
    <w:bookmarkStart w:id="91" w:name="v1.0---趋势发现主链路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V1.0 - 趋势发现主链路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数据仓库；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Market Regime；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Sector Heat；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RPS；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RightSide Score；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Trend Score；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S0~S6；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Dashboard；</w:t>
      </w:r>
    </w:p>
    <w:p>
      <w:pPr>
        <w:pStyle w:val="Compact"/>
        <w:numPr>
          <w:ilvl w:val="0"/>
          <w:numId w:val="1050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历史后验统计。</w:t>
      </w:r>
    </w:p>
    <w:bookmarkEnd w:id="91"/>
    <w:bookmarkStart w:id="92" w:name="v1.1---策略研究增强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V1.1 - 策略研究增强</w:t>
      </w:r>
    </w:p>
    <w:p>
      <w:pPr>
        <w:pStyle w:val="Compact"/>
        <w:numPr>
          <w:ilvl w:val="0"/>
          <w:numId w:val="105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参数回测；</w:t>
      </w:r>
    </w:p>
    <w:p>
      <w:pPr>
        <w:pStyle w:val="Compact"/>
        <w:numPr>
          <w:ilvl w:val="0"/>
          <w:numId w:val="105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分行业/市值/市场环境统计；</w:t>
      </w:r>
    </w:p>
    <w:p>
      <w:pPr>
        <w:pStyle w:val="Compact"/>
        <w:numPr>
          <w:ilvl w:val="0"/>
          <w:numId w:val="105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策略版本管理；</w:t>
      </w:r>
    </w:p>
    <w:p>
      <w:pPr>
        <w:pStyle w:val="Compact"/>
        <w:numPr>
          <w:ilvl w:val="0"/>
          <w:numId w:val="105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watchlist；</w:t>
      </w:r>
    </w:p>
    <w:p>
      <w:pPr>
        <w:pStyle w:val="Compact"/>
        <w:numPr>
          <w:ilvl w:val="0"/>
          <w:numId w:val="1051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候选股备注。</w:t>
      </w:r>
    </w:p>
    <w:bookmarkEnd w:id="92"/>
    <w:bookmarkStart w:id="93" w:name="v2.0---短线体系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V2.0 - 短线体系</w:t>
      </w:r>
    </w:p>
    <w:p>
      <w:pPr>
        <w:pStyle w:val="Compact"/>
        <w:numPr>
          <w:ilvl w:val="0"/>
          <w:numId w:val="105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情绪周期；</w:t>
      </w:r>
    </w:p>
    <w:p>
      <w:pPr>
        <w:pStyle w:val="Compact"/>
        <w:numPr>
          <w:ilvl w:val="0"/>
          <w:numId w:val="105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涨停/连板/炸板；</w:t>
      </w:r>
    </w:p>
    <w:p>
      <w:pPr>
        <w:pStyle w:val="Compact"/>
        <w:numPr>
          <w:ilvl w:val="0"/>
          <w:numId w:val="105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热点题材；</w:t>
      </w:r>
    </w:p>
    <w:p>
      <w:pPr>
        <w:pStyle w:val="Compact"/>
        <w:numPr>
          <w:ilvl w:val="0"/>
          <w:numId w:val="105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龙头/中军/趋势核心分类；</w:t>
      </w:r>
    </w:p>
    <w:p>
      <w:pPr>
        <w:pStyle w:val="Compact"/>
        <w:numPr>
          <w:ilvl w:val="0"/>
          <w:numId w:val="1052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短线候选池。</w:t>
      </w:r>
    </w:p>
    <w:bookmarkEnd w:id="93"/>
    <w:bookmarkStart w:id="94" w:name="v2.1---ai-复盘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V2.1 - AI 复盘</w:t>
      </w:r>
    </w:p>
    <w:p>
      <w:pPr>
        <w:pStyle w:val="Compact"/>
        <w:numPr>
          <w:ilvl w:val="0"/>
          <w:numId w:val="105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结构化数据 -&gt; LLM；</w:t>
      </w:r>
    </w:p>
    <w:p>
      <w:pPr>
        <w:pStyle w:val="Compact"/>
        <w:numPr>
          <w:ilvl w:val="0"/>
          <w:numId w:val="105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自动每日市场复盘；</w:t>
      </w:r>
    </w:p>
    <w:p>
      <w:pPr>
        <w:pStyle w:val="Compact"/>
        <w:numPr>
          <w:ilvl w:val="0"/>
          <w:numId w:val="105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个股入选原因自然语言解释；</w:t>
      </w:r>
    </w:p>
    <w:p>
      <w:pPr>
        <w:pStyle w:val="Compact"/>
        <w:numPr>
          <w:ilvl w:val="0"/>
          <w:numId w:val="1053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不允许 LLM 直接修改因子结果。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94"/>
    <w:bookmarkEnd w:id="95"/>
    <w:bookmarkStart w:id="96" w:name="默认假设与待用户后续确认项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21. 默认假设与待用户后续确认项</w:t>
      </w:r>
    </w:p>
    <w:p>
      <w:pPr>
        <w:pStyle w:val="FirstParagraph"/>
        <w:spacing w:after="70" w:line="269" w:lineRule="auto"/>
      </w:pPr>
      <w:r>
        <w:rPr>
          <w:rFonts w:ascii="Noto Sans CJK SC" w:hAnsi="Noto Sans CJK SC" w:eastAsia="Noto Sans CJK SC"/>
        </w:rPr>
        <w:t xml:space="preserve">这些不阻塞 Codex 开发，全部已有默认值：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数据库默认 PostgreSQL 16；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后端/量化统一 Python 3.12 + FastAPI；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前端 Vue 3 + TypeScript + Vite + ECharts；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本地优先，Docker Compose 部署；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调度时区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Asia/Shanghai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日常自动任务默认 18:10 执行，同时支持手动运行；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首次历史回填默认 5 年；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基准指数默认沪深300，市场环境同时参考上证指数和中证1000；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行业主口径默认申万一级，页面支持切换二级；</w:t>
      </w:r>
    </w:p>
    <w:p>
      <w:pPr>
        <w:pStyle w:val="Compact"/>
        <w:numPr>
          <w:ilvl w:val="0"/>
          <w:numId w:val="1054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P1/P2 高积分 Tushare 接口全部按“有权限则启用”设计。</w:t>
      </w:r>
    </w:p>
    <w:p>
      <w:pPr>
        <w:spacing w:after="70" w:line="269" w:lineRule="auto"/>
      </w:pPr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96"/>
    <w:bookmarkStart w:id="97" w:name="参考资料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22. 参考资料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A股日线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daily</w:t>
      </w:r>
      <w:r>
        <w:rPr>
          <w:rFonts w:ascii="Noto Sans CJK SC" w:hAnsi="Noto Sans CJK SC" w:eastAsia="Noto Sans CJK SC"/>
        </w:rPr>
        <w:t xml:space="preserve">：https://tushare.pro/document/1?doc_id=27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股票基础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stock_basic</w:t>
      </w:r>
      <w:r>
        <w:rPr>
          <w:rFonts w:ascii="Noto Sans CJK SC" w:hAnsi="Noto Sans CJK SC" w:eastAsia="Noto Sans CJK SC"/>
        </w:rPr>
        <w:t xml:space="preserve">：https://tushare.pro/document/1?doc_id=25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交易日历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trade_cal</w:t>
      </w:r>
      <w:r>
        <w:rPr>
          <w:rFonts w:ascii="Noto Sans CJK SC" w:hAnsi="Noto Sans CJK SC" w:eastAsia="Noto Sans CJK SC"/>
        </w:rPr>
        <w:t xml:space="preserve">：https://tushare.pro/document/2?doc_id=26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复权因子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adj_factor</w:t>
      </w:r>
      <w:r>
        <w:rPr>
          <w:rFonts w:ascii="Noto Sans CJK SC" w:hAnsi="Noto Sans CJK SC" w:eastAsia="Noto Sans CJK SC"/>
        </w:rPr>
        <w:t xml:space="preserve">：https://tushare.pro/document/2?doc_id=28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每日指标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daily_basic</w:t>
      </w:r>
      <w:r>
        <w:rPr>
          <w:rFonts w:ascii="Noto Sans CJK SC" w:hAnsi="Noto Sans CJK SC" w:eastAsia="Noto Sans CJK SC"/>
        </w:rPr>
        <w:t xml:space="preserve">：https://tushare.pro/document/2?doc_id=32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申万行业成分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index_member_all</w:t>
      </w:r>
      <w:r>
        <w:rPr>
          <w:rFonts w:ascii="Noto Sans CJK SC" w:hAnsi="Noto Sans CJK SC" w:eastAsia="Noto Sans CJK SC"/>
        </w:rPr>
        <w:t xml:space="preserve">：https://tushare.pro/document/2?doc_id=335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THS板块行情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ths_daily</w:t>
      </w:r>
      <w:r>
        <w:rPr>
          <w:rFonts w:ascii="Noto Sans CJK SC" w:hAnsi="Noto Sans CJK SC" w:eastAsia="Noto Sans CJK SC"/>
        </w:rPr>
        <w:t xml:space="preserve">：https://tushare.pro/document/2?doc_id=260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THS行业资金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moneyflow_ind_ths</w:t>
      </w:r>
      <w:r>
        <w:rPr>
          <w:rFonts w:ascii="Noto Sans CJK SC" w:hAnsi="Noto Sans CJK SC" w:eastAsia="Noto Sans CJK SC"/>
        </w:rPr>
        <w:t xml:space="preserve">：https://tushare.pro/document/2?doc_id=343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DC板块资金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moneyflow_ind_dc</w:t>
      </w:r>
      <w:r>
        <w:rPr>
          <w:rFonts w:ascii="Noto Sans CJK SC" w:hAnsi="Noto Sans CJK SC" w:eastAsia="Noto Sans CJK SC"/>
        </w:rPr>
        <w:t xml:space="preserve">：https://tushare.pro/document/2?doc_id=344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THS个股资金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moneyflow_ths</w:t>
      </w:r>
      <w:r>
        <w:rPr>
          <w:rFonts w:ascii="Noto Sans CJK SC" w:hAnsi="Noto Sans CJK SC" w:eastAsia="Noto Sans CJK SC"/>
        </w:rPr>
        <w:t xml:space="preserve">：https://tushare.pro/document/2?doc_id=348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涨跌停榜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limit_list_ths</w:t>
      </w:r>
      <w:r>
        <w:rPr>
          <w:rFonts w:ascii="Noto Sans CJK SC" w:hAnsi="Noto Sans CJK SC" w:eastAsia="Noto Sans CJK SC"/>
        </w:rPr>
        <w:t xml:space="preserve">：https://tushare.pro/document/2?doc_id=355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Tushare 最强板块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limit_cpt_list</w:t>
      </w:r>
      <w:r>
        <w:rPr>
          <w:rFonts w:ascii="Noto Sans CJK SC" w:hAnsi="Noto Sans CJK SC" w:eastAsia="Noto Sans CJK SC"/>
        </w:rPr>
        <w:t xml:space="preserve">：https://tushare.pro/document/2?doc_id=357</w:t>
      </w:r>
    </w:p>
    <w:p>
      <w:pPr>
        <w:pStyle w:val="Compact"/>
        <w:numPr>
          <w:ilvl w:val="0"/>
          <w:numId w:val="1055"/>
        </w:numPr>
        <w:spacing w:after="70" w:line="269" w:lineRule="auto"/>
      </w:pPr>
      <w:r>
        <w:rPr>
          <w:rFonts w:ascii="Noto Sans CJK SC" w:hAnsi="Noto Sans CJK SC" w:eastAsia="Noto Sans CJK SC"/>
        </w:rPr>
        <w:t xml:space="preserve">Sequoia-X：https://github.com/sngyai/Sequoia-X</w:t>
      </w:r>
    </w:p>
    <w:bookmarkEnd w:id="97"/>
    <w:bookmarkEnd w:id="98"/>
    <w:p>
      <w:r>
        <w:br w:type="page"/>
      </w:r>
    </w:p>
    <w:p>
      <w:r>
        <w:rPr>
          <w:b/>
          <w:sz w:val="32"/>
        </w:rPr>
        <w:t>23. 实现进度（2026-08-26）</w:t>
      </w:r>
    </w:p>
    <w:p>
      <w:r>
        <w:rPr>
          <w:b/>
          <w:sz w:val="26"/>
        </w:rPr>
        <w:t>23.1 当前已落地范围</w:t>
      </w:r>
    </w:p>
    <w:p>
      <w:r>
        <w:rPr>
          <w:sz w:val="21"/>
        </w:rPr>
        <w:t>本轮按系统设计中的 Codex 首条开发指令，仅完成 Milestone 0 和 Milestone 1，不提前实现页面、策略评分和状态机。</w:t>
      </w:r>
    </w:p>
    <w:p>
      <w:pPr>
        <w:ind w:left="360" w:hanging="180"/>
      </w:pPr>
      <w:r>
        <w:rPr>
          <w:sz w:val="21"/>
        </w:rPr>
        <w:t>- 已创建后端工程骨架：Python 3.12、FastAPI、SQLAlchemy 2.x、Alembic、pytest。</w:t>
      </w:r>
    </w:p>
    <w:p>
      <w:pPr>
        <w:ind w:left="360" w:hanging="180"/>
      </w:pPr>
      <w:r>
        <w:rPr>
          <w:sz w:val="21"/>
        </w:rPr>
        <w:t>- 已创建 Docker Compose：PostgreSQL 16、backend、worker。</w:t>
      </w:r>
    </w:p>
    <w:p>
      <w:pPr>
        <w:ind w:left="360" w:hanging="180"/>
      </w:pPr>
      <w:r>
        <w:rPr>
          <w:sz w:val="21"/>
        </w:rPr>
        <w:t>- 已实现配置系统：.env + config/app.yaml + config/strategy.yaml。</w:t>
      </w:r>
    </w:p>
    <w:p>
      <w:pPr>
        <w:ind w:left="360" w:hanging="180"/>
      </w:pPr>
      <w:r>
        <w:rPr>
          <w:sz w:val="21"/>
        </w:rPr>
        <w:t>- 已实现 MarketDataProvider 抽象与 TushareProvider。</w:t>
      </w:r>
    </w:p>
    <w:p>
      <w:pPr>
        <w:ind w:left="360" w:hanging="180"/>
      </w:pPr>
      <w:r>
        <w:rPr>
          <w:sz w:val="21"/>
        </w:rPr>
        <w:t>- 已实现 stock_basic、trade_calendar、stock_daily、stock_adj_factor、stock_daily_basic、index_daily 原始数据表。</w:t>
      </w:r>
    </w:p>
    <w:p>
      <w:pPr>
        <w:ind w:left="360" w:hanging="180"/>
      </w:pPr>
      <w:r>
        <w:rPr>
          <w:sz w:val="21"/>
        </w:rPr>
        <w:t>- 已实现 job_run 和 provider_api_log 运行日志表。</w:t>
      </w:r>
    </w:p>
    <w:p>
      <w:pPr>
        <w:ind w:left="360" w:hanging="180"/>
      </w:pPr>
      <w:r>
        <w:rPr>
          <w:sz w:val="21"/>
        </w:rPr>
        <w:t>- 已实现 daily / backfill / scheduler CLI。</w:t>
      </w:r>
    </w:p>
    <w:p>
      <w:pPr>
        <w:ind w:left="360" w:hanging="180"/>
      </w:pPr>
      <w:r>
        <w:rPr>
          <w:sz w:val="21"/>
        </w:rPr>
        <w:t>- 已实现原始日线数据的基础质量检查。</w:t>
      </w:r>
    </w:p>
    <w:p>
      <w:pPr>
        <w:ind w:left="360" w:hanging="180"/>
      </w:pPr>
      <w:r>
        <w:rPr>
          <w:sz w:val="21"/>
        </w:rPr>
        <w:t>- 已实现 pytest 单元测试与 API health 导入测试。</w:t>
      </w:r>
    </w:p>
    <w:p>
      <w:r>
        <w:rPr>
          <w:b/>
          <w:sz w:val="26"/>
        </w:rPr>
        <w:t>23.2 验证结果</w:t>
      </w:r>
    </w:p>
    <w:p>
      <w:pPr>
        <w:ind w:left="360" w:hanging="180"/>
      </w:pPr>
      <w:r>
        <w:rPr>
          <w:sz w:val="21"/>
        </w:rPr>
        <w:t>- python -m pytest：9 passed，1 个 FastAPI/Starlette TestClient 第三方弃用警告。</w:t>
      </w:r>
    </w:p>
    <w:p>
      <w:pPr>
        <w:ind w:left="360" w:hanging="180"/>
      </w:pPr>
      <w:r>
        <w:rPr>
          <w:sz w:val="21"/>
        </w:rPr>
        <w:t>- python -m ruff check .：All checks passed。</w:t>
      </w:r>
    </w:p>
    <w:p>
      <w:pPr>
        <w:ind w:left="360" w:hanging="180"/>
      </w:pPr>
      <w:r>
        <w:rPr>
          <w:sz w:val="21"/>
        </w:rPr>
        <w:t>- python -m alembic upgrade head --sql：离线 SQL 生成成功。</w:t>
      </w:r>
    </w:p>
    <w:p>
      <w:pPr>
        <w:ind w:left="360" w:hanging="180"/>
      </w:pPr>
      <w:r>
        <w:rPr>
          <w:sz w:val="21"/>
        </w:rPr>
        <w:t>- python -m app.cli --help：CLI 入口正常。</w:t>
      </w:r>
    </w:p>
    <w:p>
      <w:r>
        <w:rPr>
          <w:b/>
          <w:sz w:val="26"/>
        </w:rPr>
        <w:t>23.3 尚未实现</w:t>
      </w:r>
    </w:p>
    <w:p>
      <w:pPr>
        <w:ind w:left="360" w:hanging="180"/>
      </w:pPr>
      <w:r>
        <w:rPr>
          <w:sz w:val="21"/>
        </w:rPr>
        <w:t>- Milestone 2：复权价格、基础因子、Eligible Universe、RPS。</w:t>
      </w:r>
    </w:p>
    <w:p>
      <w:pPr>
        <w:ind w:left="360" w:hanging="180"/>
      </w:pPr>
      <w:r>
        <w:rPr>
          <w:sz w:val="21"/>
        </w:rPr>
        <w:t>- Milestone 3：Market Score、Sector Heat、Lifecycle。</w:t>
      </w:r>
    </w:p>
    <w:p>
      <w:pPr>
        <w:ind w:left="360" w:hanging="180"/>
      </w:pPr>
      <w:r>
        <w:rPr>
          <w:sz w:val="21"/>
        </w:rPr>
        <w:t>- Milestone 4：RightSideScore、TrendScore、S0-S6 状态机、信号生成。</w:t>
      </w:r>
    </w:p>
    <w:p>
      <w:pPr>
        <w:ind w:left="360" w:hanging="180"/>
      </w:pPr>
      <w:r>
        <w:rPr>
          <w:sz w:val="21"/>
        </w:rPr>
        <w:t>- Milestone 5：完整 REST API。</w:t>
      </w:r>
    </w:p>
    <w:p>
      <w:pPr>
        <w:ind w:left="360" w:hanging="180"/>
      </w:pPr>
      <w:r>
        <w:rPr>
          <w:sz w:val="21"/>
        </w:rPr>
        <w:t>- Milestone 6：Vue 前端。</w:t>
      </w:r>
    </w:p>
    <w:p>
      <w:pPr>
        <w:ind w:left="360" w:hanging="180"/>
      </w:pPr>
      <w:r>
        <w:rPr>
          <w:sz w:val="21"/>
        </w:rPr>
        <w:t>- Milestone 7：后验统计和研究接口。</w:t>
      </w:r>
    </w:p>
    <w:p>
      <w:r>
        <w:rPr>
          <w:b/>
          <w:sz w:val="26"/>
        </w:rPr>
        <w:t>23.4 换电脑继续开发要求</w:t>
      </w:r>
    </w:p>
    <w:p>
      <w:r>
        <w:rPr>
          <w:sz w:val="21"/>
        </w:rPr>
        <w:t>新电脑继续开发前，先阅读 README.md 和 PROJECT_RULES.md；后续 Codex 开发必须先完成当前 Milestone 的验收标准，再进入下一 Milestone。</w:t>
      </w:r>
    </w:p>
    <w:p>
      <w:r>
        <w:rPr>
          <w:b/>
          <w:sz w:val="26"/>
        </w:rPr>
        <w:t>依赖安装补充（2026-08-26）</w:t>
      </w:r>
    </w:p>
    <w:p>
      <w:r>
        <w:rPr>
          <w:sz w:val="21"/>
        </w:rPr>
        <w:t>项目依赖以 pyproject.toml 为主，同时补充 requirements.txt 和 requirements-dev.txt，便于在新电脑上使用传统 pip 命令安装。</w:t>
      </w:r>
    </w:p>
    <w:p>
      <w:r>
        <w:rPr>
          <w:b/>
          <w:sz w:val="26"/>
        </w:rPr>
        <w:t>Tushare 配置诊断补充（2026-08-27）</w:t>
      </w:r>
    </w:p>
    <w:p>
      <w:r>
        <w:rPr>
          <w:sz w:val="21"/>
        </w:rPr>
        <w:t>CLI 已补充 check-config 和 check-tushare。check-config 用于脱敏确认 .env、DATABASE_URL 和 TUSHARE_TOKEN 是否被读取；check-tushare 使用 trade_cal 小请求验证 token 是否被 Tushare 服务端接受。</w:t>
      </w:r>
    </w:p>
    <w:p>
      <w:r>
        <w:rPr>
          <w:b/>
          <w:sz w:val="26"/>
        </w:rPr>
        <w:t>Milestone 2 实现补充（2026-08-27）</w:t>
      </w:r>
    </w:p>
    <w:p>
      <w:pPr>
        <w:ind w:left="360" w:hanging="180"/>
      </w:pPr>
      <w:r>
        <w:rPr>
          <w:sz w:val="21"/>
        </w:rPr>
        <w:t>- 已新增 stock_factor_daily 因子表和 Alembic 迁移 0002_stock_factor_daily。</w:t>
      </w:r>
    </w:p>
    <w:p>
      <w:pPr>
        <w:ind w:left="360" w:hanging="180"/>
      </w:pPr>
      <w:r>
        <w:rPr>
          <w:sz w:val="21"/>
        </w:rPr>
        <w:t>- 已实现 Factor Engine：复权 OHLC、MA、收益率、斜率、ATR、突破、higher-low、回撤、趋势效率、Eligible Universe、RPS。</w:t>
      </w:r>
    </w:p>
    <w:p>
      <w:pPr>
        <w:ind w:left="360" w:hanging="180"/>
      </w:pPr>
      <w:r>
        <w:rPr>
          <w:sz w:val="21"/>
        </w:rPr>
        <w:t>- 已实现 recalc-factors CLI，并将因子重算接入 daily / backfill 任务链路。</w:t>
      </w:r>
    </w:p>
    <w:p>
      <w:pPr>
        <w:ind w:left="360" w:hanging="180"/>
      </w:pPr>
      <w:r>
        <w:rPr>
          <w:sz w:val="21"/>
        </w:rPr>
        <w:t>- 系统状态接口已增加 latest_factor_date，便于确认因子表最新日期。</w:t>
      </w:r>
    </w:p>
    <w:p>
      <w:pPr>
        <w:ind w:left="360" w:hanging="180"/>
      </w:pPr>
      <w:r>
        <w:rPr>
          <w:sz w:val="21"/>
        </w:rPr>
        <w:t>- 当前验证结果为 python -m pytest：12 passed；python -m ruff check .：All checks passed。</w:t>
      </w:r>
    </w:p>
    <w:p>
      <w:pPr>
        <w:ind w:left="360" w:hanging="180"/>
      </w:pPr>
      <w:r>
        <w:rPr>
          <w:sz w:val="21"/>
        </w:rPr>
        <w:t>- 下一步进入 Milestone 3：Market + Sector。</w:t>
      </w:r>
    </w:p>
    <w:p>
      <w:r>
        <w:rPr>
          <w:b/>
          <w:sz w:val="26"/>
        </w:rPr>
        <w:t>Milestone 3 实现补充（2026-08-27）</w:t>
      </w:r>
    </w:p>
    <w:p>
      <w:pPr>
        <w:ind w:left="360" w:hanging="180"/>
      </w:pPr>
      <w:r>
        <w:rPr>
          <w:sz w:val="21"/>
        </w:rPr>
        <w:t>- 已新增 market_daily、sector、sector_member、sector_factor_daily 表和 Alembic 迁移 0003_market_sector。</w:t>
      </w:r>
    </w:p>
    <w:p>
      <w:pPr>
        <w:ind w:left="360" w:hanging="180"/>
      </w:pPr>
      <w:r>
        <w:rPr>
          <w:sz w:val="21"/>
        </w:rPr>
        <w:t>- 已新增 stock_factor_daily.return1 / return3 和 Alembic 迁移 0004_stock_factor_short_returns，用于支撑行业短周期收益聚合。</w:t>
      </w:r>
    </w:p>
    <w:p>
      <w:pPr>
        <w:ind w:left="360" w:hanging="180"/>
      </w:pPr>
      <w:r>
        <w:rPr>
          <w:sz w:val="21"/>
        </w:rPr>
        <w:t>- 已实现 Market Score V1：指数趋势、市场宽度、涨跌家数、新高新低、成交额活跃度，并输出 Regime。</w:t>
      </w:r>
    </w:p>
    <w:p>
      <w:pPr>
        <w:ind w:left="360" w:hanging="180"/>
      </w:pPr>
      <w:r>
        <w:rPr>
          <w:sz w:val="21"/>
        </w:rPr>
        <w:t>- 已实现申万行业元数据与行业成分同步，行业成员写入通过 PostgreSQL upsert 保持幂等。</w:t>
      </w:r>
    </w:p>
    <w:p>
      <w:pPr>
        <w:ind w:left="360" w:hanging="180"/>
      </w:pPr>
      <w:r>
        <w:rPr>
          <w:sz w:val="21"/>
        </w:rPr>
        <w:t>- 已实现 Sector Heat V1：行业收益、超额收益、宽度、RPS、成交活跃度、Heat Momentum、Heat Rank、Lifecycle。</w:t>
      </w:r>
    </w:p>
    <w:p>
      <w:pPr>
        <w:ind w:left="360" w:hanging="180"/>
      </w:pPr>
      <w:r>
        <w:rPr>
          <w:sz w:val="21"/>
        </w:rPr>
        <w:t>- 已实现 recalc-market / recalc-sectors CLI，并将市场温度和行业热度计算接入 daily / backfill 任务链路。</w:t>
      </w:r>
    </w:p>
    <w:p>
      <w:pPr>
        <w:ind w:left="360" w:hanging="180"/>
      </w:pPr>
      <w:r>
        <w:rPr>
          <w:sz w:val="21"/>
        </w:rPr>
        <w:t>- 系统状态接口已新增 latest_market_date 和 latest_sector_factor_date。</w:t>
      </w:r>
    </w:p>
    <w:p>
      <w:pPr>
        <w:ind w:left="360" w:hanging="180"/>
      </w:pPr>
      <w:r>
        <w:rPr>
          <w:sz w:val="21"/>
        </w:rPr>
        <w:t>- 当前验证结果为 python -m pytest：17 passed；python -m ruff check backend tests：All checks passed；python -m alembic heads：0004_stock_factor_short_returns。</w:t>
      </w:r>
    </w:p>
    <w:p>
      <w:pPr>
        <w:ind w:left="360" w:hanging="180"/>
      </w:pPr>
      <w:r>
        <w:rPr>
          <w:sz w:val="21"/>
        </w:rPr>
        <w:t>- 下一步进入 Milestone 4：RightSideScore、TrendScore、S0-S6 状态机与信号生成。</w:t>
      </w:r>
    </w:p>
    <w:p>
      <w:r>
        <w:rPr>
          <w:b/>
          <w:sz w:val="26"/>
        </w:rPr>
        <w:t>Tushare 代理初始化修正（2026-08-27）</w:t>
      </w:r>
    </w:p>
    <w:p>
      <w:pPr>
        <w:ind w:left="360" w:hanging="180"/>
      </w:pPr>
      <w:r>
        <w:rPr>
          <w:sz w:val="21"/>
        </w:rPr>
        <w:t>- TushareProvider 已调整为代理版 SDK 初始化方式：先 ts.set_token(TUSHARE_TOKEN)，再无参数 ts.pro_api()，最后设置 _DataApi__http_url。</w:t>
      </w:r>
    </w:p>
    <w:p>
      <w:pPr>
        <w:ind w:left="360" w:hanging="180"/>
      </w:pPr>
      <w:r>
        <w:rPr>
          <w:sz w:val="21"/>
        </w:rPr>
        <w:t>- 新增配置项 TUSHARE_HTTP_URL，默认代理地址为 https://fastapic.stockai888.top；check-config 会显示当前加载的代理地址。</w:t>
      </w:r>
    </w:p>
    <w:p>
      <w:pPr>
        <w:ind w:left="360" w:hanging="180"/>
      </w:pPr>
      <w:r>
        <w:rPr>
          <w:sz w:val="21"/>
        </w:rPr>
        <w:t>- Tushare SDK 仍只允许出现在 backend/app/providers/tushare_provider.py，业务服务继续通过 MarketDataProvider 抽象调用。</w:t>
      </w:r>
    </w:p>
    <w:p>
      <w:pPr>
        <w:ind w:left="360" w:hanging="180"/>
      </w:pPr>
      <w:r>
        <w:rPr>
          <w:sz w:val="21"/>
        </w:rPr>
        <w:t>- 本机已使用 python -m app.cli check-tushare 验证代理连接成功，返回 tushare_ok=true rows=10。</w:t>
      </w:r>
    </w:p>
    <w:p>
      <w:r>
        <w:rPr>
          <w:b/>
          <w:sz w:val="26"/>
        </w:rPr>
        <w:t>Daily 执行排障修复（2026-08-27）</w:t>
      </w:r>
    </w:p>
    <w:p>
      <w:pPr>
        <w:ind w:left="360" w:hanging="180"/>
      </w:pPr>
      <w:r>
        <w:rPr>
          <w:sz w:val="21"/>
        </w:rPr>
        <w:t>- 已将云端 PostgreSQL 从 0002_stock_factor_daily 升级到 0004_stock_factor_short_returns，补齐市场、行业表和 return1/return3 字段。</w:t>
      </w:r>
    </w:p>
    <w:p>
      <w:pPr>
        <w:ind w:left="360" w:hanging="180"/>
      </w:pPr>
      <w:r>
        <w:rPr>
          <w:sz w:val="21"/>
        </w:rPr>
        <w:t>- 已修复 PostgreSQL 单条 SQL 参数数量上限问题，upsert_rows 会按参数数量自动分批写入。</w:t>
      </w:r>
    </w:p>
    <w:p>
      <w:pPr>
        <w:ind w:left="360" w:hanging="180"/>
      </w:pPr>
      <w:r>
        <w:rPr>
          <w:sz w:val="21"/>
        </w:rPr>
        <w:t>- 已兼容代理接口申万行业口径：index_classify 使用 SW2021，index_member_all 使用 SW 返回的 l1_code 映射一级行业。</w:t>
      </w:r>
    </w:p>
    <w:p>
      <w:pPr>
        <w:ind w:left="360" w:hanging="180"/>
      </w:pPr>
      <w:r>
        <w:rPr>
          <w:sz w:val="21"/>
        </w:rPr>
        <w:t>- python -m app.cli daily --trade-date 2026-08-26 已执行成功，写入 stock_daily 5547 行、stock_daily_basic 5547 行、index_daily 3 行、stock_factor_daily 5547 行、market_daily 1 行。</w:t>
      </w:r>
    </w:p>
    <w:p>
      <w:pPr>
        <w:ind w:left="360" w:hanging="180"/>
      </w:pPr>
      <w:r>
        <w:rPr>
          <w:sz w:val="21"/>
        </w:rPr>
        <w:t>- 当前仅有单日行情，Eligible Universe 为 0，所以 sector_factor_daily 暂为 0 行；完成历史回填后再重算行业热度。</w:t>
      </w:r>
    </w:p>
    <w:p>
      <w:pPr>
        <w:ind w:left="360" w:hanging="180"/>
      </w:pPr>
      <w:r>
        <w:rPr>
          <w:sz w:val="21"/>
        </w:rPr>
        <w:t>- 当前验证结果为 python -m pytest：22 passed；python -m ruff check backend tests scripts/sync_docx_progress.py：All checks passed。</w:t>
      </w:r>
    </w:p>
    <w:p>
      <w:r>
        <w:rPr>
          <w:b/>
          <w:sz w:val="26"/>
        </w:rPr>
        <w:t>Milestone 4 实现补充（2026-08-27）</w:t>
      </w:r>
    </w:p>
    <w:p>
      <w:pPr>
        <w:ind w:left="360" w:hanging="180"/>
      </w:pPr>
      <w:r>
        <w:rPr>
          <w:sz w:val="21"/>
        </w:rPr>
        <w:t>- 已新增 stock_state_daily 状态表和 strategy_signal 信号表，Alembic 当前单头为 0005_trend_state_signal。</w:t>
      </w:r>
    </w:p>
    <w:p>
      <w:pPr>
        <w:ind w:left="360" w:hanging="180"/>
      </w:pPr>
      <w:r>
        <w:rPr>
          <w:sz w:val="21"/>
        </w:rPr>
        <w:t>- 已实现 RightSideScore V1：Breakout、MA20 Turn、MA Recovery、RPS Acceleration、Volume Confirmation、Higher Low、Volatility Structure。</w:t>
      </w:r>
    </w:p>
    <w:p>
      <w:pPr>
        <w:ind w:left="360" w:hanging="180"/>
      </w:pPr>
      <w:r>
        <w:rPr>
          <w:sz w:val="21"/>
        </w:rPr>
        <w:t>- 已实现 TrendScore V1：RPS20、RPS60、RPS120、MA Structure、Slope、Trend Efficiency、Drawdown Quality。</w:t>
      </w:r>
    </w:p>
    <w:p>
      <w:pPr>
        <w:ind w:left="360" w:hanging="180"/>
      </w:pPr>
      <w:r>
        <w:rPr>
          <w:sz w:val="21"/>
        </w:rPr>
        <w:t>- 已实现 S0-S6 状态机、转移矩阵、S3 最长保留天数、S0 快速跳转限制和 OpportunityScore。</w:t>
      </w:r>
    </w:p>
    <w:p>
      <w:pPr>
        <w:ind w:left="360" w:hanging="180"/>
      </w:pPr>
      <w:r>
        <w:rPr>
          <w:sz w:val="21"/>
        </w:rPr>
        <w:t>- 已实现 RIGHT_SIDE_NEW、TREND_ENTER、MAIN_UP_ENTER、TREND_DECAY、LEADER_BREAKOUT 信号生成。</w:t>
      </w:r>
    </w:p>
    <w:p>
      <w:pPr>
        <w:ind w:left="360" w:hanging="180"/>
      </w:pPr>
      <w:r>
        <w:rPr>
          <w:sz w:val="21"/>
        </w:rPr>
        <w:t>- recalc-states 已从占位命令改为可执行命令，并接入 daily / backfill 任务链路。</w:t>
      </w:r>
    </w:p>
    <w:p>
      <w:pPr>
        <w:ind w:left="360" w:hanging="180"/>
      </w:pPr>
      <w:r>
        <w:rPr>
          <w:sz w:val="21"/>
        </w:rPr>
        <w:t>- 系统状态接口已新增 latest_state_date 和 latest_signal_date。</w:t>
      </w:r>
    </w:p>
    <w:p>
      <w:pPr>
        <w:ind w:left="360" w:hanging="180"/>
      </w:pPr>
      <w:r>
        <w:rPr>
          <w:sz w:val="21"/>
        </w:rPr>
        <w:t>- 云端数据库已执行 python -m alembic upgrade head，当前版本为 0005_trend_state_signal。</w:t>
      </w:r>
    </w:p>
    <w:p>
      <w:pPr>
        <w:ind w:left="360" w:hanging="180"/>
      </w:pPr>
      <w:r>
        <w:rPr>
          <w:sz w:val="21"/>
        </w:rPr>
        <w:t>- 已使用 2026-08-26 单日数据验证 recalc-states，写入 stock_state_daily 5547 行，strategy_signal 0 行；由于仅有单日历史，当前全部为基础 S0 状态。</w:t>
      </w:r>
    </w:p>
    <w:p>
      <w:pPr>
        <w:ind w:left="360" w:hanging="180"/>
      </w:pPr>
      <w:r>
        <w:rPr>
          <w:sz w:val="21"/>
        </w:rPr>
        <w:t>- 当前验证结果为 python -m pytest：25 passed；python -m ruff check backend tests scripts/sync_docx_progress.py：All checks passed。</w:t>
      </w:r>
    </w:p>
    <w:p>
      <w:pPr>
        <w:ind w:left="360" w:hanging="180"/>
      </w:pPr>
      <w:r>
        <w:rPr>
          <w:sz w:val="21"/>
        </w:rPr>
        <w:t>- 下一步进入 Milestone 5：完整 REST API。</w:t>
      </w:r>
    </w:p>
    <w:p>
      <w:r>
        <w:br w:type="page"/>
      </w:r>
    </w:p>
    <w:p>
      <w:r>
        <w:rPr>
          <w:b/>
          <w:sz w:val="32"/>
        </w:rPr>
        <w:t>Milestone 5-7 实现补充（2026-08-27）</w:t>
      </w:r>
    </w:p>
    <w:p>
      <w:r>
        <w:rPr>
          <w:sz w:val="21"/>
        </w:rPr>
        <w:t>本轮开发已将 V1 从计算链路推进到 API、前端展示和后验研究闭环。</w:t>
      </w:r>
    </w:p>
    <w:p>
      <w:pPr>
        <w:ind w:left="360" w:hanging="180"/>
      </w:pPr>
      <w:r>
        <w:rPr>
          <w:sz w:val="21"/>
        </w:rPr>
        <w:t>- 已完成 Dashboard、Stocks、Sectors、Jobs、Research REST API，统一返回 code/message/data/meta。</w:t>
      </w:r>
    </w:p>
    <w:p>
      <w:pPr>
        <w:ind w:left="360" w:hanging="180"/>
      </w:pPr>
      <w:r>
        <w:rPr>
          <w:sz w:val="21"/>
        </w:rPr>
        <w:t>- 已新增 signal_forward_eval 后验评估表和 Alembic 迁移 0006_signal_forward_eval。</w:t>
      </w:r>
    </w:p>
    <w:p>
      <w:pPr>
        <w:ind w:left="360" w:hanging="180"/>
      </w:pPr>
      <w:r>
        <w:rPr>
          <w:sz w:val="21"/>
        </w:rPr>
        <w:t>- 已实现 evaluate-signals CLI，计算 ret5/ret10/ret20/ret60、MFE20、MAE20，后验数据不反写当日因子、状态或信号表。</w:t>
      </w:r>
    </w:p>
    <w:p>
      <w:pPr>
        <w:ind w:left="360" w:hanging="180"/>
      </w:pPr>
      <w:r>
        <w:rPr>
          <w:sz w:val="21"/>
        </w:rPr>
        <w:t>- 已新增 Vue 3 + TypeScript + Vite + ECharts 前端，目录为 frontend/，首页接入系统状态、市场温度、行业热度、股票池和后验统计。</w:t>
      </w:r>
    </w:p>
    <w:p>
      <w:pPr>
        <w:ind w:left="360" w:hanging="180"/>
      </w:pPr>
      <w:r>
        <w:rPr>
          <w:sz w:val="21"/>
        </w:rPr>
        <w:t>- 已在当前 PostgreSQL 执行 python -m alembic upgrade head，成功升级到 0006_signal_forward_eval。</w:t>
      </w:r>
    </w:p>
    <w:p>
      <w:pPr>
        <w:ind w:left="360" w:hanging="180"/>
      </w:pPr>
      <w:r>
        <w:rPr>
          <w:sz w:val="21"/>
        </w:rPr>
        <w:t>- 验证结果：python -m pytest 为 28 passed；python -m ruff check backend tests migrations 为 All checks passed；npm run build 成功。</w:t>
      </w:r>
    </w:p>
    <w:p>
      <w:pPr>
        <w:ind w:left="360" w:hanging="180"/>
      </w:pPr>
      <w:r>
        <w:rPr>
          <w:sz w:val="21"/>
        </w:rPr>
        <w:t>- 当前数据库仅有 2026-08-26 单日行情，Eligible Universe、行业热度和策略信号暂时为空；完成历史回填后会自动填充。</w:t>
      </w:r>
    </w:p>
    <w:p>
      <w:pPr>
        <w:ind w:left="360" w:hanging="180"/>
      </w:pPr>
      <w:r>
        <w:rPr>
          <w:sz w:val="21"/>
        </w:rPr>
        <w:t>- 后续开发入口：历史回填、真实样本阈值校验、前端详情页、后验分层统计、生产部署与权限控制。</w:t>
      </w:r>
    </w:p>
    <w:p>
      <w:r>
        <w:br w:type="page"/>
      </w:r>
    </w:p>
    <w:p>
      <w:r>
        <w:rPr>
          <w:b/>
          <w:sz w:val="32"/>
        </w:rPr>
        <w:t>数据覆盖率界面补充（2026-08-27）</w:t>
      </w:r>
    </w:p>
    <w:p>
      <w:pPr>
        <w:ind w:left="360" w:hanging="180"/>
      </w:pPr>
      <w:r>
        <w:rPr>
          <w:sz w:val="21"/>
        </w:rPr>
        <w:t>- 已新增 GET /api/v1/system/data-coverage，用于查看每个已拉取交易日在核心数据表中的行数。</w:t>
      </w:r>
    </w:p>
    <w:p>
      <w:pPr>
        <w:ind w:left="360" w:hanging="180"/>
      </w:pPr>
      <w:r>
        <w:rPr>
          <w:sz w:val="21"/>
        </w:rPr>
        <w:t>- 前端首页已新增“数据覆盖”面板，展示日线、每日指标、复权因子、指数、因子、市场、行业、状态、信号和后验行数。</w:t>
      </w:r>
    </w:p>
    <w:p>
      <w:pPr>
        <w:ind w:left="360" w:hanging="180"/>
      </w:pPr>
      <w:r>
        <w:rPr>
          <w:sz w:val="21"/>
        </w:rPr>
        <w:t>- 该面板可用于判断某个日期是否已经拉取，以及后续因子、行业、状态和信号是否已经计算。</w:t>
      </w:r>
    </w:p>
    <w:p>
      <w:r>
        <w:br w:type="page"/>
      </w:r>
    </w:p>
    <w:p>
      <w:r>
        <w:rPr>
          <w:b/>
          <w:sz w:val="32"/>
        </w:rPr>
        <w:t>页面触发数据拉取补充（2026-08-28）</w:t>
      </w:r>
    </w:p>
    <w:p>
      <w:pPr>
        <w:ind w:left="360" w:hanging="180"/>
      </w:pPr>
      <w:r>
        <w:rPr>
          <w:sz w:val="21"/>
        </w:rPr>
        <w:t>- 已新增 POST /api/v1/jobs/daily 和 POST /api/v1/jobs/backfill，用于从 API 创建后台同步任务。</w:t>
      </w:r>
    </w:p>
    <w:p>
      <w:pPr>
        <w:ind w:left="360" w:hanging="180"/>
      </w:pPr>
      <w:r>
        <w:rPr>
          <w:sz w:val="21"/>
        </w:rPr>
        <w:t>- 前端“数据覆盖”面板已新增开始日期、结束日期、评估信号勾选项和“拉取数据”按钮。</w:t>
      </w:r>
    </w:p>
    <w:p>
      <w:pPr>
        <w:ind w:left="360" w:hanging="180"/>
      </w:pPr>
      <w:r>
        <w:rPr>
          <w:sz w:val="21"/>
        </w:rPr>
        <w:t>- 点击“拉取数据”后会创建 QUEUED job_run 记录，再由后台任务执行 backfill；任务进度可通过 GET /api/v1/jobs 查看。</w:t>
      </w:r>
    </w:p>
    <w:p>
      <w:pPr>
        <w:ind w:left="360" w:hanging="180"/>
      </w:pPr>
      <w:r>
        <w:rPr>
          <w:sz w:val="21"/>
        </w:rPr>
        <w:t>- 同一时间只允许一个 daily/backfill 任务处于 QUEUED 或 RUNNING，避免重复点击造成多个长任务并发。</w:t>
      </w:r>
    </w:p>
    <w:p>
      <w:r>
        <w:br w:type="page"/>
      </w:r>
    </w:p>
    <w:p>
      <w:r>
        <w:rPr>
          <w:b/>
          <w:sz w:val="32"/>
        </w:rPr>
        <w:t>任务状态展示补充（2026-08-28）</w:t>
      </w:r>
    </w:p>
    <w:p>
      <w:pPr>
        <w:ind w:left="360" w:hanging="180"/>
      </w:pPr>
      <w:r>
        <w:rPr>
          <w:sz w:val="21"/>
        </w:rPr>
        <w:t>- 已增强 daily_job 和 backfill_job 的进度写入，持续更新 job_run.step、row_count 和 job_metadata.progress_pct。</w:t>
      </w:r>
    </w:p>
    <w:p>
      <w:pPr>
        <w:ind w:left="360" w:hanging="180"/>
      </w:pPr>
      <w:r>
        <w:rPr>
          <w:sz w:val="21"/>
        </w:rPr>
        <w:t>- backfill 任务会记录 start、end、open_days、completed_open_days 和 current_trade_date。</w:t>
      </w:r>
    </w:p>
    <w:p>
      <w:pPr>
        <w:ind w:left="360" w:hanging="180"/>
      </w:pPr>
      <w:r>
        <w:rPr>
          <w:sz w:val="21"/>
        </w:rPr>
        <w:t>- 前端“数据覆盖”面板已新增当前任务卡片，展示状态、进度条、当前步骤、当前交易日和已写入行数。</w:t>
      </w:r>
    </w:p>
    <w:p>
      <w:pPr>
        <w:ind w:left="360" w:hanging="180"/>
      </w:pPr>
      <w:r>
        <w:rPr>
          <w:sz w:val="21"/>
        </w:rPr>
        <w:t>- 前端已新增最近任务列表，并每 5 秒轮询 GET /api/v1/jobs；有运行中任务时同步刷新数据覆盖表。</w:t>
      </w:r>
    </w:p>
    <w:p>
      <w:r>
        <w:rPr>
          <w:b/>
          <w:sz w:val="28"/>
        </w:rPr>
        <w:t>Tushare 代理失败排查补充（2026-08-28）</w:t>
      </w:r>
    </w:p>
    <w:p>
      <w:r>
        <w:t>- 最近几次 backfill 失败集中在 10 sync trade_calendar 或 20 sync stock_basic，接口为 /trade_cal 或 /stock_basic。</w:t>
      </w:r>
    </w:p>
    <w:p>
      <w:r>
        <w:t>- 错误信息为 SSLEOFError / UNEXPECTED_EOF_WHILE_READING / Max retries exceeded，含义是 fastapic.stockai888.top 代理或中间网络提前断开 HTTPS 连接。</w:t>
      </w:r>
    </w:p>
    <w:p>
      <w:r>
        <w:t>- 该类失败不是日期重复、不是 PostgreSQL 17 兼容性问题，也不是数据库建表失败；已拉取日期继续使用 upsert，不会重复插入。</w:t>
      </w:r>
    </w:p>
    <w:p>
      <w:r>
        <w:t>- TushareProvider 已将 requests 网络异常纳入 3 次自动重试，重试耗尽后任务才会写入 FAILED。</w:t>
      </w:r>
    </w:p>
    <w:p>
      <w:r>
        <w:t>- 前端数据覆盖面板的任务列表必须展示 job_run.error_message，失败时直接显示真实错误，不只显示“失败”。</w:t>
      </w:r>
    </w:p>
    <w:p>
      <w:r>
        <w:t>- 排查 token 或代理可执行 python -m app.cli check-tushare；本次失败后该命令返回 tushare_ok=true rows=10，说明 token 和代理当前可用，失败更符合瞬时代理连接问题。</w:t>
      </w:r>
    </w:p>
    <w:p>
      <w:r>
        <w:rPr>
          <w:b/>
          <w:sz w:val="28"/>
        </w:rPr>
        <w:t>本地端口与前端代理补充（2026-08-28）</w:t>
      </w:r>
    </w:p>
    <w:p>
      <w:r>
        <w:t>- 本地开发的 Vite 代理必须和后端实际端口一致。</w:t>
      </w:r>
    </w:p>
    <w:p>
      <w:r>
        <w:t>- 如果 Windows 启动 8000 端口时报 WinError 10013 或绑定权限不允许，可以改用 9034。</w:t>
      </w:r>
    </w:p>
    <w:p>
      <w:r>
        <w:t>- 后端改用 9034 后，需要同步把 frontend/.env 的 VITE_API_PROXY_TARGET 改为 http://127.0.0.1:9034。</w:t>
      </w:r>
    </w:p>
    <w:p>
      <w:r>
        <w:rPr>
          <w:b/>
          <w:sz w:val="28"/>
        </w:rPr>
        <w:t>Tushare 请求节流补充（2026-08-28）</w:t>
      </w:r>
    </w:p>
    <w:p>
      <w:r>
        <w:t>- 历史回填会连续调用 daily、adj_factor、daily_basic 和多个 index_daily 接口，代理不稳定时可能因请求过快出现限流或 HTTPS 断连。</w:t>
      </w:r>
    </w:p>
    <w:p>
      <w:r>
        <w:t>- TushareProvider 已对所有 Tushare API 调用执行统一节流，间隔由 TUSHARE_MIN_INTERVAL_SECONDS 控制。</w:t>
      </w:r>
    </w:p>
    <w:p>
      <w:r>
        <w:t>- 默认值为 1.5 秒；如果仍频繁失败，可在 .env 中调大到 2 或 3，重启后端后生效。</w:t>
      </w:r>
    </w:p>
    <w:p>
      <w:r>
        <w:t>- 该参数只影响 Tushare 请求节奏，不改变数据库 upsert 幂等写入逻辑。</w:t>
      </w:r>
    </w:p>
    <w:sectPr>
      <w:headerReference w:type="default" r:id="rId9"/>
      <w:footerReference w:type="default" r:id="rId10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2026-08-25 | 内部研发设计稿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A股机会发现与趋势研究系统 |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Mono CJK SC" w:hAnsi="Noto Sans Mono CJK SC" w:eastAsia="Noto Sans Mono CJK S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2026-08-25T08:55:29Z</dcterms:created>
  <dcterms:modified xsi:type="dcterms:W3CDTF">2026-08-25T08:55:29Z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