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 w:val="0"/>
          <w:i w:val="0"/>
        </w:rPr>
        <w:t>LingBot-VA 基于 TPDM 式跳步与累计 Hazard 停止控制的统一训练方案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b w:val="0"/>
          <w:i w:val="0"/>
        </w:rPr>
        <w:t>研究计划与方法定义（按累计 hazard 单头调度方案更新）</w:t>
      </w:r>
    </w:p>
    <w:p>
      <w:pPr>
        <w:jc w:val="center"/>
        <w:shd w:fill="F4F8FC"/>
        <w:pBdr>
          <w:top w:val="single" w:sz="10" w:space="6" w:color="B7C9E2"/>
          <w:left w:val="single" w:sz="10" w:space="6" w:color="B7C9E2"/>
          <w:bottom w:val="single" w:sz="10" w:space="6" w:color="B7C9E2"/>
          <w:right w:val="single" w:sz="10" w:space="6" w:color="B7C9E2"/>
        </w:pBdr>
      </w:pPr>
      <w:r>
        <w:rPr>
          <w:rFonts w:ascii="Noto Serif CJK SC" w:hAnsi="Noto Serif CJK SC" w:eastAsia="Noto Serif CJK SC"/>
          <w:b w:val="0"/>
          <w:i w:val="0"/>
          <w:sz w:val="21"/>
        </w:rPr>
        <w:t>本文档给出一条统一且不分阶段的训练路线：在视频去噪过程中，策略模型在每一步同时决定“是否停止当前视频计算”以及“若继续则跳多远”，并直接用整条调度路径的动作效用与计算代价来优化调度策略。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核心记号</w:t>
            </w:r>
          </w:p>
        </w:tc>
        <w:tc>
          <w:tcPr>
            <w:tcW w:type="dxa" w:w="635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z_k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erif CJK SC" w:hAnsi="Noto Serif CJK SC" w:eastAsia="Noto Serif CJK SC"/>
                <w:b w:val="0"/>
                <w:i w:val="0"/>
                <w:sz w:val="21"/>
              </w:rPr>
              <w:t>第 k 个视频去噪决策点的策略状态，包含视频分支 hidden feature、当前 flow time、预算信息与任务条件。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ΔH_k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erif CJK SC" w:hAnsi="Noto Serif CJK SC" w:eastAsia="Noto Serif CJK SC"/>
                <w:b w:val="0"/>
                <w:i w:val="0"/>
                <w:sz w:val="21"/>
              </w:rPr>
              <w:t>第 k 步新增的停止风险增量，由单头 scheduler 输出并通过 softplus 约束为非负。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H_k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erif CJK SC" w:hAnsi="Noto Serif CJK SC" w:eastAsia="Noto Serif CJK SC"/>
                <w:b w:val="0"/>
                <w:i w:val="0"/>
                <w:sz w:val="21"/>
              </w:rPr>
              <w:t>累计停止风险，表示到第 k 步为止模型已经积累的总停止证据。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F_k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erif CJK SC" w:hAnsi="Noto Serif CJK SC" w:eastAsia="Noto Serif CJK SC"/>
                <w:b w:val="0"/>
                <w:i w:val="0"/>
                <w:sz w:val="21"/>
              </w:rPr>
              <w:t>累计停止概率，表示到第 k 步为止系统已经停止的概率。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h_k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erif CJK SC" w:hAnsi="Noto Serif CJK SC" w:eastAsia="Noto Serif CJK SC"/>
                <w:b w:val="0"/>
                <w:i w:val="0"/>
                <w:sz w:val="21"/>
              </w:rPr>
              <w:t>条件停机概率，表示“在前面都没有停的条件下，于第 k 步停止”的概率。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r_k</w:t>
            </w:r>
          </w:p>
        </w:tc>
        <w:tc>
          <w:tcPr>
            <w:tcW w:type="dxa" w:w="6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erif CJK SC" w:hAnsi="Noto Serif CJK SC" w:eastAsia="Noto Serif CJK SC"/>
                <w:b w:val="0"/>
                <w:i w:val="0"/>
                <w:sz w:val="21"/>
              </w:rPr>
              <w:t>继续时采样得到的跳步比例，用于决定下一步在剩余未去噪区间内推进多远。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一、研究目标与总体思路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本方案的目标不是寻找某一个固定的最优 stop time，而是学习一个统一的调度策略，使模型能够在不同状态下自适应分配视频计算预算：当前是否应该停止视频去噪；若继续，下一步应当跳多远。最终被学习的是一条完整的视频调度路径，而不是单点阈值或单个停止时刻。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训练主线始终保持统一：策略网络在每一个视频去噪步输出跳步分布参数与新增停止风险；系统按照当前策略 rollout 一条完整路径；动作分支在该路径诱导的视频表征上生成机器人动作；最后根据动作质量与计算代价计算整条路径的回报，并用 PPO 直接优化路径的采样概率。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采用累计 hazard 建模的原因在于：停止倾向在视频去噪过程中更像一个逐渐成熟的过程，而不是彼此独立的瞬时二值判断。通过对停止风险做单调累积，可以显式避免 stop 信号在相邻步之间大幅抖动，同时保留训练期基于概率策略的探索能力。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二、模型定义：统一的跳步与累计 Hazard 停止控制策略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在一个 autoregressive chunk 内，设第 k 个视频去噪步的策略状态为：</w:t>
      </w:r>
    </w:p>
    <w:p>
      <w:pPr>
        <w:spacing w:before="40" w:after="120"/>
        <w:jc w:val="center"/>
      </w:pPr>
      <w:r>
        <w:rPr>
          <w:rFonts w:ascii="Noto Sans CJK SC" w:hAnsi="Noto Sans CJK SC" w:eastAsia="Noto Sans CJK SC"/>
          <w:b w:val="0"/>
          <w:i/>
          <w:sz w:val="22"/>
        </w:rPr>
        <w:t>z_k = (h_k, t_k, c_k)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其中，h_k 表示当前视频分支的 hidden feature，t_k 表示当前 flow time，c_k 表示辅助条件，例如已用预算、任务条件以及可选的 phase 信息。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策略网络在每一步输出三项：</w:t>
      </w:r>
    </w:p>
    <w:p>
      <w:pPr>
        <w:spacing w:before="40" w:after="120"/>
        <w:jc w:val="center"/>
      </w:pPr>
      <w:r>
        <w:rPr>
          <w:rFonts w:ascii="Noto Sans CJK SC" w:hAnsi="Noto Sans CJK SC" w:eastAsia="Noto Sans CJK SC"/>
          <w:b w:val="0"/>
          <w:i/>
          <w:sz w:val="22"/>
        </w:rPr>
        <w:t>(α_k, β_k, ΔH_k)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其中，(α_k, β_k) 用于定义 Beta 分布，并在“继续”的前提下采样当前步的跳步比例 r_k；ΔH_k 则表示当前步新增的停止风险。为了保证停止风险随时间单调积累，将该增量约束为非负量：</w:t>
      </w:r>
    </w:p>
    <w:p>
      <w:pPr>
        <w:spacing w:before="40" w:after="120"/>
        <w:jc w:val="center"/>
      </w:pPr>
      <w:r>
        <w:rPr>
          <w:rFonts w:ascii="Noto Sans CJK SC" w:hAnsi="Noto Sans CJK SC" w:eastAsia="Noto Sans CJK SC"/>
          <w:b w:val="0"/>
          <w:i/>
          <w:sz w:val="22"/>
        </w:rPr>
        <w:t>ΔH_k = softplus(g(z_k))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其中 g(·) 是轻量 stop head。进一步定义累计停止风险、生存概率与累计停止概率：</w:t>
      </w:r>
    </w:p>
    <w:p>
      <w:pPr>
        <w:spacing w:before="40" w:after="120"/>
        <w:jc w:val="center"/>
      </w:pPr>
      <w:r>
        <w:rPr>
          <w:rFonts w:ascii="Noto Sans CJK SC" w:hAnsi="Noto Sans CJK SC" w:eastAsia="Noto Sans CJK SC"/>
          <w:b w:val="0"/>
          <w:i/>
          <w:sz w:val="22"/>
        </w:rPr>
        <w:t>H_k = H_(k-1) + ΔH_k</w:t>
      </w:r>
    </w:p>
    <w:p>
      <w:pPr>
        <w:spacing w:before="40" w:after="120"/>
        <w:jc w:val="center"/>
      </w:pPr>
      <w:r>
        <w:rPr>
          <w:rFonts w:ascii="Noto Sans CJK SC" w:hAnsi="Noto Sans CJK SC" w:eastAsia="Noto Sans CJK SC"/>
          <w:b w:val="0"/>
          <w:i/>
          <w:sz w:val="22"/>
        </w:rPr>
        <w:t>S_k = exp(-H_k)</w:t>
      </w:r>
    </w:p>
    <w:p>
      <w:pPr>
        <w:spacing w:before="40" w:after="120"/>
        <w:jc w:val="center"/>
      </w:pPr>
      <w:r>
        <w:rPr>
          <w:rFonts w:ascii="Noto Sans CJK SC" w:hAnsi="Noto Sans CJK SC" w:eastAsia="Noto Sans CJK SC"/>
          <w:b w:val="0"/>
          <w:i/>
          <w:sz w:val="22"/>
        </w:rPr>
        <w:t>F_k = 1 - exp(-H_k)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这里 S_k 表示“到第 k 步为止仍未停止”的概率，F_k 表示“到第 k 步为止已经停止”的累计概率。由于 ΔH_k ≥ 0，H_k 单调增加，F_k 也随 k 单调增加，因此 F_k 可以直接作为部署阶段的平滑停止趋势量。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三、单步决策、训练期探索与部署期停止接口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在第 k 步，系统首先根据新增停止风险构造该步的条件停机概率：</w:t>
      </w:r>
    </w:p>
    <w:p>
      <w:pPr>
        <w:spacing w:before="40" w:after="120"/>
        <w:jc w:val="center"/>
      </w:pPr>
      <w:r>
        <w:rPr>
          <w:rFonts w:ascii="Noto Sans CJK SC" w:hAnsi="Noto Sans CJK SC" w:eastAsia="Noto Sans CJK SC"/>
          <w:b w:val="0"/>
          <w:i/>
          <w:sz w:val="22"/>
        </w:rPr>
        <w:t>h_k = 1 - exp(-ΔH_k)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h_k 的含义是“在前面都没有停的条件下，于第 k 步停止”的概率。训练期采用：</w:t>
      </w:r>
    </w:p>
    <w:p>
      <w:pPr>
        <w:spacing w:before="40" w:after="120"/>
        <w:jc w:val="center"/>
      </w:pPr>
      <w:r>
        <w:rPr>
          <w:rFonts w:ascii="Noto Sans CJK SC" w:hAnsi="Noto Sans CJK SC" w:eastAsia="Noto Sans CJK SC"/>
          <w:b w:val="0"/>
          <w:i/>
          <w:sz w:val="22"/>
        </w:rPr>
        <w:t>b_k ~ Bernoulli(h_k)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如果 b_k = stop，则视频去噪立即结束，当前视频表征写入缓存并进入动作分支；如果 b_k = continue，则再从 Beta 分布中采样跳步比例：</w:t>
      </w:r>
    </w:p>
    <w:p>
      <w:pPr>
        <w:spacing w:before="40" w:after="120"/>
        <w:jc w:val="center"/>
      </w:pPr>
      <w:r>
        <w:rPr>
          <w:rFonts w:ascii="Noto Sans CJK SC" w:hAnsi="Noto Sans CJK SC" w:eastAsia="Noto Sans CJK SC"/>
          <w:b w:val="0"/>
          <w:i/>
          <w:sz w:val="22"/>
        </w:rPr>
        <w:t>r_k ~ Beta(α_k, β_k)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为了保证 time 单调推进，建议对剩余未去噪量进行更新。设 ρ_k = 1 - t_k，则可定义：</w:t>
      </w:r>
    </w:p>
    <w:p>
      <w:pPr>
        <w:spacing w:before="40" w:after="120"/>
        <w:jc w:val="center"/>
      </w:pPr>
      <w:r>
        <w:rPr>
          <w:rFonts w:ascii="Noto Sans CJK SC" w:hAnsi="Noto Sans CJK SC" w:eastAsia="Noto Sans CJK SC"/>
          <w:b w:val="0"/>
          <w:i/>
          <w:sz w:val="22"/>
        </w:rPr>
        <w:t>ρ_(k+1) = r_k ρ_k</w:t>
      </w:r>
    </w:p>
    <w:p>
      <w:pPr>
        <w:spacing w:before="40" w:after="120"/>
        <w:jc w:val="center"/>
      </w:pPr>
      <w:r>
        <w:rPr>
          <w:rFonts w:ascii="Noto Sans CJK SC" w:hAnsi="Noto Sans CJK SC" w:eastAsia="Noto Sans CJK SC"/>
          <w:b w:val="0"/>
          <w:i/>
          <w:sz w:val="22"/>
        </w:rPr>
        <w:t>t_(k+1) = 1 - r_k (1 - t_k)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这样，r_k 只控制“继续时向前推进的幅度”，不会与停止逻辑混淆。经过若干步之后，可得到一条完整的视频调度路径：</w:t>
      </w:r>
    </w:p>
    <w:p>
      <w:pPr>
        <w:spacing w:before="40" w:after="120"/>
        <w:jc w:val="center"/>
      </w:pPr>
      <w:r>
        <w:rPr>
          <w:rFonts w:ascii="Noto Sans CJK SC" w:hAnsi="Noto Sans CJK SC" w:eastAsia="Noto Sans CJK SC"/>
          <w:b w:val="0"/>
          <w:i/>
          <w:sz w:val="22"/>
        </w:rPr>
        <w:t>τ = ((b_1, r_1), (b_2, r_2), ..., (b_(T-1), r_(T-1)), b_T)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其中 T 表示最终 stop 的步数。训练期采用 Bernoulli 采样，是为了保留探索能力；否则模型会过早退化为固定停法，难以比较“当前就停”和“继续几步后再停”哪一种最终 reward 更高。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部署阶段不再对 stop 进行随机采样，而是将累计停止概率转换为确定的布尔信号。推荐的第一版部署规则为：当 k ≥ K_max 时强制停止；否则当 k ≥ K_min 且 F_k ≥ η 时停止；若均不满足，则继续视频去噪。若验证阶段发现阈值附近存在轻微抖动，可选地加入“双步确认”规则，即要求 F_(k-1) 与 F_k 连续两步超过阈值后才停止。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四、奖励函数与优化目标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在该统一方案中，不再把单个 stop time 作为最终学习目标，而是直接评价整条路径 τ 的总体价值。设初始状态为 x，则整条路径的奖励定义为：</w:t>
      </w:r>
    </w:p>
    <w:p>
      <w:pPr>
        <w:spacing w:before="40" w:after="120"/>
        <w:jc w:val="center"/>
      </w:pPr>
      <w:r>
        <w:rPr>
          <w:rFonts w:ascii="Noto Sans CJK SC" w:hAnsi="Noto Sans CJK SC" w:eastAsia="Noto Sans CJK SC"/>
          <w:b w:val="0"/>
          <w:i/>
          <w:sz w:val="22"/>
        </w:rPr>
        <w:t>R(x, τ) = U(x, τ) - λ Cost(τ)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其中，U(x, τ) 表示按照路径 τ 完成视频去噪后，再由动作分支生成机器人动作所获得的动作效用；Cost(τ) 表示该路径带来的计算代价。λ 为权衡系数，用于控制“效果优先”与“效率优先”的相对程度。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为了尽快落地，第一版动作效用建议采用离线动作误差形式：</w:t>
      </w:r>
    </w:p>
    <w:p>
      <w:pPr>
        <w:spacing w:before="40" w:after="120"/>
        <w:jc w:val="center"/>
      </w:pPr>
      <w:r>
        <w:rPr>
          <w:rFonts w:ascii="Noto Sans CJK SC" w:hAnsi="Noto Sans CJK SC" w:eastAsia="Noto Sans CJK SC"/>
          <w:b w:val="0"/>
          <w:i/>
          <w:sz w:val="22"/>
        </w:rPr>
        <w:t>U(x, τ) = -L_act(â(x, τ), a*)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其中，â(x, τ) 表示在路径 τ 诱导的视频表征上生成的动作，a* 为数据中的标注动作。计算代价建议先采用视频去噪步数或对应的前向次数，因为这与现有代码实现最一致。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五、PPO 在该模型中的作用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PPO 在这里优化的不是某个单独的 stop time，而是整条路径 τ 的采样概率。也就是说，PPO 的目标是让高奖励路径在未来更容易被采样到，让低奖励路径更少出现。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在累计 hazard 方案下，路径概率的分解更直接。若某条路径在第 T 步停止，则有：</w:t>
      </w:r>
    </w:p>
    <w:p>
      <w:pPr>
        <w:spacing w:before="40" w:after="120"/>
        <w:jc w:val="center"/>
      </w:pPr>
      <w:r>
        <w:rPr>
          <w:rFonts w:ascii="Noto Sans CJK SC" w:hAnsi="Noto Sans CJK SC" w:eastAsia="Noto Sans CJK SC"/>
          <w:b w:val="0"/>
          <w:i/>
          <w:sz w:val="22"/>
        </w:rPr>
        <w:t>π_θ(τ|x) = [∏_(k&lt;T, b_k=continue) exp(-ΔH_k) · p(r_k | α_k, β_k)] · [1 - exp(-ΔH_T)]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对应地，整条路径的对数概率可写为：</w:t>
      </w:r>
    </w:p>
    <w:p>
      <w:pPr>
        <w:spacing w:before="40" w:after="120"/>
        <w:jc w:val="center"/>
      </w:pPr>
      <w:r>
        <w:rPr>
          <w:rFonts w:ascii="Noto Sans CJK SC" w:hAnsi="Noto Sans CJK SC" w:eastAsia="Noto Sans CJK SC"/>
          <w:b w:val="0"/>
          <w:i/>
          <w:sz w:val="22"/>
        </w:rPr>
        <w:t>log π_θ(τ|x) = Σ_(k&lt;T, b_k=continue) [-ΔH_k + log p(r_k | α_k, β_k)] + log(1 - exp(-ΔH_T))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从实现角度看，reward 本身不需要可导；真正参与反向传播的是整条路径的对数概率 log π_θ(τ|x)。这意味着：只要能够给出一条路径最终“好不好”的数值评价，就可以用 PPO 更新策略参数，而不要求 reward 对中间跳步变量显式可导。ΔH_k 与 H_k 虽然没有单独标签，但它们通过对 h_k 的控制被路径级 reward 间接塑形，从而学会“什么时候更该停”。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六、统一训练流程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训练时，离线 demonstrations 只承担“提供起始状态 x 与标注动作 a*”的作用，而不再承担“预先扫描并找出最优 stop time 标签”的作用。换言之，该方案不是在线真实环境强化学习；它的数据来源是离线 demonstrations，但路径采样与 PPO 更新是基于当前策略的 on-policy 过程。每一轮训练均对同一个最终模型执行以下流程：</w:t>
      </w:r>
    </w:p>
    <w:p>
      <w:pPr>
        <w:spacing w:line="312" w:lineRule="auto"/>
        <w:ind w:left="170" w:hanging="170"/>
      </w:pPr>
      <w:r>
        <w:rPr>
          <w:rFonts w:ascii="Noto Sans CJK SC" w:hAnsi="Noto Sans CJK SC" w:eastAsia="Noto Sans CJK SC"/>
          <w:b/>
          <w:i w:val="0"/>
        </w:rPr>
        <w:t xml:space="preserve">1. </w:t>
      </w:r>
      <w:r>
        <w:rPr>
          <w:rFonts w:ascii="Noto Serif CJK SC" w:hAnsi="Noto Serif CJK SC" w:eastAsia="Noto Serif CJK SC"/>
          <w:b w:val="0"/>
          <w:i w:val="0"/>
        </w:rPr>
        <w:t>从离线 demonstrations 中采样一批状态 x，作为 chunk 的起始上下文。</w:t>
      </w:r>
    </w:p>
    <w:p>
      <w:pPr>
        <w:spacing w:line="312" w:lineRule="auto"/>
        <w:ind w:left="170" w:hanging="170"/>
      </w:pPr>
      <w:r>
        <w:rPr>
          <w:rFonts w:ascii="Noto Sans CJK SC" w:hAnsi="Noto Sans CJK SC" w:eastAsia="Noto Sans CJK SC"/>
          <w:b/>
          <w:i w:val="0"/>
        </w:rPr>
        <w:t xml:space="preserve">2. </w:t>
      </w:r>
      <w:r>
        <w:rPr>
          <w:rFonts w:ascii="Noto Serif CJK SC" w:hAnsi="Noto Serif CJK SC" w:eastAsia="Noto Serif CJK SC"/>
          <w:b w:val="0"/>
          <w:i w:val="0"/>
        </w:rPr>
        <w:t>使用当前策略在视频分支中 rollout 一条路径 τ：每一步先计算 ΔH_k 与 h_k，并根据 Bernoulli(h_k) 采样 stop/continue；若 continue，再采样 r_k，并更新下一步 time。</w:t>
      </w:r>
    </w:p>
    <w:p>
      <w:pPr>
        <w:spacing w:line="312" w:lineRule="auto"/>
        <w:ind w:left="170" w:hanging="170"/>
      </w:pPr>
      <w:r>
        <w:rPr>
          <w:rFonts w:ascii="Noto Sans CJK SC" w:hAnsi="Noto Sans CJK SC" w:eastAsia="Noto Sans CJK SC"/>
          <w:b/>
          <w:i w:val="0"/>
        </w:rPr>
        <w:t xml:space="preserve">3. </w:t>
      </w:r>
      <w:r>
        <w:rPr>
          <w:rFonts w:ascii="Noto Serif CJK SC" w:hAnsi="Noto Serif CJK SC" w:eastAsia="Noto Serif CJK SC"/>
          <w:b w:val="0"/>
          <w:i w:val="0"/>
        </w:rPr>
        <w:t>按路径 τ 完成视频去噪后，进入动作分支，生成机器人动作。</w:t>
      </w:r>
    </w:p>
    <w:p>
      <w:pPr>
        <w:spacing w:line="312" w:lineRule="auto"/>
        <w:ind w:left="170" w:hanging="170"/>
      </w:pPr>
      <w:r>
        <w:rPr>
          <w:rFonts w:ascii="Noto Sans CJK SC" w:hAnsi="Noto Sans CJK SC" w:eastAsia="Noto Sans CJK SC"/>
          <w:b/>
          <w:i w:val="0"/>
        </w:rPr>
        <w:t xml:space="preserve">4. </w:t>
      </w:r>
      <w:r>
        <w:rPr>
          <w:rFonts w:ascii="Noto Serif CJK SC" w:hAnsi="Noto Serif CJK SC" w:eastAsia="Noto Serif CJK SC"/>
          <w:b w:val="0"/>
          <w:i w:val="0"/>
        </w:rPr>
        <w:t>计算奖励 R(x, τ) = U(x, τ) - λ Cost(τ)。</w:t>
      </w:r>
    </w:p>
    <w:p>
      <w:pPr>
        <w:spacing w:line="312" w:lineRule="auto"/>
        <w:ind w:left="170" w:hanging="170"/>
      </w:pPr>
      <w:r>
        <w:rPr>
          <w:rFonts w:ascii="Noto Sans CJK SC" w:hAnsi="Noto Sans CJK SC" w:eastAsia="Noto Sans CJK SC"/>
          <w:b/>
          <w:i w:val="0"/>
        </w:rPr>
        <w:t xml:space="preserve">5. </w:t>
      </w:r>
      <w:r>
        <w:rPr>
          <w:rFonts w:ascii="Noto Serif CJK SC" w:hAnsi="Noto Serif CJK SC" w:eastAsia="Noto Serif CJK SC"/>
          <w:b w:val="0"/>
          <w:i w:val="0"/>
        </w:rPr>
        <w:t>采用 PPO 对路径概率进行更新，使高奖励路径的概率上升，低奖励路径的概率下降。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整个训练过程中始终只有这一条主线，不再额外引入 stop-only 子任务。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七、工程落地时需要完成的核心改动</w:t>
      </w:r>
    </w:p>
    <w:p>
      <w:pPr>
        <w:spacing w:line="312" w:lineRule="auto"/>
        <w:ind w:left="170" w:hanging="170"/>
      </w:pPr>
      <w:r>
        <w:rPr>
          <w:rFonts w:ascii="Noto Sans CJK SC" w:hAnsi="Noto Sans CJK SC" w:eastAsia="Noto Sans CJK SC"/>
          <w:b/>
          <w:i w:val="0"/>
        </w:rPr>
        <w:t xml:space="preserve">1. </w:t>
      </w:r>
      <w:r>
        <w:rPr>
          <w:rFonts w:ascii="Noto Serif CJK SC" w:hAnsi="Noto Serif CJK SC" w:eastAsia="Noto Serif CJK SC"/>
          <w:b w:val="0"/>
          <w:i w:val="0"/>
        </w:rPr>
        <w:t>在 LingBot-VA 的视频去噪 loop 中加入 scheduler 调用接口，使其在每一步都能够读取 (α_k, β_k, ΔH_k)，并在内部维护 H_k、S_k、F_k 与 h_k；训练时按 Bernoulli/Beta 分布采样动作，部署时则输出确定的 stop_now。</w:t>
      </w:r>
    </w:p>
    <w:p>
      <w:pPr>
        <w:spacing w:line="312" w:lineRule="auto"/>
        <w:ind w:left="170" w:hanging="170"/>
      </w:pPr>
      <w:r>
        <w:rPr>
          <w:rFonts w:ascii="Noto Sans CJK SC" w:hAnsi="Noto Sans CJK SC" w:eastAsia="Noto Sans CJK SC"/>
          <w:b/>
          <w:i w:val="0"/>
        </w:rPr>
        <w:t xml:space="preserve">2. </w:t>
      </w:r>
      <w:r>
        <w:rPr>
          <w:rFonts w:ascii="Noto Serif CJK SC" w:hAnsi="Noto Serif CJK SC" w:eastAsia="Noto Serif CJK SC"/>
          <w:b w:val="0"/>
          <w:i w:val="0"/>
        </w:rPr>
        <w:t>保证 stop 发生时，当前步即成为视频 loop 的最后一步，并在该步正确写入 cache，随后再进入动作 loop。</w:t>
      </w:r>
    </w:p>
    <w:p>
      <w:pPr>
        <w:spacing w:line="312" w:lineRule="auto"/>
        <w:ind w:left="170" w:hanging="170"/>
      </w:pPr>
      <w:r>
        <w:rPr>
          <w:rFonts w:ascii="Noto Sans CJK SC" w:hAnsi="Noto Sans CJK SC" w:eastAsia="Noto Sans CJK SC"/>
          <w:b/>
          <w:i w:val="0"/>
        </w:rPr>
        <w:t xml:space="preserve">3. </w:t>
      </w:r>
      <w:r>
        <w:rPr>
          <w:rFonts w:ascii="Noto Serif CJK SC" w:hAnsi="Noto Serif CJK SC" w:eastAsia="Noto Serif CJK SC"/>
          <w:b w:val="0"/>
          <w:i w:val="0"/>
        </w:rPr>
        <w:t>新增轻量 scheduler head，输入为 pooled hidden feature、current time 及辅助条件，输出为 Beta 参数与新增停止风险；主干 backbone 默认冻结，只更新 scheduler 相关参数。</w:t>
      </w:r>
    </w:p>
    <w:p>
      <w:pPr>
        <w:spacing w:line="312" w:lineRule="auto"/>
        <w:ind w:left="170" w:hanging="170"/>
      </w:pPr>
      <w:r>
        <w:rPr>
          <w:rFonts w:ascii="Noto Sans CJK SC" w:hAnsi="Noto Sans CJK SC" w:eastAsia="Noto Sans CJK SC"/>
          <w:b/>
          <w:i w:val="0"/>
        </w:rPr>
        <w:t xml:space="preserve">4. </w:t>
      </w:r>
      <w:r>
        <w:rPr>
          <w:rFonts w:ascii="Noto Serif CJK SC" w:hAnsi="Noto Serif CJK SC" w:eastAsia="Noto Serif CJK SC"/>
          <w:b w:val="0"/>
          <w:i w:val="0"/>
        </w:rPr>
        <w:t>将 reward 计算逻辑与 PPO 训练逻辑接入现有推理与训练框架，支持对整条路径进行 rollout、记录与更新。</w:t>
      </w:r>
    </w:p>
    <w:p>
      <w:pPr>
        <w:spacing w:line="312" w:lineRule="auto"/>
        <w:ind w:left="170" w:hanging="170"/>
      </w:pPr>
      <w:r>
        <w:rPr>
          <w:rFonts w:ascii="Noto Sans CJK SC" w:hAnsi="Noto Sans CJK SC" w:eastAsia="Noto Sans CJK SC"/>
          <w:b/>
          <w:i w:val="0"/>
        </w:rPr>
        <w:t xml:space="preserve">5. </w:t>
      </w:r>
      <w:r>
        <w:rPr>
          <w:rFonts w:ascii="Noto Serif CJK SC" w:hAnsi="Noto Serif CJK SC" w:eastAsia="Noto Serif CJK SC"/>
          <w:b w:val="0"/>
          <w:i w:val="0"/>
        </w:rPr>
        <w:t>在部署封装层中显式实现 stop_now = [(k ≥ K_max) or (k ≥ K_min and F_k ≥ η)]，避免把阈值逻辑硬编码进训练期策略头。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八、稳定训练与稳定部署的关键约束</w:t>
      </w:r>
    </w:p>
    <w:p>
      <w:pPr>
        <w:spacing w:line="312" w:lineRule="auto"/>
        <w:ind w:left="170" w:hanging="170"/>
      </w:pPr>
      <w:r>
        <w:rPr>
          <w:rFonts w:ascii="Noto Sans CJK SC" w:hAnsi="Noto Sans CJK SC" w:eastAsia="Noto Sans CJK SC"/>
          <w:b/>
          <w:i w:val="0"/>
        </w:rPr>
        <w:t xml:space="preserve">1. </w:t>
      </w:r>
      <w:r>
        <w:rPr>
          <w:rFonts w:ascii="Noto Serif CJK SC" w:hAnsi="Noto Serif CJK SC" w:eastAsia="Noto Serif CJK SC"/>
          <w:b w:val="0"/>
          <w:i w:val="0"/>
        </w:rPr>
        <w:t>使用固定 baseline 调度作为 reference policy，并对当前策略加入 KL 正则，避免 stop head 与 Beta 头在训练初期偏离过快。</w:t>
      </w:r>
    </w:p>
    <w:p>
      <w:pPr>
        <w:spacing w:line="312" w:lineRule="auto"/>
        <w:ind w:left="170" w:hanging="170"/>
      </w:pPr>
      <w:r>
        <w:rPr>
          <w:rFonts w:ascii="Noto Sans CJK SC" w:hAnsi="Noto Sans CJK SC" w:eastAsia="Noto Sans CJK SC"/>
          <w:b/>
          <w:i w:val="0"/>
        </w:rPr>
        <w:t xml:space="preserve">2. </w:t>
      </w:r>
      <w:r>
        <w:rPr>
          <w:rFonts w:ascii="Noto Serif CJK SC" w:hAnsi="Noto Serif CJK SC" w:eastAsia="Noto Serif CJK SC"/>
          <w:b w:val="0"/>
          <w:i w:val="0"/>
        </w:rPr>
        <w:t>限制最大视频步数 K_max，并对 r_k 的取值范围做合理约束，避免策略在全空间内过度探索。部署时还建议设置最小允许停止步数 K_min，防止模型在极早阶段就触发停止。</w:t>
      </w:r>
    </w:p>
    <w:p>
      <w:pPr>
        <w:spacing w:line="312" w:lineRule="auto"/>
        <w:ind w:left="170" w:hanging="170"/>
      </w:pPr>
      <w:r>
        <w:rPr>
          <w:rFonts w:ascii="Noto Sans CJK SC" w:hAnsi="Noto Sans CJK SC" w:eastAsia="Noto Sans CJK SC"/>
          <w:b/>
          <w:i w:val="0"/>
        </w:rPr>
        <w:t xml:space="preserve">3. </w:t>
      </w:r>
      <w:r>
        <w:rPr>
          <w:rFonts w:ascii="Noto Serif CJK SC" w:hAnsi="Noto Serif CJK SC" w:eastAsia="Noto Serif CJK SC"/>
          <w:b w:val="0"/>
          <w:i w:val="0"/>
        </w:rPr>
        <w:t>在训练初期只更新 scheduler 参数，不更新共享主干，以减少策略梯度对原始视频-动作表示空间的扰动。</w:t>
      </w:r>
    </w:p>
    <w:p>
      <w:pPr>
        <w:spacing w:line="312" w:lineRule="auto"/>
        <w:ind w:left="170" w:hanging="170"/>
      </w:pPr>
      <w:r>
        <w:rPr>
          <w:rFonts w:ascii="Noto Sans CJK SC" w:hAnsi="Noto Sans CJK SC" w:eastAsia="Noto Sans CJK SC"/>
          <w:b/>
          <w:i w:val="0"/>
        </w:rPr>
        <w:t xml:space="preserve">4. </w:t>
      </w:r>
      <w:r>
        <w:rPr>
          <w:rFonts w:ascii="Noto Serif CJK SC" w:hAnsi="Noto Serif CJK SC" w:eastAsia="Noto Serif CJK SC"/>
          <w:b w:val="0"/>
          <w:i w:val="0"/>
        </w:rPr>
        <w:t>对 reward 与 advantage 做归一化处理，以降低路径级策略梯度的方差。</w:t>
      </w:r>
    </w:p>
    <w:p>
      <w:pPr>
        <w:spacing w:line="312" w:lineRule="auto"/>
        <w:ind w:left="170" w:hanging="170"/>
      </w:pPr>
      <w:r>
        <w:rPr>
          <w:rFonts w:ascii="Noto Sans CJK SC" w:hAnsi="Noto Sans CJK SC" w:eastAsia="Noto Sans CJK SC"/>
          <w:b/>
          <w:i w:val="0"/>
        </w:rPr>
        <w:t xml:space="preserve">5. </w:t>
      </w:r>
      <w:r>
        <w:rPr>
          <w:rFonts w:ascii="Noto Serif CJK SC" w:hAnsi="Noto Serif CJK SC" w:eastAsia="Noto Serif CJK SC"/>
          <w:b w:val="0"/>
          <w:i w:val="0"/>
        </w:rPr>
        <w:t>部署阈值 η 不应随意指定，而应在验证集上结合 success-latency frontier 进行 sweep；建议先从 η ∈ {0.70, 0.80, 0.85, 0.90} 开始搜索。</w:t>
      </w:r>
    </w:p>
    <w:p>
      <w:pPr>
        <w:spacing w:line="312" w:lineRule="auto"/>
        <w:ind w:left="170" w:hanging="170"/>
      </w:pPr>
      <w:r>
        <w:rPr>
          <w:rFonts w:ascii="Noto Sans CJK SC" w:hAnsi="Noto Sans CJK SC" w:eastAsia="Noto Sans CJK SC"/>
          <w:b/>
          <w:i w:val="0"/>
        </w:rPr>
        <w:t xml:space="preserve">6. </w:t>
      </w:r>
      <w:r>
        <w:rPr>
          <w:rFonts w:ascii="Noto Serif CJK SC" w:hAnsi="Noto Serif CJK SC" w:eastAsia="Noto Serif CJK SC"/>
          <w:b w:val="0"/>
          <w:i w:val="0"/>
        </w:rPr>
        <w:t>在验证与部署阶段，应将阈值 η 与 reference policy 的平均步数一起联调，而不是孤立设置；若阈值附近出现抖动，优先采用较高阈值、最小停止步数或双步确认。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九、预期实验结果与论文叙事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在该统一方案下，论文的核心主张应表述为：模型能够在视频去噪过程中按状态自适应分配计算预算，同时联合决定“停不停”和“如何跳步”，并直接以最终动作效用减去计算代价作为优化目标。停止不再被建模为彼此独立的瞬时二值判断，而是被表述为一个随去噪过程逐渐积累的 hazard 过程。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相应地，核心结果图应围绕 success-latency frontier、不同任务或阶段下的路径分布、累计停止概率曲线、以及策略在简单状态与复杂状态上的调度差异展开。这样，方法层面的贡献会集中体现在“统一的路径级策略优化”与“累计 hazard 停止建模”上。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十、结论</w:t>
      </w:r>
    </w:p>
    <w:p>
      <w:pPr>
        <w:spacing w:line="324" w:lineRule="auto" w:after="120"/>
      </w:pPr>
      <w:r>
        <w:rPr>
          <w:rFonts w:ascii="Noto Serif CJK SC" w:hAnsi="Noto Serif CJK SC" w:eastAsia="Noto Serif CJK SC"/>
          <w:b w:val="0"/>
          <w:i w:val="0"/>
          <w:sz w:val="22"/>
        </w:rPr>
        <w:t>最终建议是：只保留一个统一模型和一条统一训练主线。该模型在每一步同时预测 Beta 分布参数与新增停止风险；训练阶段通过策略采样形成整条路径，并以 PPO 直接优化路径概率；部署阶段再将累计停止概率转换为确定的 stop_now 接口，并结合 K_min、K_max 与阈值 η 进行稳定控制。这样可以避免在方法定义上来回切换多套 stop 逻辑，也能在部署时获得平滑、稳定且具有明确概率语义的停止行为。</w:t>
      </w:r>
    </w:p>
    <w:sectPr w:rsidR="00FC693F" w:rsidRPr="0006063C" w:rsidSect="00034616"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7A7A7A"/>
        <w:sz w:val="18"/>
      </w:rPr>
      <w:t>LingBot-VA 调度训练文档 · 累计 Hazard 版本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