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Style w:val="Heading1"/>
      </w:pPr>
      <w:r>
        <w:t>Лист 1 · Граници и производни</w:t>
      </w:r>
    </w:p>
    <w:p>
      <w:pPr>
        <w:pStyle w:val="Heading2"/>
      </w:pPr>
      <w:r>
        <w:t>Граници</w:t>
      </w:r>
    </w:p>
    <w:tbl>
      <w:tblPr>
        <w:tblW w:w="10318" w:type="dxa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DDDDDD"/>
          <w:insideV w:val="single" w:sz="4" w:color="DDDDDD"/>
        </w:tblBorders>
        <w:tblLayout w:type="fixed"/>
        <w:tblCellMar>
          <w:left w:w="100" w:type="dxa"/>
          <w:right w:w="100" w:type="dxa"/>
        </w:tblCellMar>
      </w:tblPr>
      <w:tblGrid>
        <w:gridCol w:w="6600"/>
        <w:gridCol w:w="3718"/>
      </w:tblGrid>
      <w:tr>
        <w:trPr>
          <w:cantSplit/>
        </w:trPr>
        <w:tc>
          <w:tcPr>
            <w:tcW w:w="6600" w:type="dxa"/>
            <w:vAlign w:val="center"/>
          </w:tcPr>
          <w:p>
            <w:pPr>
              <w:spacing w:before="30" w:after="30"/>
            </w:pPr>
            <m:oMath>
              <m:limLow>
                <m:e>
                  <m:r>
                    <m:rPr>
                      <m:sty m:val="p"/>
                    </m:rPr>
                    <m:t xml:space="preserve">lim</m:t>
                  </m:r>
                </m:e>
                <m:lim>
                  <m:r>
                    <m:t xml:space="preserve">x→0</m:t>
                  </m:r>
                </m:lim>
              </m:limLow>
              <m:f>
                <m:num>
                  <m:func>
                    <m:fName>
                      <m:r>
                        <m:rPr>
                          <m:sty m:val="p"/>
                        </m:rPr>
                        <m:t xml:space="preserve">sin</m:t>
                      </m:r>
                    </m:fName>
                    <m:e>
                      <m:r>
                        <m:t xml:space="preserve">x</m:t>
                      </m:r>
                    </m:e>
                  </m:func>
                </m:num>
                <m:den>
                  <m:r>
                    <m:t xml:space="preserve">x</m:t>
                  </m:r>
                </m:den>
              </m:f>
              <m:r>
                <m:t xml:space="preserve">=1</m:t>
              </m:r>
            </m:oMath>
          </w:p>
        </w:tc>
        <w:tc>
          <w:tcPr>
            <w:tcW w:w="3718" w:type="dxa"/>
            <w:vAlign w:val="center"/>
          </w:tcPr>
          <w:p>
            <w:pPr>
              <w:spacing w:before="30" w:after="30"/>
            </w:pPr>
            <w:r>
              <w:rPr>
                <w:color w:val="555555"/>
                <w:sz w:val="19"/>
              </w:rPr>
              <w:t xml:space="preserve">първа забележителна граница</w:t>
            </w:r>
          </w:p>
        </w:tc>
      </w:tr>
      <w:tr>
        <w:trPr>
          <w:cantSplit/>
        </w:trPr>
        <w:tc>
          <w:tcPr>
            <w:tcW w:w="6600" w:type="dxa"/>
            <w:vAlign w:val="center"/>
          </w:tcPr>
          <w:p>
            <w:pPr>
              <w:spacing w:before="30" w:after="30"/>
            </w:pPr>
            <m:oMath>
              <m:limLow>
                <m:e>
                  <m:r>
                    <m:rPr>
                      <m:sty m:val="p"/>
                    </m:rPr>
                    <m:t xml:space="preserve">lim</m:t>
                  </m:r>
                </m:e>
                <m:lim>
                  <m:r>
                    <m:t xml:space="preserve">x→0</m:t>
                  </m:r>
                </m:lim>
              </m:limLow>
              <m:f>
                <m:num>
                  <m:sSup>
                    <m:e>
                      <m:r>
                        <m:t xml:space="preserve">e</m:t>
                      </m:r>
                    </m:e>
                    <m:sup>
                      <m:r>
                        <m:t xml:space="preserve">x</m:t>
                      </m:r>
                    </m:sup>
                  </m:sSup>
                  <m:r>
                    <m:t xml:space="preserve">−1</m:t>
                  </m:r>
                </m:num>
                <m:den>
                  <m:r>
                    <m:t xml:space="preserve">x</m:t>
                  </m:r>
                </m:den>
              </m:f>
              <m:r>
                <m:t xml:space="preserve">=1</m:t>
              </m:r>
            </m:oMath>
          </w:p>
        </w:tc>
        <w:tc>
          <w:tcPr>
            <w:tcW w:w="3718" w:type="dxa"/>
            <w:vAlign w:val="center"/>
          </w:tcPr>
          <w:p>
            <w:pPr>
              <w:spacing w:before="30" w:after="30"/>
            </w:pPr>
          </w:p>
        </w:tc>
      </w:tr>
      <w:tr>
        <w:trPr>
          <w:cantSplit/>
        </w:trPr>
        <w:tc>
          <w:tcPr>
            <w:tcW w:w="6600" w:type="dxa"/>
            <w:vAlign w:val="center"/>
          </w:tcPr>
          <w:p>
            <w:pPr>
              <w:spacing w:before="30" w:after="30"/>
            </w:pPr>
            <m:oMath>
              <m:limLow>
                <m:e>
                  <m:r>
                    <m:rPr>
                      <m:sty m:val="p"/>
                    </m:rPr>
                    <m:t xml:space="preserve">lim</m:t>
                  </m:r>
                </m:e>
                <m:lim>
                  <m:r>
                    <m:t xml:space="preserve">x→0</m:t>
                  </m:r>
                </m:lim>
              </m:limLow>
              <m:f>
                <m:num>
                  <m:func>
                    <m:fName>
                      <m:r>
                        <m:rPr>
                          <m:sty m:val="p"/>
                        </m:rPr>
                        <m:t xml:space="preserve">ln</m:t>
                      </m:r>
                    </m:fName>
                    <m:e>
                      <m:d>
                        <m:e>
                          <m:r>
                            <m:t xml:space="preserve">1+x</m:t>
                          </m:r>
                        </m:e>
                      </m:d>
                    </m:e>
                  </m:func>
                </m:num>
                <m:den>
                  <m:r>
                    <m:t xml:space="preserve">x</m:t>
                  </m:r>
                </m:den>
              </m:f>
              <m:r>
                <m:t xml:space="preserve">=1</m:t>
              </m:r>
            </m:oMath>
          </w:p>
        </w:tc>
        <w:tc>
          <w:tcPr>
            <w:tcW w:w="3718" w:type="dxa"/>
            <w:vAlign w:val="center"/>
          </w:tcPr>
          <w:p>
            <w:pPr>
              <w:spacing w:before="30" w:after="30"/>
            </w:pPr>
          </w:p>
        </w:tc>
      </w:tr>
      <w:tr>
        <w:trPr>
          <w:cantSplit/>
        </w:trPr>
        <w:tc>
          <w:tcPr>
            <w:tcW w:w="6600" w:type="dxa"/>
            <w:vAlign w:val="center"/>
          </w:tcPr>
          <w:p>
            <w:pPr>
              <w:spacing w:before="30" w:after="30"/>
            </w:pPr>
            <m:oMath>
              <m:limLow>
                <m:e>
                  <m:r>
                    <m:rPr>
                      <m:sty m:val="p"/>
                    </m:rPr>
                    <m:t xml:space="preserve">lim</m:t>
                  </m:r>
                </m:e>
                <m:lim>
                  <m:r>
                    <m:t xml:space="preserve">x→∞</m:t>
                  </m:r>
                </m:lim>
              </m:limLow>
              <m:sSup>
                <m:e>
                  <m:d>
                    <m:e>
                      <m:r>
                        <m:t xml:space="preserve">1+</m:t>
                      </m:r>
                      <m:f>
                        <m:num>
                          <m:r>
                            <m:t xml:space="preserve">1</m:t>
                          </m:r>
                        </m:num>
                        <m:den>
                          <m:r>
                            <m:t xml:space="preserve">x</m:t>
                          </m:r>
                        </m:den>
                      </m:f>
                    </m:e>
                  </m:d>
                </m:e>
                <m:sup>
                  <m:r>
                    <m:t xml:space="preserve">x</m:t>
                  </m:r>
                </m:sup>
              </m:sSup>
              <m:r>
                <m:t xml:space="preserve">=</m:t>
              </m:r>
              <m:r>
                <m:t xml:space="preserve">e</m:t>
              </m:r>
            </m:oMath>
          </w:p>
        </w:tc>
        <w:tc>
          <w:tcPr>
            <w:tcW w:w="3718" w:type="dxa"/>
            <w:vAlign w:val="center"/>
          </w:tcPr>
          <w:p>
            <w:pPr>
              <w:spacing w:before="30" w:after="30"/>
            </w:pPr>
            <w:r>
              <w:rPr>
                <w:color w:val="555555"/>
                <w:sz w:val="19"/>
              </w:rPr>
              <w:t xml:space="preserve">число </w:t>
            </w:r>
            <m:oMath>
              <m:r>
                <m:t xml:space="preserve">e</m:t>
              </m:r>
            </m:oMath>
          </w:p>
        </w:tc>
      </w:tr>
      <w:tr>
        <w:trPr>
          <w:cantSplit/>
        </w:trPr>
        <w:tc>
          <w:tcPr>
            <w:tcW w:w="6600" w:type="dxa"/>
            <w:vAlign w:val="center"/>
          </w:tcPr>
          <w:p>
            <w:pPr>
              <w:spacing w:before="30" w:after="30"/>
            </w:pPr>
            <m:oMath>
              <m:limLow>
                <m:e>
                  <m:r>
                    <m:rPr>
                      <m:sty m:val="p"/>
                    </m:rPr>
                    <m:t xml:space="preserve">lim</m:t>
                  </m:r>
                </m:e>
                <m:lim>
                  <m:r>
                    <m:t xml:space="preserve">x→∞</m:t>
                  </m:r>
                </m:lim>
              </m:limLow>
              <m:f>
                <m:num>
                  <m:r>
                    <m:t xml:space="preserve">1</m:t>
                  </m:r>
                </m:num>
                <m:den>
                  <m:sSup>
                    <m:e>
                      <m:r>
                        <m:t xml:space="preserve">x</m:t>
                      </m:r>
                    </m:e>
                    <m:sup>
                      <m:r>
                        <m:t xml:space="preserve">p</m:t>
                      </m:r>
                    </m:sup>
                  </m:sSup>
                </m:den>
              </m:f>
              <m:r>
                <m:t xml:space="preserve">=0</m:t>
              </m:r>
            </m:oMath>
          </w:p>
        </w:tc>
        <w:tc>
          <w:tcPr>
            <w:tcW w:w="3718" w:type="dxa"/>
            <w:vAlign w:val="center"/>
          </w:tcPr>
          <w:p>
            <w:pPr>
              <w:spacing w:before="30" w:after="30"/>
            </w:pPr>
            <m:oMath>
              <m:r>
                <m:t xml:space="preserve">p&gt;0</m:t>
              </m:r>
            </m:oMath>
          </w:p>
        </w:tc>
      </w:tr>
      <w:tr>
        <w:trPr>
          <w:cantSplit/>
        </w:trPr>
        <w:tc>
          <w:tcPr>
            <w:tcW w:w="6600" w:type="dxa"/>
            <w:vAlign w:val="center"/>
          </w:tcPr>
          <w:p>
            <w:pPr>
              <w:spacing w:before="30" w:after="30"/>
            </w:pPr>
            <m:oMath>
              <m:limLow>
                <m:e>
                  <m:r>
                    <m:rPr>
                      <m:sty m:val="p"/>
                    </m:rPr>
                    <m:t xml:space="preserve">lim</m:t>
                  </m:r>
                </m:e>
                <m:lim>
                  <m:r>
                    <m:t xml:space="preserve">x→a</m:t>
                  </m:r>
                </m:lim>
              </m:limLow>
              <m:r>
                <m:t xml:space="preserve">f</m:t>
              </m:r>
              <m:d>
                <m:e>
                  <m:r>
                    <m:t xml:space="preserve">x</m:t>
                  </m:r>
                </m:e>
              </m:d>
              <m:r>
                <m:t xml:space="preserve">=L ⇔ </m:t>
              </m:r>
              <m:limLow>
                <m:e>
                  <m:r>
                    <m:rPr>
                      <m:sty m:val="p"/>
                    </m:rPr>
                    <m:t xml:space="preserve">lim</m:t>
                  </m:r>
                </m:e>
                <m:lim>
                  <m:r>
                    <m:t xml:space="preserve">x→</m:t>
                  </m:r>
                  <m:sSup>
                    <m:e>
                      <m:r>
                        <m:t xml:space="preserve">a</m:t>
                      </m:r>
                    </m:e>
                    <m:sup>
                      <m:r>
                        <m:t xml:space="preserve">−</m:t>
                      </m:r>
                    </m:sup>
                  </m:sSup>
                </m:lim>
              </m:limLow>
              <m:r>
                <m:t xml:space="preserve">f</m:t>
              </m:r>
              <m:d>
                <m:e>
                  <m:r>
                    <m:t xml:space="preserve">x</m:t>
                  </m:r>
                </m:e>
              </m:d>
              <m:r>
                <m:t xml:space="preserve">=</m:t>
              </m:r>
              <m:limLow>
                <m:e>
                  <m:r>
                    <m:rPr>
                      <m:sty m:val="p"/>
                    </m:rPr>
                    <m:t xml:space="preserve">lim</m:t>
                  </m:r>
                </m:e>
                <m:lim>
                  <m:r>
                    <m:t xml:space="preserve">x→</m:t>
                  </m:r>
                  <m:sSup>
                    <m:e>
                      <m:r>
                        <m:t xml:space="preserve">a</m:t>
                      </m:r>
                    </m:e>
                    <m:sup>
                      <m:r>
                        <m:t xml:space="preserve">+</m:t>
                      </m:r>
                    </m:sup>
                  </m:sSup>
                </m:lim>
              </m:limLow>
              <m:r>
                <m:t xml:space="preserve">f</m:t>
              </m:r>
              <m:d>
                <m:e>
                  <m:r>
                    <m:t xml:space="preserve">x</m:t>
                  </m:r>
                </m:e>
              </m:d>
              <m:r>
                <m:t xml:space="preserve">=L</m:t>
              </m:r>
            </m:oMath>
          </w:p>
        </w:tc>
        <w:tc>
          <w:tcPr>
            <w:tcW w:w="3718" w:type="dxa"/>
            <w:vAlign w:val="center"/>
          </w:tcPr>
          <w:p>
            <w:pPr>
              <w:spacing w:before="30" w:after="30"/>
            </w:pPr>
            <w:r>
              <w:rPr>
                <w:color w:val="555555"/>
                <w:sz w:val="19"/>
              </w:rPr>
              <w:t xml:space="preserve">едностранни граници</w:t>
            </w:r>
          </w:p>
        </w:tc>
      </w:tr>
      <w:tr>
        <w:trPr>
          <w:cantSplit/>
        </w:trPr>
        <w:tc>
          <w:tcPr>
            <w:tcW w:w="6600" w:type="dxa"/>
            <w:vAlign w:val="center"/>
          </w:tcPr>
          <w:p>
            <w:pPr>
              <w:spacing w:before="30" w:after="30"/>
            </w:pPr>
            <m:oMath>
              <m:limLow>
                <m:e>
                  <m:r>
                    <m:rPr>
                      <m:sty m:val="p"/>
                    </m:rPr>
                    <m:t xml:space="preserve">lim</m:t>
                  </m:r>
                </m:e>
                <m:lim>
                  <m:r>
                    <m:t xml:space="preserve">x→a</m:t>
                  </m:r>
                </m:lim>
              </m:limLow>
              <m:r>
                <m:t xml:space="preserve">f</m:t>
              </m:r>
              <m:d>
                <m:e>
                  <m:r>
                    <m:t xml:space="preserve">x</m:t>
                  </m:r>
                </m:e>
              </m:d>
              <m:r>
                <m:t xml:space="preserve">=</m:t>
              </m:r>
              <m:r>
                <m:t xml:space="preserve">f</m:t>
              </m:r>
              <m:d>
                <m:e>
                  <m:r>
                    <m:t xml:space="preserve">a</m:t>
                  </m:r>
                </m:e>
              </m:d>
            </m:oMath>
          </w:p>
        </w:tc>
        <w:tc>
          <w:tcPr>
            <w:tcW w:w="3718" w:type="dxa"/>
            <w:vAlign w:val="center"/>
          </w:tcPr>
          <w:p>
            <w:pPr>
              <w:spacing w:before="30" w:after="30"/>
            </w:pPr>
            <w:r>
              <w:rPr>
                <w:color w:val="555555"/>
                <w:sz w:val="19"/>
              </w:rPr>
              <w:t xml:space="preserve">непрекъснатост в </w:t>
            </w:r>
            <m:oMath>
              <m:r>
                <m:t xml:space="preserve">a</m:t>
              </m:r>
            </m:oMath>
          </w:p>
        </w:tc>
      </w:tr>
    </w:tbl>
    <w:p>
      <w:pPr>
        <w:spacing w:after="0" w:line="120" w:lineRule="exact"/>
      </w:pPr>
    </w:p>
    <w:p>
      <w:pPr>
        <w:pStyle w:val="Heading2"/>
      </w:pPr>
      <w:r>
        <w:t>Граници на рационални функции</w:t>
      </w:r>
    </w:p>
    <w:tbl>
      <w:tblPr>
        <w:tblW w:w="10318" w:type="dxa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DDDDDD"/>
          <w:insideV w:val="single" w:sz="4" w:color="DDDDDD"/>
        </w:tblBorders>
        <w:tblLayout w:type="fixed"/>
        <w:tblCellMar>
          <w:left w:w="100" w:type="dxa"/>
          <w:right w:w="100" w:type="dxa"/>
        </w:tblCellMar>
      </w:tblPr>
      <w:tblGrid>
        <w:gridCol w:w="6600"/>
        <w:gridCol w:w="3718"/>
      </w:tblGrid>
      <w:tr>
        <w:trPr>
          <w:cantSplit/>
        </w:trPr>
        <w:tc>
          <w:tcPr>
            <w:tcW w:w="6600" w:type="dxa"/>
            <w:vAlign w:val="center"/>
          </w:tcPr>
          <w:p>
            <w:pPr>
              <w:spacing w:before="30" w:after="30"/>
            </w:pPr>
            <m:oMath>
              <m:limLow>
                <m:e>
                  <m:r>
                    <m:rPr>
                      <m:sty m:val="p"/>
                    </m:rPr>
                    <m:t xml:space="preserve">lim</m:t>
                  </m:r>
                </m:e>
                <m:lim>
                  <m:r>
                    <m:t xml:space="preserve">x→∞</m:t>
                  </m:r>
                </m:lim>
              </m:limLow>
              <m:f>
                <m:num>
                  <m:sSub>
                    <m:e>
                      <m:r>
                        <m:t xml:space="preserve">a</m:t>
                      </m:r>
                    </m:e>
                    <m:sub>
                      <m:r>
                        <m:t xml:space="preserve">n</m:t>
                      </m:r>
                    </m:sub>
                  </m:sSub>
                  <m:sSup>
                    <m:e>
                      <m:r>
                        <m:t xml:space="preserve">x</m:t>
                      </m:r>
                    </m:e>
                    <m:sup>
                      <m:r>
                        <m:t xml:space="preserve">n</m:t>
                      </m:r>
                    </m:sup>
                  </m:sSup>
                  <m:r>
                    <m:t xml:space="preserve">+…+</m:t>
                  </m:r>
                  <m:sSub>
                    <m:e>
                      <m:r>
                        <m:t xml:space="preserve">a</m:t>
                      </m:r>
                    </m:e>
                    <m:sub>
                      <m:r>
                        <m:t xml:space="preserve">0</m:t>
                      </m:r>
                    </m:sub>
                  </m:sSub>
                </m:num>
                <m:den>
                  <m:sSub>
                    <m:e>
                      <m:r>
                        <m:t xml:space="preserve">b</m:t>
                      </m:r>
                    </m:e>
                    <m:sub>
                      <m:r>
                        <m:t xml:space="preserve">m</m:t>
                      </m:r>
                    </m:sub>
                  </m:sSub>
                  <m:sSup>
                    <m:e>
                      <m:r>
                        <m:t xml:space="preserve">x</m:t>
                      </m:r>
                    </m:e>
                    <m:sup>
                      <m:r>
                        <m:t xml:space="preserve">m</m:t>
                      </m:r>
                    </m:sup>
                  </m:sSup>
                  <m:r>
                    <m:t xml:space="preserve">+…+</m:t>
                  </m:r>
                  <m:sSub>
                    <m:e>
                      <m:r>
                        <m:t xml:space="preserve">b</m:t>
                      </m:r>
                    </m:e>
                    <m:sub>
                      <m:r>
                        <m:t xml:space="preserve">0</m:t>
                      </m:r>
                    </m:sub>
                  </m:sSub>
                </m:den>
              </m:f>
              <m:r>
                <m:t xml:space="preserve">=0</m:t>
              </m:r>
            </m:oMath>
          </w:p>
        </w:tc>
        <w:tc>
          <w:tcPr>
            <w:tcW w:w="3718" w:type="dxa"/>
            <w:vAlign w:val="center"/>
          </w:tcPr>
          <w:p>
            <w:pPr>
              <w:spacing w:before="30" w:after="30"/>
            </w:pPr>
            <m:oMath>
              <m:r>
                <m:t xml:space="preserve">n&lt;m</m:t>
              </m:r>
            </m:oMath>
          </w:p>
        </w:tc>
      </w:tr>
      <w:tr>
        <w:trPr>
          <w:cantSplit/>
        </w:trPr>
        <w:tc>
          <w:tcPr>
            <w:tcW w:w="6600" w:type="dxa"/>
            <w:vAlign w:val="center"/>
          </w:tcPr>
          <w:p>
            <w:pPr>
              <w:spacing w:before="30" w:after="30"/>
            </w:pPr>
            <m:oMath>
              <m:limLow>
                <m:e>
                  <m:r>
                    <m:rPr>
                      <m:sty m:val="p"/>
                    </m:rPr>
                    <m:t xml:space="preserve">lim</m:t>
                  </m:r>
                </m:e>
                <m:lim>
                  <m:r>
                    <m:t xml:space="preserve">x→∞</m:t>
                  </m:r>
                </m:lim>
              </m:limLow>
              <m:f>
                <m:num>
                  <m:sSub>
                    <m:e>
                      <m:r>
                        <m:t xml:space="preserve">a</m:t>
                      </m:r>
                    </m:e>
                    <m:sub>
                      <m:r>
                        <m:t xml:space="preserve">n</m:t>
                      </m:r>
                    </m:sub>
                  </m:sSub>
                  <m:sSup>
                    <m:e>
                      <m:r>
                        <m:t xml:space="preserve">x</m:t>
                      </m:r>
                    </m:e>
                    <m:sup>
                      <m:r>
                        <m:t xml:space="preserve">n</m:t>
                      </m:r>
                    </m:sup>
                  </m:sSup>
                  <m:r>
                    <m:t xml:space="preserve">+…+</m:t>
                  </m:r>
                  <m:sSub>
                    <m:e>
                      <m:r>
                        <m:t xml:space="preserve">a</m:t>
                      </m:r>
                    </m:e>
                    <m:sub>
                      <m:r>
                        <m:t xml:space="preserve">0</m:t>
                      </m:r>
                    </m:sub>
                  </m:sSub>
                </m:num>
                <m:den>
                  <m:sSub>
                    <m:e>
                      <m:r>
                        <m:t xml:space="preserve">b</m:t>
                      </m:r>
                    </m:e>
                    <m:sub>
                      <m:r>
                        <m:t xml:space="preserve">m</m:t>
                      </m:r>
                    </m:sub>
                  </m:sSub>
                  <m:sSup>
                    <m:e>
                      <m:r>
                        <m:t xml:space="preserve">x</m:t>
                      </m:r>
                    </m:e>
                    <m:sup>
                      <m:r>
                        <m:t xml:space="preserve">m</m:t>
                      </m:r>
                    </m:sup>
                  </m:sSup>
                  <m:r>
                    <m:t xml:space="preserve">+…+</m:t>
                  </m:r>
                  <m:sSub>
                    <m:e>
                      <m:r>
                        <m:t xml:space="preserve">b</m:t>
                      </m:r>
                    </m:e>
                    <m:sub>
                      <m:r>
                        <m:t xml:space="preserve">0</m:t>
                      </m:r>
                    </m:sub>
                  </m:sSub>
                </m:den>
              </m:f>
              <m:r>
                <m:t xml:space="preserve">=</m:t>
              </m:r>
              <m:f>
                <m:num>
                  <m:sSub>
                    <m:e>
                      <m:r>
                        <m:t xml:space="preserve">a</m:t>
                      </m:r>
                    </m:e>
                    <m:sub>
                      <m:r>
                        <m:t xml:space="preserve">n</m:t>
                      </m:r>
                    </m:sub>
                  </m:sSub>
                </m:num>
                <m:den>
                  <m:sSub>
                    <m:e>
                      <m:r>
                        <m:t xml:space="preserve">b</m:t>
                      </m:r>
                    </m:e>
                    <m:sub>
                      <m:r>
                        <m:t xml:space="preserve">m</m:t>
                      </m:r>
                    </m:sub>
                  </m:sSub>
                </m:den>
              </m:f>
            </m:oMath>
          </w:p>
        </w:tc>
        <w:tc>
          <w:tcPr>
            <w:tcW w:w="3718" w:type="dxa"/>
            <w:vAlign w:val="center"/>
          </w:tcPr>
          <w:p>
            <w:pPr>
              <w:spacing w:before="30" w:after="30"/>
            </w:pPr>
            <m:oMath>
              <m:r>
                <m:t xml:space="preserve">n=m</m:t>
              </m:r>
            </m:oMath>
            <w:r>
              <w:rPr>
                <w:color w:val="555555"/>
                <w:sz w:val="19"/>
              </w:rPr>
              <w:t xml:space="preserve"> (хоризонтална асимптота)</w:t>
            </w:r>
          </w:p>
        </w:tc>
      </w:tr>
      <w:tr>
        <w:trPr>
          <w:cantSplit/>
        </w:trPr>
        <w:tc>
          <w:tcPr>
            <w:tcW w:w="6600" w:type="dxa"/>
            <w:vAlign w:val="center"/>
          </w:tcPr>
          <w:p>
            <w:pPr>
              <w:spacing w:before="30" w:after="30"/>
            </w:pP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sSup>
                <m:e>
                  <m:r>
                    <m:t xml:space="preserve">a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=</m:t>
              </m:r>
              <m:d>
                <m:e>
                  <m:r>
                    <m:t xml:space="preserve">x−a</m:t>
                  </m:r>
                </m:e>
              </m:d>
              <m:d>
                <m:e>
                  <m:r>
                    <m:t xml:space="preserve">x+a</m:t>
                  </m:r>
                </m:e>
              </m:d>
            </m:oMath>
          </w:p>
        </w:tc>
        <w:tc>
          <w:tcPr>
            <w:tcW w:w="3718" w:type="dxa"/>
            <w:vAlign w:val="center"/>
          </w:tcPr>
          <w:p>
            <w:pPr>
              <w:spacing w:before="30" w:after="30"/>
            </w:pPr>
            <w:r>
              <w:rPr>
                <w:color w:val="555555"/>
                <w:sz w:val="19"/>
              </w:rPr>
              <w:t xml:space="preserve">разлагане при неопределеност </w:t>
            </w:r>
            <m:oMath>
              <m:f>
                <m:num>
                  <m:r>
                    <m:t xml:space="preserve">0</m:t>
                  </m:r>
                </m:num>
                <m:den>
                  <m:r>
                    <m:t xml:space="preserve">0</m:t>
                  </m:r>
                </m:den>
              </m:f>
            </m:oMath>
          </w:p>
        </w:tc>
      </w:tr>
    </w:tbl>
    <w:p>
      <w:pPr>
        <w:spacing w:after="0" w:line="120" w:lineRule="exact"/>
      </w:pPr>
    </w:p>
    <w:p>
      <w:pPr>
        <w:pStyle w:val="Heading2"/>
      </w:pPr>
      <w:r>
        <w:t>Таблица на производните</w:t>
      </w:r>
    </w:p>
    <w:tbl>
      <w:tblPr>
        <w:tblW w:w="10318" w:type="dxa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DDDDDD"/>
          <w:insideV w:val="single" w:sz="4" w:color="DDDDDD"/>
        </w:tblBorders>
        <w:tblLayout w:type="fixed"/>
        <w:tblCellMar>
          <w:left w:w="100" w:type="dxa"/>
          <w:right w:w="100" w:type="dxa"/>
        </w:tblCellMar>
      </w:tblPr>
      <w:tblGrid>
        <w:gridCol w:w="6600"/>
        <w:gridCol w:w="3718"/>
      </w:tblGrid>
      <w:tr>
        <w:trPr>
          <w:cantSplit/>
        </w:trPr>
        <w:tc>
          <w:tcPr>
            <w:tcW w:w="6600" w:type="dxa"/>
            <w:vAlign w:val="center"/>
          </w:tcPr>
          <w:p>
            <w:pPr>
              <w:spacing w:before="30" w:after="30"/>
            </w:pPr>
            <m:oMath>
              <m:sSup>
                <m:e>
                  <m:r>
                    <m:t xml:space="preserve">c</m:t>
                  </m:r>
                </m:e>
                <m:sup>
                  <m:r>
                    <m:t xml:space="preserve">′</m:t>
                  </m:r>
                </m:sup>
              </m:sSup>
              <m:r>
                <m:t xml:space="preserve">=0</m:t>
              </m:r>
            </m:oMath>
          </w:p>
        </w:tc>
        <w:tc>
          <w:tcPr>
            <w:tcW w:w="3718" w:type="dxa"/>
            <w:vAlign w:val="center"/>
          </w:tcPr>
          <w:p>
            <w:pPr>
              <w:spacing w:before="30" w:after="30"/>
            </w:pPr>
            <w:r>
              <w:rPr>
                <w:color w:val="555555"/>
                <w:sz w:val="19"/>
              </w:rPr>
              <w:t xml:space="preserve">константа</w:t>
            </w:r>
          </w:p>
        </w:tc>
      </w:tr>
      <w:tr>
        <w:trPr>
          <w:cantSplit/>
        </w:trPr>
        <w:tc>
          <w:tcPr>
            <w:tcW w:w="6600" w:type="dxa"/>
            <w:vAlign w:val="center"/>
          </w:tcPr>
          <w:p>
            <w:pPr>
              <w:spacing w:before="30" w:after="30"/>
            </w:pPr>
            <m:oMath>
              <m:sSup>
                <m:e>
                  <m:d>
                    <m:e>
                      <m:sSup>
                        <m:e>
                          <m:r>
                            <m:t xml:space="preserve">x</m:t>
                          </m:r>
                        </m:e>
                        <m:sup>
                          <m:r>
                            <m:t xml:space="preserve">n</m:t>
                          </m:r>
                        </m:sup>
                      </m:sSup>
                    </m:e>
                  </m:d>
                </m:e>
                <m:sup>
                  <m:r>
                    <m:t xml:space="preserve">′</m:t>
                  </m:r>
                </m:sup>
              </m:sSup>
              <m:r>
                <m:t xml:space="preserve">=n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n−1</m:t>
                  </m:r>
                </m:sup>
              </m:sSup>
            </m:oMath>
          </w:p>
        </w:tc>
        <w:tc>
          <w:tcPr>
            <w:tcW w:w="3718" w:type="dxa"/>
            <w:vAlign w:val="center"/>
          </w:tcPr>
          <w:p>
            <w:pPr>
              <w:spacing w:before="30" w:after="30"/>
            </w:pPr>
            <w:r>
              <w:rPr>
                <w:color w:val="555555"/>
                <w:sz w:val="19"/>
              </w:rPr>
              <w:t xml:space="preserve">степен</w:t>
            </w:r>
          </w:p>
        </w:tc>
      </w:tr>
      <w:tr>
        <w:trPr>
          <w:cantSplit/>
        </w:trPr>
        <w:tc>
          <w:tcPr>
            <w:tcW w:w="6600" w:type="dxa"/>
            <w:vAlign w:val="center"/>
          </w:tcPr>
          <w:p>
            <w:pPr>
              <w:spacing w:before="30" w:after="30"/>
            </w:pPr>
            <m:oMath>
              <m:sSup>
                <m:e>
                  <m:d>
                    <m:e>
                      <m:rad>
                        <m:radPr>
                          <m:degHide m:val="1"/>
                        </m:radPr>
                        <m:deg/>
                        <m:e>
                          <m:r>
                            <m:t xml:space="preserve">x</m:t>
                          </m:r>
                        </m:e>
                      </m:rad>
                    </m:e>
                  </m:d>
                </m:e>
                <m:sup>
                  <m:r>
                    <m:t xml:space="preserve">′</m:t>
                  </m:r>
                </m:sup>
              </m:sSup>
              <m:r>
                <m:t xml:space="preserve">=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2</m:t>
                  </m:r>
                  <m:rad>
                    <m:radPr>
                      <m:degHide m:val="1"/>
                    </m:radPr>
                    <m:deg/>
                    <m:e>
                      <m:r>
                        <m:t xml:space="preserve">x</m:t>
                      </m:r>
                    </m:e>
                  </m:rad>
                </m:den>
              </m:f>
            </m:oMath>
          </w:p>
        </w:tc>
        <w:tc>
          <w:tcPr>
            <w:tcW w:w="3718" w:type="dxa"/>
            <w:vAlign w:val="center"/>
          </w:tcPr>
          <w:p>
            <w:pPr>
              <w:spacing w:before="30" w:after="30"/>
            </w:pPr>
            <m:oMath>
              <m:r>
                <m:t xml:space="preserve">x&gt;0</m:t>
              </m:r>
            </m:oMath>
          </w:p>
        </w:tc>
      </w:tr>
      <w:tr>
        <w:trPr>
          <w:cantSplit/>
        </w:trPr>
        <w:tc>
          <w:tcPr>
            <w:tcW w:w="6600" w:type="dxa"/>
            <w:vAlign w:val="center"/>
          </w:tcPr>
          <w:p>
            <w:pPr>
              <w:spacing w:before="30" w:after="30"/>
            </w:pPr>
            <m:oMath>
              <m:sSup>
                <m:e>
                  <m:d>
                    <m:e>
                      <m:func>
                        <m:fName>
                          <m:r>
                            <m:rPr>
                              <m:sty m:val="p"/>
                            </m:rPr>
                            <m:t xml:space="preserve">sin</m:t>
                          </m:r>
                        </m:fName>
                        <m:e>
                          <m:r>
                            <m:t xml:space="preserve">x</m:t>
                          </m:r>
                        </m:e>
                      </m:func>
                    </m:e>
                  </m:d>
                </m:e>
                <m:sup>
                  <m:r>
                    <m:t xml:space="preserve">′</m:t>
                  </m:r>
                </m:sup>
              </m:sSup>
              <m:r>
                <m:t xml:space="preserve">=</m:t>
              </m:r>
              <m:func>
                <m:fName>
                  <m:r>
                    <m:rPr>
                      <m:sty m:val="p"/>
                    </m:rPr>
                    <m:t xml:space="preserve">cos</m:t>
                  </m:r>
                </m:fName>
                <m:e>
                  <m:r>
                    <m:t xml:space="preserve">x</m:t>
                  </m:r>
                </m:e>
              </m:func>
            </m:oMath>
          </w:p>
        </w:tc>
        <w:tc>
          <w:tcPr>
            <w:tcW w:w="3718" w:type="dxa"/>
            <w:vAlign w:val="center"/>
          </w:tcPr>
          <w:p>
            <w:pPr>
              <w:spacing w:before="30" w:after="30"/>
            </w:pPr>
          </w:p>
        </w:tc>
      </w:tr>
      <w:tr>
        <w:trPr>
          <w:cantSplit/>
        </w:trPr>
        <w:tc>
          <w:tcPr>
            <w:tcW w:w="6600" w:type="dxa"/>
            <w:vAlign w:val="center"/>
          </w:tcPr>
          <w:p>
            <w:pPr>
              <w:spacing w:before="30" w:after="30"/>
            </w:pPr>
            <m:oMath>
              <m:sSup>
                <m:e>
                  <m:d>
                    <m:e>
                      <m:func>
                        <m:fName>
                          <m:r>
                            <m:rPr>
                              <m:sty m:val="p"/>
                            </m:rPr>
                            <m:t xml:space="preserve">cos</m:t>
                          </m:r>
                        </m:fName>
                        <m:e>
                          <m:r>
                            <m:t xml:space="preserve">x</m:t>
                          </m:r>
                        </m:e>
                      </m:func>
                    </m:e>
                  </m:d>
                </m:e>
                <m:sup>
                  <m:r>
                    <m:t xml:space="preserve">′</m:t>
                  </m:r>
                </m:sup>
              </m:sSup>
              <m:r>
                <m:t xml:space="preserve">=−</m:t>
              </m:r>
              <m:func>
                <m:fName>
                  <m:r>
                    <m:rPr>
                      <m:sty m:val="p"/>
                    </m:rPr>
                    <m:t xml:space="preserve">sin</m:t>
                  </m:r>
                </m:fName>
                <m:e>
                  <m:r>
                    <m:t xml:space="preserve">x</m:t>
                  </m:r>
                </m:e>
              </m:func>
            </m:oMath>
          </w:p>
        </w:tc>
        <w:tc>
          <w:tcPr>
            <w:tcW w:w="3718" w:type="dxa"/>
            <w:vAlign w:val="center"/>
          </w:tcPr>
          <w:p>
            <w:pPr>
              <w:spacing w:before="30" w:after="30"/>
            </w:pPr>
          </w:p>
        </w:tc>
      </w:tr>
      <w:tr>
        <w:trPr>
          <w:cantSplit/>
        </w:trPr>
        <w:tc>
          <w:tcPr>
            <w:tcW w:w="6600" w:type="dxa"/>
            <w:vAlign w:val="center"/>
          </w:tcPr>
          <w:p>
            <w:pPr>
              <w:spacing w:before="30" w:after="30"/>
            </w:pPr>
            <m:oMath>
              <m:sSup>
                <m:e>
                  <m:d>
                    <m:e>
                      <m:func>
                        <m:fName>
                          <m:r>
                            <m:rPr>
                              <m:sty m:val="p"/>
                            </m:rPr>
                            <m:t xml:space="preserve">tg</m:t>
                          </m:r>
                        </m:fName>
                        <m:e>
                          <m:r>
                            <m:t xml:space="preserve">x</m:t>
                          </m:r>
                        </m:e>
                      </m:func>
                    </m:e>
                  </m:d>
                </m:e>
                <m:sup>
                  <m:r>
                    <m:t xml:space="preserve">′</m:t>
                  </m:r>
                </m:sup>
              </m:sSup>
              <m:r>
                <m:t xml:space="preserve">=</m:t>
              </m:r>
              <m:f>
                <m:num>
                  <m:r>
                    <m:t xml:space="preserve">1</m:t>
                  </m:r>
                </m:num>
                <m:den>
                  <m:sSup>
                    <m:e>
                      <m:d>
                        <m:e>
                          <m:func>
                            <m:fName>
                              <m:r>
                                <m:rPr>
                                  <m:sty m:val="p"/>
                                </m:rPr>
                                <m:t xml:space="preserve">cos</m:t>
                              </m:r>
                            </m:fName>
                            <m:e>
                              <m:r>
                                <m:t xml:space="preserve">x</m:t>
                              </m:r>
                            </m:e>
                          </m:func>
                        </m:e>
                      </m:d>
                    </m:e>
                    <m:sup>
                      <m:r>
                        <m:t xml:space="preserve">2</m:t>
                      </m:r>
                    </m:sup>
                  </m:sSup>
                </m:den>
              </m:f>
            </m:oMath>
          </w:p>
        </w:tc>
        <w:tc>
          <w:tcPr>
            <w:tcW w:w="3718" w:type="dxa"/>
            <w:vAlign w:val="center"/>
          </w:tcPr>
          <w:p>
            <w:pPr>
              <w:spacing w:before="30" w:after="30"/>
            </w:pPr>
          </w:p>
        </w:tc>
      </w:tr>
      <w:tr>
        <w:trPr>
          <w:cantSplit/>
        </w:trPr>
        <w:tc>
          <w:tcPr>
            <w:tcW w:w="6600" w:type="dxa"/>
            <w:vAlign w:val="center"/>
          </w:tcPr>
          <w:p>
            <w:pPr>
              <w:spacing w:before="30" w:after="30"/>
            </w:pPr>
            <m:oMath>
              <m:sSup>
                <m:e>
                  <m:d>
                    <m:e>
                      <m:sSup>
                        <m:e>
                          <m:r>
                            <m:t xml:space="preserve">e</m:t>
                          </m:r>
                        </m:e>
                        <m:sup>
                          <m:r>
                            <m:t xml:space="preserve">x</m:t>
                          </m:r>
                        </m:sup>
                      </m:sSup>
                    </m:e>
                  </m:d>
                </m:e>
                <m:sup>
                  <m:r>
                    <m:t xml:space="preserve">′</m:t>
                  </m:r>
                </m:sup>
              </m:sSup>
              <m:r>
                <m:t xml:space="preserve">=</m:t>
              </m:r>
              <m:sSup>
                <m:e>
                  <m:r>
                    <m:t xml:space="preserve">e</m:t>
                  </m:r>
                </m:e>
                <m:sup>
                  <m:r>
                    <m:t xml:space="preserve">x</m:t>
                  </m:r>
                </m:sup>
              </m:sSup>
            </m:oMath>
          </w:p>
        </w:tc>
        <w:tc>
          <w:tcPr>
            <w:tcW w:w="3718" w:type="dxa"/>
            <w:vAlign w:val="center"/>
          </w:tcPr>
          <w:p>
            <w:pPr>
              <w:spacing w:before="30" w:after="30"/>
            </w:pPr>
          </w:p>
        </w:tc>
      </w:tr>
      <w:tr>
        <w:trPr>
          <w:cantSplit/>
        </w:trPr>
        <w:tc>
          <w:tcPr>
            <w:tcW w:w="6600" w:type="dxa"/>
            <w:vAlign w:val="center"/>
          </w:tcPr>
          <w:p>
            <w:pPr>
              <w:spacing w:before="30" w:after="30"/>
            </w:pPr>
            <m:oMath>
              <m:sSup>
                <m:e>
                  <m:d>
                    <m:e>
                      <m:sSup>
                        <m:e>
                          <m:r>
                            <m:t xml:space="preserve">a</m:t>
                          </m:r>
                        </m:e>
                        <m:sup>
                          <m:r>
                            <m:t xml:space="preserve">x</m:t>
                          </m:r>
                        </m:sup>
                      </m:sSup>
                    </m:e>
                  </m:d>
                </m:e>
                <m:sup>
                  <m:r>
                    <m:t xml:space="preserve">′</m:t>
                  </m:r>
                </m:sup>
              </m:sSup>
              <m:r>
                <m:t xml:space="preserve">=</m:t>
              </m:r>
              <m:sSup>
                <m:e>
                  <m:r>
                    <m:t xml:space="preserve">a</m:t>
                  </m:r>
                </m:e>
                <m:sup>
                  <m:r>
                    <m:t xml:space="preserve">x</m:t>
                  </m:r>
                </m:sup>
              </m:sSup>
              <m:func>
                <m:fName>
                  <m:r>
                    <m:rPr>
                      <m:sty m:val="p"/>
                    </m:rPr>
                    <m:t xml:space="preserve">ln</m:t>
                  </m:r>
                </m:fName>
                <m:e>
                  <m:r>
                    <m:t xml:space="preserve">a</m:t>
                  </m:r>
                </m:e>
              </m:func>
            </m:oMath>
          </w:p>
        </w:tc>
        <w:tc>
          <w:tcPr>
            <w:tcW w:w="3718" w:type="dxa"/>
            <w:vAlign w:val="center"/>
          </w:tcPr>
          <w:p>
            <w:pPr>
              <w:spacing w:before="30" w:after="30"/>
            </w:pPr>
            <m:oMath>
              <m:r>
                <m:t xml:space="preserve">a&gt;0</m:t>
              </m:r>
            </m:oMath>
          </w:p>
        </w:tc>
      </w:tr>
      <w:tr>
        <w:trPr>
          <w:cantSplit/>
        </w:trPr>
        <w:tc>
          <w:tcPr>
            <w:tcW w:w="6600" w:type="dxa"/>
            <w:vAlign w:val="center"/>
          </w:tcPr>
          <w:p>
            <w:pPr>
              <w:spacing w:before="30" w:after="30"/>
            </w:pPr>
            <m:oMath>
              <m:sSup>
                <m:e>
                  <m:d>
                    <m:e>
                      <m:func>
                        <m:fName>
                          <m:r>
                            <m:rPr>
                              <m:sty m:val="p"/>
                            </m:rPr>
                            <m:t xml:space="preserve">ln</m:t>
                          </m:r>
                        </m:fName>
                        <m:e>
                          <m:r>
                            <m:t xml:space="preserve">x</m:t>
                          </m:r>
                        </m:e>
                      </m:func>
                    </m:e>
                  </m:d>
                </m:e>
                <m:sup>
                  <m:r>
                    <m:t xml:space="preserve">′</m:t>
                  </m:r>
                </m:sup>
              </m:sSup>
              <m:r>
                <m:t xml:space="preserve">=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x</m:t>
                  </m:r>
                </m:den>
              </m:f>
            </m:oMath>
          </w:p>
        </w:tc>
        <w:tc>
          <w:tcPr>
            <w:tcW w:w="3718" w:type="dxa"/>
            <w:vAlign w:val="center"/>
          </w:tcPr>
          <w:p>
            <w:pPr>
              <w:spacing w:before="30" w:after="30"/>
            </w:pPr>
            <m:oMath>
              <m:r>
                <m:t xml:space="preserve">x&gt;0</m:t>
              </m:r>
            </m:oMath>
          </w:p>
        </w:tc>
      </w:tr>
    </w:tbl>
    <w:p>
      <w:pPr>
        <w:spacing w:after="0" w:line="120" w:lineRule="exact"/>
      </w:pPr>
    </w:p>
    <w:p>
      <w:pPr>
        <w:pStyle w:val="Heading2"/>
      </w:pPr>
      <w:r>
        <w:t>Правила за диференциране</w:t>
      </w:r>
    </w:p>
    <w:tbl>
      <w:tblPr>
        <w:tblW w:w="10318" w:type="dxa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DDDDDD"/>
          <w:insideV w:val="single" w:sz="4" w:color="DDDDDD"/>
        </w:tblBorders>
        <w:tblLayout w:type="fixed"/>
        <w:tblCellMar>
          <w:left w:w="100" w:type="dxa"/>
          <w:right w:w="100" w:type="dxa"/>
        </w:tblCellMar>
      </w:tblPr>
      <w:tblGrid>
        <w:gridCol w:w="6600"/>
        <w:gridCol w:w="3718"/>
      </w:tblGrid>
      <w:tr>
        <w:trPr>
          <w:cantSplit/>
        </w:trPr>
        <w:tc>
          <w:tcPr>
            <w:tcW w:w="6600" w:type="dxa"/>
            <w:vAlign w:val="center"/>
          </w:tcPr>
          <w:p>
            <w:pPr>
              <w:spacing w:before="30" w:after="30"/>
            </w:pPr>
            <m:oMath>
              <m:sSup>
                <m:e>
                  <m:d>
                    <m:e>
                      <m:r>
                        <m:t xml:space="preserve">c</m:t>
                      </m:r>
                      <m:r>
                        <m:t xml:space="preserve">u</m:t>
                      </m:r>
                    </m:e>
                  </m:d>
                </m:e>
                <m:sup>
                  <m:r>
                    <m:t xml:space="preserve">′</m:t>
                  </m:r>
                </m:sup>
              </m:sSup>
              <m:r>
                <m:t xml:space="preserve">=c</m:t>
              </m:r>
              <m:sSup>
                <m:e>
                  <m:r>
                    <m:t xml:space="preserve">u</m:t>
                  </m:r>
                </m:e>
                <m:sup>
                  <m:r>
                    <m:t xml:space="preserve">′</m:t>
                  </m:r>
                </m:sup>
              </m:sSup>
            </m:oMath>
          </w:p>
        </w:tc>
        <w:tc>
          <w:tcPr>
            <w:tcW w:w="3718" w:type="dxa"/>
            <w:vAlign w:val="center"/>
          </w:tcPr>
          <w:p>
            <w:pPr>
              <w:spacing w:before="30" w:after="30"/>
            </w:pPr>
            <w:r>
              <w:rPr>
                <w:color w:val="555555"/>
                <w:sz w:val="19"/>
              </w:rPr>
              <w:t xml:space="preserve">постоянен множител</w:t>
            </w:r>
          </w:p>
        </w:tc>
      </w:tr>
      <w:tr>
        <w:trPr>
          <w:cantSplit/>
        </w:trPr>
        <w:tc>
          <w:tcPr>
            <w:tcW w:w="6600" w:type="dxa"/>
            <w:vAlign w:val="center"/>
          </w:tcPr>
          <w:p>
            <w:pPr>
              <w:spacing w:before="30" w:after="30"/>
            </w:pPr>
            <m:oMath>
              <m:sSup>
                <m:e>
                  <m:d>
                    <m:e>
                      <m:r>
                        <m:t xml:space="preserve">u</m:t>
                      </m:r>
                      <m:r>
                        <m:t xml:space="preserve">±</m:t>
                      </m:r>
                      <m:r>
                        <m:t xml:space="preserve">v</m:t>
                      </m:r>
                    </m:e>
                  </m:d>
                </m:e>
                <m:sup>
                  <m:r>
                    <m:t xml:space="preserve">′</m:t>
                  </m:r>
                </m:sup>
              </m:sSup>
              <m:r>
                <m:t xml:space="preserve">=</m:t>
              </m:r>
              <m:sSup>
                <m:e>
                  <m:r>
                    <m:t xml:space="preserve">u</m:t>
                  </m:r>
                </m:e>
                <m:sup>
                  <m:r>
                    <m:t xml:space="preserve">′</m:t>
                  </m:r>
                </m:sup>
              </m:sSup>
              <m:r>
                <m:t xml:space="preserve">±</m:t>
              </m:r>
              <m:sSup>
                <m:e>
                  <m:r>
                    <m:t xml:space="preserve">v</m:t>
                  </m:r>
                </m:e>
                <m:sup>
                  <m:r>
                    <m:t xml:space="preserve">′</m:t>
                  </m:r>
                </m:sup>
              </m:sSup>
            </m:oMath>
          </w:p>
        </w:tc>
        <w:tc>
          <w:tcPr>
            <w:tcW w:w="3718" w:type="dxa"/>
            <w:vAlign w:val="center"/>
          </w:tcPr>
          <w:p>
            <w:pPr>
              <w:spacing w:before="30" w:after="30"/>
            </w:pPr>
            <w:r>
              <w:rPr>
                <w:color w:val="555555"/>
                <w:sz w:val="19"/>
              </w:rPr>
              <w:t xml:space="preserve">сбор и разлика</w:t>
            </w:r>
          </w:p>
        </w:tc>
      </w:tr>
      <w:tr>
        <w:trPr>
          <w:cantSplit/>
        </w:trPr>
        <w:tc>
          <w:tcPr>
            <w:tcW w:w="6600" w:type="dxa"/>
            <w:vAlign w:val="center"/>
          </w:tcPr>
          <w:p>
            <w:pPr>
              <w:spacing w:before="30" w:after="30"/>
            </w:pPr>
            <m:oMath>
              <m:sSup>
                <m:e>
                  <m:d>
                    <m:e>
                      <m:r>
                        <m:t xml:space="preserve">u</m:t>
                      </m:r>
                      <m:r>
                        <m:t xml:space="preserve">v</m:t>
                      </m:r>
                    </m:e>
                  </m:d>
                </m:e>
                <m:sup>
                  <m:r>
                    <m:t xml:space="preserve">′</m:t>
                  </m:r>
                </m:sup>
              </m:sSup>
              <m:r>
                <m:t xml:space="preserve">=</m:t>
              </m:r>
              <m:sSup>
                <m:e>
                  <m:r>
                    <m:t xml:space="preserve">u</m:t>
                  </m:r>
                </m:e>
                <m:sup>
                  <m:r>
                    <m:t xml:space="preserve">′</m:t>
                  </m:r>
                </m:sup>
              </m:sSup>
              <m:r>
                <m:t xml:space="preserve">v</m:t>
              </m:r>
              <m:r>
                <m:t xml:space="preserve">+</m:t>
              </m:r>
              <m:r>
                <m:t xml:space="preserve">u</m:t>
              </m:r>
              <m:sSup>
                <m:e>
                  <m:r>
                    <m:t xml:space="preserve">v</m:t>
                  </m:r>
                </m:e>
                <m:sup>
                  <m:r>
                    <m:t xml:space="preserve">′</m:t>
                  </m:r>
                </m:sup>
              </m:sSup>
            </m:oMath>
          </w:p>
        </w:tc>
        <w:tc>
          <w:tcPr>
            <w:tcW w:w="3718" w:type="dxa"/>
            <w:vAlign w:val="center"/>
          </w:tcPr>
          <w:p>
            <w:pPr>
              <w:spacing w:before="30" w:after="30"/>
            </w:pPr>
            <w:r>
              <w:rPr>
                <w:color w:val="555555"/>
                <w:sz w:val="19"/>
              </w:rPr>
              <w:t xml:space="preserve">произведение</w:t>
            </w:r>
          </w:p>
        </w:tc>
      </w:tr>
      <w:tr>
        <w:trPr>
          <w:cantSplit/>
        </w:trPr>
        <w:tc>
          <w:tcPr>
            <w:tcW w:w="6600" w:type="dxa"/>
            <w:vAlign w:val="center"/>
          </w:tcPr>
          <w:p>
            <w:pPr>
              <w:spacing w:before="30" w:after="30"/>
            </w:pPr>
            <m:oMath>
              <m:sSup>
                <m:e>
                  <m:d>
                    <m:e>
                      <m:f>
                        <m:num>
                          <m:r>
                            <m:t xml:space="preserve">u</m:t>
                          </m:r>
                        </m:num>
                        <m:den>
                          <m:r>
                            <m:t xml:space="preserve">v</m:t>
                          </m:r>
                        </m:den>
                      </m:f>
                    </m:e>
                  </m:d>
                </m:e>
                <m:sup>
                  <m:r>
                    <m:t xml:space="preserve">′</m:t>
                  </m:r>
                </m:sup>
              </m:sSup>
              <m:r>
                <m:t xml:space="preserve">=</m:t>
              </m:r>
              <m:f>
                <m:num>
                  <m:sSup>
                    <m:e>
                      <m:r>
                        <m:t xml:space="preserve">u</m:t>
                      </m:r>
                    </m:e>
                    <m:sup>
                      <m:r>
                        <m:t xml:space="preserve">′</m:t>
                      </m:r>
                    </m:sup>
                  </m:sSup>
                  <m:r>
                    <m:t xml:space="preserve">v</m:t>
                  </m:r>
                  <m:r>
                    <m:t xml:space="preserve">−</m:t>
                  </m:r>
                  <m:r>
                    <m:t xml:space="preserve">u</m:t>
                  </m:r>
                  <m:sSup>
                    <m:e>
                      <m:r>
                        <m:t xml:space="preserve">v</m:t>
                      </m:r>
                    </m:e>
                    <m:sup>
                      <m:r>
                        <m:t xml:space="preserve">′</m:t>
                      </m:r>
                    </m:sup>
                  </m:sSup>
                </m:num>
                <m:den>
                  <m:sSup>
                    <m:e>
                      <m:r>
                        <m:t xml:space="preserve">v</m:t>
                      </m:r>
                    </m:e>
                    <m:sup>
                      <m:r>
                        <m:t xml:space="preserve">2</m:t>
                      </m:r>
                    </m:sup>
                  </m:sSup>
                </m:den>
              </m:f>
            </m:oMath>
          </w:p>
        </w:tc>
        <w:tc>
          <w:tcPr>
            <w:tcW w:w="3718" w:type="dxa"/>
            <w:vAlign w:val="center"/>
          </w:tcPr>
          <w:p>
            <w:pPr>
              <w:spacing w:before="30" w:after="30"/>
            </w:pPr>
            <w:r>
              <w:rPr>
                <w:color w:val="555555"/>
                <w:sz w:val="19"/>
              </w:rPr>
              <w:t xml:space="preserve">частно, </w:t>
            </w:r>
            <m:oMath>
              <m:r>
                <m:t xml:space="preserve">v≠0</m:t>
              </m:r>
            </m:oMath>
          </w:p>
        </w:tc>
      </w:tr>
      <w:tr>
        <w:trPr>
          <w:cantSplit/>
        </w:trPr>
        <w:tc>
          <w:tcPr>
            <w:tcW w:w="6600" w:type="dxa"/>
            <w:vAlign w:val="center"/>
          </w:tcPr>
          <w:p>
            <w:pPr>
              <w:spacing w:before="30" w:after="30"/>
            </w:pPr>
            <m:oMath>
              <m:sSup>
                <m:e>
                  <m:d>
                    <m:e>
                      <m:r>
                        <m:t xml:space="preserve">f</m:t>
                      </m:r>
                      <m:d>
                        <m:e>
                          <m:r>
                            <m:t xml:space="preserve">u</m:t>
                          </m:r>
                        </m:e>
                      </m:d>
                    </m:e>
                  </m:d>
                </m:e>
                <m:sup>
                  <m:r>
                    <m:t xml:space="preserve">′</m:t>
                  </m:r>
                </m:sup>
              </m:sSup>
              <m:r>
                <m:t xml:space="preserve">=</m:t>
              </m:r>
              <m:sSup>
                <m:e>
                  <m:r>
                    <m:t xml:space="preserve">f</m:t>
                  </m:r>
                </m:e>
                <m:sup>
                  <m:r>
                    <m:t xml:space="preserve">′</m:t>
                  </m:r>
                </m:sup>
              </m:sSup>
              <m:d>
                <m:e>
                  <m:r>
                    <m:t xml:space="preserve">u</m:t>
                  </m:r>
                </m:e>
              </m:d>
              <m:r>
                <m:t xml:space="preserve">⋅</m:t>
              </m:r>
              <m:sSup>
                <m:e>
                  <m:r>
                    <m:t xml:space="preserve">u</m:t>
                  </m:r>
                </m:e>
                <m:sup>
                  <m:r>
                    <m:t xml:space="preserve">′</m:t>
                  </m:r>
                </m:sup>
              </m:sSup>
            </m:oMath>
          </w:p>
        </w:tc>
        <w:tc>
          <w:tcPr>
            <w:tcW w:w="3718" w:type="dxa"/>
            <w:vAlign w:val="center"/>
          </w:tcPr>
          <w:p>
            <w:pPr>
              <w:spacing w:before="30" w:after="30"/>
            </w:pPr>
            <w:r>
              <w:rPr>
                <w:color w:val="555555"/>
                <w:sz w:val="19"/>
              </w:rPr>
              <w:t xml:space="preserve">верижно правило, </w:t>
            </w:r>
            <m:oMath>
              <m:r>
                <m:t xml:space="preserve">u=g(x)</m:t>
              </m:r>
            </m:oMath>
          </w:p>
        </w:tc>
      </w:tr>
    </w:tbl>
    <w:p>
      <w:pPr>
        <w:spacing w:after="0" w:line="120" w:lineRule="exact"/>
      </w:pPr>
    </w:p>
    <w:p>
      <w:pPr>
        <w:pStyle w:val="Heading2"/>
      </w:pPr>
      <w:r>
        <w:t>Приложения на производната</w:t>
      </w:r>
    </w:p>
    <w:tbl>
      <w:tblPr>
        <w:tblW w:w="10318" w:type="dxa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DDDDDD"/>
          <w:insideV w:val="single" w:sz="4" w:color="DDDDDD"/>
        </w:tblBorders>
        <w:tblLayout w:type="fixed"/>
        <w:tblCellMar>
          <w:left w:w="100" w:type="dxa"/>
          <w:right w:w="100" w:type="dxa"/>
        </w:tblCellMar>
      </w:tblPr>
      <w:tblGrid>
        <w:gridCol w:w="6600"/>
        <w:gridCol w:w="3718"/>
      </w:tblGrid>
      <w:tr>
        <w:trPr>
          <w:cantSplit/>
        </w:trPr>
        <w:tc>
          <w:tcPr>
            <w:tcW w:w="6600" w:type="dxa"/>
            <w:vAlign w:val="center"/>
          </w:tcPr>
          <w:p>
            <w:pPr>
              <w:spacing w:before="30" w:after="30"/>
            </w:pPr>
            <m:oMath>
              <m:r>
                <m:t xml:space="preserve">y=</m:t>
              </m:r>
              <m:r>
                <m:t xml:space="preserve">f</m:t>
              </m:r>
              <m:d>
                <m:e>
                  <m:sSub>
                    <m:e>
                      <m:r>
                        <m:t xml:space="preserve">x</m:t>
                      </m:r>
                    </m:e>
                    <m:sub>
                      <m:r>
                        <m:t xml:space="preserve">0</m:t>
                      </m:r>
                    </m:sub>
                  </m:sSub>
                </m:e>
              </m:d>
              <m:r>
                <m:t xml:space="preserve">+</m:t>
              </m:r>
              <m:sSup>
                <m:e>
                  <m:r>
                    <m:t xml:space="preserve">f</m:t>
                  </m:r>
                </m:e>
                <m:sup>
                  <m:r>
                    <m:t xml:space="preserve">′</m:t>
                  </m:r>
                </m:sup>
              </m:sSup>
              <m:d>
                <m:e>
                  <m:sSub>
                    <m:e>
                      <m:r>
                        <m:t xml:space="preserve">x</m:t>
                      </m:r>
                    </m:e>
                    <m:sub>
                      <m:r>
                        <m:t xml:space="preserve">0</m:t>
                      </m:r>
                    </m:sub>
                  </m:sSub>
                </m:e>
              </m:d>
              <m:d>
                <m:e>
                  <m:r>
                    <m:t xml:space="preserve">x</m:t>
                  </m:r>
                  <m:r>
                    <m:t xml:space="preserve">−</m:t>
                  </m:r>
                  <m:sSub>
                    <m:e>
                      <m:r>
                        <m:t xml:space="preserve">x</m:t>
                      </m:r>
                    </m:e>
                    <m:sub>
                      <m:r>
                        <m:t xml:space="preserve">0</m:t>
                      </m:r>
                    </m:sub>
                  </m:sSub>
                </m:e>
              </m:d>
            </m:oMath>
          </w:p>
        </w:tc>
        <w:tc>
          <w:tcPr>
            <w:tcW w:w="3718" w:type="dxa"/>
            <w:vAlign w:val="center"/>
          </w:tcPr>
          <w:p>
            <w:pPr>
              <w:spacing w:before="30" w:after="30"/>
            </w:pPr>
            <w:r>
              <w:rPr>
                <w:color w:val="555555"/>
                <w:sz w:val="19"/>
              </w:rPr>
              <w:t xml:space="preserve">допирателна в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0</m:t>
                  </m:r>
                </m:sub>
              </m:sSub>
            </m:oMath>
          </w:p>
        </w:tc>
      </w:tr>
      <w:tr>
        <w:trPr>
          <w:cantSplit/>
        </w:trPr>
        <w:tc>
          <w:tcPr>
            <w:tcW w:w="6600" w:type="dxa"/>
            <w:vAlign w:val="center"/>
          </w:tcPr>
          <w:p>
            <w:pPr>
              <w:spacing w:before="30" w:after="30"/>
            </w:pPr>
            <m:oMath>
              <m:sSup>
                <m:e>
                  <m:r>
                    <m:t xml:space="preserve">f</m:t>
                  </m:r>
                </m:e>
                <m:sup>
                  <m:r>
                    <m:t xml:space="preserve">′</m:t>
                  </m:r>
                </m:sup>
              </m:sSup>
              <m:d>
                <m:e>
                  <m:r>
                    <m:t xml:space="preserve">x</m:t>
                  </m:r>
                </m:e>
              </m:d>
              <m:r>
                <m:t xml:space="preserve">&gt;0</m:t>
              </m:r>
            </m:oMath>
          </w:p>
        </w:tc>
        <w:tc>
          <w:tcPr>
            <w:tcW w:w="3718" w:type="dxa"/>
            <w:vAlign w:val="center"/>
          </w:tcPr>
          <w:p>
            <w:pPr>
              <w:spacing w:before="30" w:after="30"/>
            </w:pPr>
            <m:oMath>
              <m:r>
                <m:t xml:space="preserve">f</m:t>
              </m:r>
            </m:oMath>
            <w:r>
              <w:rPr>
                <w:color w:val="555555"/>
                <w:sz w:val="19"/>
              </w:rPr>
              <w:t xml:space="preserve"> расте</w:t>
            </w:r>
          </w:p>
        </w:tc>
      </w:tr>
      <w:tr>
        <w:trPr>
          <w:cantSplit/>
        </w:trPr>
        <w:tc>
          <w:tcPr>
            <w:tcW w:w="6600" w:type="dxa"/>
            <w:vAlign w:val="center"/>
          </w:tcPr>
          <w:p>
            <w:pPr>
              <w:spacing w:before="30" w:after="30"/>
            </w:pPr>
            <m:oMath>
              <m:sSup>
                <m:e>
                  <m:r>
                    <m:t xml:space="preserve">f</m:t>
                  </m:r>
                </m:e>
                <m:sup>
                  <m:r>
                    <m:t xml:space="preserve">′</m:t>
                  </m:r>
                </m:sup>
              </m:sSup>
              <m:d>
                <m:e>
                  <m:r>
                    <m:t xml:space="preserve">x</m:t>
                  </m:r>
                </m:e>
              </m:d>
              <m:r>
                <m:t xml:space="preserve">&lt;0</m:t>
              </m:r>
            </m:oMath>
          </w:p>
        </w:tc>
        <w:tc>
          <w:tcPr>
            <w:tcW w:w="3718" w:type="dxa"/>
            <w:vAlign w:val="center"/>
          </w:tcPr>
          <w:p>
            <w:pPr>
              <w:spacing w:before="30" w:after="30"/>
            </w:pPr>
            <m:oMath>
              <m:r>
                <m:t xml:space="preserve">f</m:t>
              </m:r>
            </m:oMath>
            <w:r>
              <w:rPr>
                <w:color w:val="555555"/>
                <w:sz w:val="19"/>
              </w:rPr>
              <w:t xml:space="preserve"> намалява</w:t>
            </w:r>
          </w:p>
        </w:tc>
      </w:tr>
      <w:tr>
        <w:trPr>
          <w:cantSplit/>
        </w:trPr>
        <w:tc>
          <w:tcPr>
            <w:tcW w:w="6600" w:type="dxa"/>
            <w:vAlign w:val="center"/>
          </w:tcPr>
          <w:p>
            <w:pPr>
              <w:spacing w:before="30" w:after="30"/>
            </w:pPr>
            <m:oMath>
              <m:sSup>
                <m:e>
                  <m:r>
                    <m:t xml:space="preserve">f</m:t>
                  </m:r>
                </m:e>
                <m:sup>
                  <m:r>
                    <m:t xml:space="preserve">′</m:t>
                  </m:r>
                </m:sup>
              </m:sSup>
              <m:d>
                <m:e>
                  <m:sSub>
                    <m:e>
                      <m:r>
                        <m:t xml:space="preserve">x</m:t>
                      </m:r>
                    </m:e>
                    <m:sub>
                      <m:r>
                        <m:t xml:space="preserve">0</m:t>
                      </m:r>
                    </m:sub>
                  </m:sSub>
                </m:e>
              </m:d>
              <m:r>
                <m:t xml:space="preserve">=0,   </m:t>
              </m:r>
              <m:sSup>
                <m:e>
                  <m:r>
                    <m:t xml:space="preserve">f</m:t>
                  </m:r>
                </m:e>
                <m:sup>
                  <m:r>
                    <m:t xml:space="preserve">″</m:t>
                  </m:r>
                </m:sup>
              </m:sSup>
              <m:d>
                <m:e>
                  <m:sSub>
                    <m:e>
                      <m:r>
                        <m:t xml:space="preserve">x</m:t>
                      </m:r>
                    </m:e>
                    <m:sub>
                      <m:r>
                        <m:t xml:space="preserve">0</m:t>
                      </m:r>
                    </m:sub>
                  </m:sSub>
                </m:e>
              </m:d>
              <m:r>
                <m:t xml:space="preserve">&lt;0</m:t>
              </m:r>
            </m:oMath>
          </w:p>
        </w:tc>
        <w:tc>
          <w:tcPr>
            <w:tcW w:w="3718" w:type="dxa"/>
            <w:vAlign w:val="center"/>
          </w:tcPr>
          <w:p>
            <w:pPr>
              <w:spacing w:before="30" w:after="30"/>
            </w:pPr>
            <w:r>
              <w:rPr>
                <w:color w:val="555555"/>
                <w:sz w:val="19"/>
              </w:rPr>
              <w:t xml:space="preserve">локален максимум в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0</m:t>
                  </m:r>
                </m:sub>
              </m:sSub>
            </m:oMath>
          </w:p>
        </w:tc>
      </w:tr>
      <w:tr>
        <w:trPr>
          <w:cantSplit/>
        </w:trPr>
        <w:tc>
          <w:tcPr>
            <w:tcW w:w="6600" w:type="dxa"/>
            <w:vAlign w:val="center"/>
          </w:tcPr>
          <w:p>
            <w:pPr>
              <w:spacing w:before="30" w:after="30"/>
            </w:pPr>
            <m:oMath>
              <m:sSup>
                <m:e>
                  <m:r>
                    <m:t xml:space="preserve">f</m:t>
                  </m:r>
                </m:e>
                <m:sup>
                  <m:r>
                    <m:t xml:space="preserve">′</m:t>
                  </m:r>
                </m:sup>
              </m:sSup>
              <m:d>
                <m:e>
                  <m:sSub>
                    <m:e>
                      <m:r>
                        <m:t xml:space="preserve">x</m:t>
                      </m:r>
                    </m:e>
                    <m:sub>
                      <m:r>
                        <m:t xml:space="preserve">0</m:t>
                      </m:r>
                    </m:sub>
                  </m:sSub>
                </m:e>
              </m:d>
              <m:r>
                <m:t xml:space="preserve">=0,   </m:t>
              </m:r>
              <m:sSup>
                <m:e>
                  <m:r>
                    <m:t xml:space="preserve">f</m:t>
                  </m:r>
                </m:e>
                <m:sup>
                  <m:r>
                    <m:t xml:space="preserve">″</m:t>
                  </m:r>
                </m:sup>
              </m:sSup>
              <m:d>
                <m:e>
                  <m:sSub>
                    <m:e>
                      <m:r>
                        <m:t xml:space="preserve">x</m:t>
                      </m:r>
                    </m:e>
                    <m:sub>
                      <m:r>
                        <m:t xml:space="preserve">0</m:t>
                      </m:r>
                    </m:sub>
                  </m:sSub>
                </m:e>
              </m:d>
              <m:r>
                <m:t xml:space="preserve">&gt;0</m:t>
              </m:r>
            </m:oMath>
          </w:p>
        </w:tc>
        <w:tc>
          <w:tcPr>
            <w:tcW w:w="3718" w:type="dxa"/>
            <w:vAlign w:val="center"/>
          </w:tcPr>
          <w:p>
            <w:pPr>
              <w:spacing w:before="30" w:after="30"/>
            </w:pPr>
            <w:r>
              <w:rPr>
                <w:color w:val="555555"/>
                <w:sz w:val="19"/>
              </w:rPr>
              <w:t xml:space="preserve">локален минимум в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0</m:t>
                  </m:r>
                </m:sub>
              </m:sSub>
            </m:oMath>
          </w:p>
        </w:tc>
      </w:tr>
    </w:tbl>
    <w:p>
      <w:pPr>
        <w:spacing w:after="0" w:line="120" w:lineRule="exact"/>
      </w:pPr>
    </w:p>
    <w:p>
      <w:pPr>
        <w:pStyle w:val="Heading1"/>
        <w:pageBreakBefore/>
      </w:pPr>
      <w:r>
        <w:t>Лист 2 · Интеграли</w:t>
      </w:r>
    </w:p>
    <w:p>
      <w:pPr>
        <w:pStyle w:val="Heading2"/>
      </w:pPr>
      <w:r>
        <w:t>Таблични интеграли</w:t>
      </w:r>
    </w:p>
    <w:tbl>
      <w:tblPr>
        <w:tblW w:w="10318" w:type="dxa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DDDDDD"/>
          <w:insideV w:val="single" w:sz="4" w:color="DDDDDD"/>
        </w:tblBorders>
        <w:tblLayout w:type="fixed"/>
        <w:tblCellMar>
          <w:left w:w="100" w:type="dxa"/>
          <w:right w:w="100" w:type="dxa"/>
        </w:tblCellMar>
      </w:tblPr>
      <w:tblGrid>
        <w:gridCol w:w="6600"/>
        <w:gridCol w:w="3718"/>
      </w:tblGrid>
      <w:tr>
        <w:trPr>
          <w:cantSplit/>
        </w:trPr>
        <w:tc>
          <w:tcPr>
            <w:tcW w:w="6600" w:type="dxa"/>
            <w:vAlign w:val="center"/>
          </w:tcPr>
          <w:p>
            <w:pPr>
              <w:spacing w:before="30" w:after="30"/>
            </w:pPr>
            <m:oMath>
              <m:sSup>
                <m:e>
                  <m:r>
                    <m:t xml:space="preserve">F</m:t>
                  </m:r>
                </m:e>
                <m:sup>
                  <m:r>
                    <m:t xml:space="preserve">′</m:t>
                  </m:r>
                </m:sup>
              </m:sSup>
              <m:r>
                <m:t xml:space="preserve">=</m:t>
              </m:r>
              <m:r>
                <m:t xml:space="preserve">f</m:t>
              </m:r>
              <m:r>
                <m:t xml:space="preserve"> ⇒ </m:t>
              </m:r>
              <m:nary>
                <m:naryPr>
                  <m:chr m:val="∫"/>
                  <m:limLoc m:val="subSup"/>
                  <m:subHide m:val="1"/>
                  <m:supHide m:val="1"/>
                </m:naryPr>
                <m:sub/>
                <m:sup/>
                <m:e>
                  <m:r>
                    <m:t xml:space="preserve">f</m:t>
                  </m:r>
                  <m:d>
                    <m:e>
                      <m:r>
                        <m:t xml:space="preserve">x</m:t>
                      </m:r>
                    </m:e>
                  </m:d>
                  <m:r>
                    <m:t xml:space="preserve">dx</m:t>
                  </m:r>
                </m:e>
              </m:nary>
              <m:r>
                <m:t xml:space="preserve">=</m:t>
              </m:r>
              <m:r>
                <m:t xml:space="preserve">F</m:t>
              </m:r>
              <m:d>
                <m:e>
                  <m:r>
                    <m:t xml:space="preserve">x</m:t>
                  </m:r>
                </m:e>
              </m:d>
              <m:r>
                <m:t xml:space="preserve">+C</m:t>
              </m:r>
            </m:oMath>
          </w:p>
        </w:tc>
        <w:tc>
          <w:tcPr>
            <w:tcW w:w="3718" w:type="dxa"/>
            <w:vAlign w:val="center"/>
          </w:tcPr>
          <w:p>
            <w:pPr>
              <w:spacing w:before="30" w:after="30"/>
            </w:pPr>
            <w:r>
              <w:rPr>
                <w:color w:val="555555"/>
                <w:sz w:val="19"/>
              </w:rPr>
              <w:t xml:space="preserve">примитивна и неопределен интеграл</w:t>
            </w:r>
          </w:p>
        </w:tc>
      </w:tr>
      <w:tr>
        <w:trPr>
          <w:cantSplit/>
        </w:trPr>
        <w:tc>
          <w:tcPr>
            <w:tcW w:w="6600" w:type="dxa"/>
            <w:vAlign w:val="center"/>
          </w:tcPr>
          <w:p>
            <w:pPr>
              <w:spacing w:before="30" w:after="30"/>
            </w:pPr>
            <m:oMath>
              <m:nary>
                <m:naryPr>
                  <m:chr m:val="∫"/>
                  <m:limLoc m:val="subSup"/>
                  <m:subHide m:val="1"/>
                  <m:supHide m:val="1"/>
                </m:naryPr>
                <m:sub/>
                <m:sup/>
                <m:e>
                  <m:sSup>
                    <m:e>
                      <m:r>
                        <m:t xml:space="preserve">x</m:t>
                      </m:r>
                    </m:e>
                    <m:sup>
                      <m:r>
                        <m:t xml:space="preserve">n</m:t>
                      </m:r>
                    </m:sup>
                  </m:sSup>
                  <m:r>
                    <m:t xml:space="preserve">dx</m:t>
                  </m:r>
                </m:e>
              </m:nary>
              <m:r>
                <m:t xml:space="preserve">=</m:t>
              </m:r>
              <m:f>
                <m:num>
                  <m:sSup>
                    <m:e>
                      <m:r>
                        <m:t xml:space="preserve">x</m:t>
                      </m:r>
                    </m:e>
                    <m:sup>
                      <m:r>
                        <m:t xml:space="preserve">n+1</m:t>
                      </m:r>
                    </m:sup>
                  </m:sSup>
                </m:num>
                <m:den>
                  <m:r>
                    <m:t xml:space="preserve">n+1</m:t>
                  </m:r>
                </m:den>
              </m:f>
              <m:r>
                <m:t xml:space="preserve">+C</m:t>
              </m:r>
            </m:oMath>
          </w:p>
        </w:tc>
        <w:tc>
          <w:tcPr>
            <w:tcW w:w="3718" w:type="dxa"/>
            <w:vAlign w:val="center"/>
          </w:tcPr>
          <w:p>
            <w:pPr>
              <w:spacing w:before="30" w:after="30"/>
            </w:pPr>
            <m:oMath>
              <m:r>
                <m:t xml:space="preserve">n≠−1</m:t>
              </m:r>
            </m:oMath>
          </w:p>
        </w:tc>
      </w:tr>
      <w:tr>
        <w:trPr>
          <w:cantSplit/>
        </w:trPr>
        <w:tc>
          <w:tcPr>
            <w:tcW w:w="6600" w:type="dxa"/>
            <w:vAlign w:val="center"/>
          </w:tcPr>
          <w:p>
            <w:pPr>
              <w:spacing w:before="30" w:after="30"/>
            </w:pPr>
            <m:oMath>
              <m:nary>
                <m:naryPr>
                  <m:chr m:val="∫"/>
                  <m:limLoc m:val="subSup"/>
                  <m:subHide m:val="1"/>
                  <m:supHide m:val="1"/>
                </m:naryPr>
                <m:sub/>
                <m:sup/>
                <m:e>
                  <m:f>
                    <m:num>
                      <m:r>
                        <m:t xml:space="preserve">1</m:t>
                      </m:r>
                    </m:num>
                    <m:den>
                      <m:r>
                        <m:t xml:space="preserve">x</m:t>
                      </m:r>
                    </m:den>
                  </m:f>
                  <m:r>
                    <m:t xml:space="preserve">dx</m:t>
                  </m:r>
                </m:e>
              </m:nary>
              <m:r>
                <m:t xml:space="preserve">=</m:t>
              </m:r>
              <m:func>
                <m:fName>
                  <m:r>
                    <m:rPr>
                      <m:sty m:val="p"/>
                    </m:rPr>
                    <m:t xml:space="preserve">ln</m:t>
                  </m:r>
                </m:fName>
                <m:e>
                  <m:d>
                    <m:dPr>
                      <m:begChr m:val="|"/>
                      <m:endChr m:val="|"/>
                    </m:dPr>
                    <m:e>
                      <m:r>
                        <m:t xml:space="preserve">x</m:t>
                      </m:r>
                    </m:e>
                  </m:d>
                </m:e>
              </m:func>
              <m:r>
                <m:t xml:space="preserve">+C</m:t>
              </m:r>
            </m:oMath>
          </w:p>
        </w:tc>
        <w:tc>
          <w:tcPr>
            <w:tcW w:w="3718" w:type="dxa"/>
            <w:vAlign w:val="center"/>
          </w:tcPr>
          <w:p>
            <w:pPr>
              <w:spacing w:before="30" w:after="30"/>
            </w:pPr>
            <m:oMath>
              <m:r>
                <m:t xml:space="preserve">x≠0</m:t>
              </m:r>
            </m:oMath>
          </w:p>
        </w:tc>
      </w:tr>
      <w:tr>
        <w:trPr>
          <w:cantSplit/>
        </w:trPr>
        <w:tc>
          <w:tcPr>
            <w:tcW w:w="6600" w:type="dxa"/>
            <w:vAlign w:val="center"/>
          </w:tcPr>
          <w:p>
            <w:pPr>
              <w:spacing w:before="30" w:after="30"/>
            </w:pPr>
            <m:oMath>
              <m:nary>
                <m:naryPr>
                  <m:chr m:val="∫"/>
                  <m:limLoc m:val="subSup"/>
                  <m:subHide m:val="1"/>
                  <m:supHide m:val="1"/>
                </m:naryPr>
                <m:sub/>
                <m:sup/>
                <m:e>
                  <m:sSup>
                    <m:e>
                      <m:r>
                        <m:t xml:space="preserve">e</m:t>
                      </m:r>
                    </m:e>
                    <m:sup>
                      <m:r>
                        <m:t xml:space="preserve">x</m:t>
                      </m:r>
                    </m:sup>
                  </m:sSup>
                  <m:r>
                    <m:t xml:space="preserve">dx</m:t>
                  </m:r>
                </m:e>
              </m:nary>
              <m:r>
                <m:t xml:space="preserve">=</m:t>
              </m:r>
              <m:sSup>
                <m:e>
                  <m:r>
                    <m:t xml:space="preserve">e</m:t>
                  </m:r>
                </m:e>
                <m:sup>
                  <m:r>
                    <m:t xml:space="preserve">x</m:t>
                  </m:r>
                </m:sup>
              </m:sSup>
              <m:r>
                <m:t xml:space="preserve">+C</m:t>
              </m:r>
            </m:oMath>
          </w:p>
        </w:tc>
        <w:tc>
          <w:tcPr>
            <w:tcW w:w="3718" w:type="dxa"/>
            <w:vAlign w:val="center"/>
          </w:tcPr>
          <w:p>
            <w:pPr>
              <w:spacing w:before="30" w:after="30"/>
            </w:pPr>
          </w:p>
        </w:tc>
      </w:tr>
      <w:tr>
        <w:trPr>
          <w:cantSplit/>
        </w:trPr>
        <w:tc>
          <w:tcPr>
            <w:tcW w:w="6600" w:type="dxa"/>
            <w:vAlign w:val="center"/>
          </w:tcPr>
          <w:p>
            <w:pPr>
              <w:spacing w:before="30" w:after="30"/>
            </w:pPr>
            <m:oMath>
              <m:nary>
                <m:naryPr>
                  <m:chr m:val="∫"/>
                  <m:limLoc m:val="subSup"/>
                  <m:subHide m:val="1"/>
                  <m:supHide m:val="1"/>
                </m:naryPr>
                <m:sub/>
                <m:sup/>
                <m:e>
                  <m:sSup>
                    <m:e>
                      <m:r>
                        <m:t xml:space="preserve">a</m:t>
                      </m:r>
                    </m:e>
                    <m:sup>
                      <m:r>
                        <m:t xml:space="preserve">x</m:t>
                      </m:r>
                    </m:sup>
                  </m:sSup>
                  <m:r>
                    <m:t xml:space="preserve">dx</m:t>
                  </m:r>
                </m:e>
              </m:nary>
              <m:r>
                <m:t xml:space="preserve">=</m:t>
              </m:r>
              <m:f>
                <m:num>
                  <m:sSup>
                    <m:e>
                      <m:r>
                        <m:t xml:space="preserve">a</m:t>
                      </m:r>
                    </m:e>
                    <m:sup>
                      <m:r>
                        <m:t xml:space="preserve">x</m:t>
                      </m:r>
                    </m:sup>
                  </m:sSup>
                </m:num>
                <m:den>
                  <m:func>
                    <m:fName>
                      <m:r>
                        <m:rPr>
                          <m:sty m:val="p"/>
                        </m:rPr>
                        <m:t xml:space="preserve">ln</m:t>
                      </m:r>
                    </m:fName>
                    <m:e>
                      <m:r>
                        <m:t xml:space="preserve">a</m:t>
                      </m:r>
                    </m:e>
                  </m:func>
                </m:den>
              </m:f>
              <m:r>
                <m:t xml:space="preserve">+C</m:t>
              </m:r>
            </m:oMath>
          </w:p>
        </w:tc>
        <w:tc>
          <w:tcPr>
            <w:tcW w:w="3718" w:type="dxa"/>
            <w:vAlign w:val="center"/>
          </w:tcPr>
          <w:p>
            <w:pPr>
              <w:spacing w:before="30" w:after="30"/>
            </w:pPr>
            <m:oMath>
              <m:r>
                <m:t xml:space="preserve">a&gt;0, a≠1</m:t>
              </m:r>
            </m:oMath>
          </w:p>
        </w:tc>
      </w:tr>
      <w:tr>
        <w:trPr>
          <w:cantSplit/>
        </w:trPr>
        <w:tc>
          <w:tcPr>
            <w:tcW w:w="6600" w:type="dxa"/>
            <w:vAlign w:val="center"/>
          </w:tcPr>
          <w:p>
            <w:pPr>
              <w:spacing w:before="30" w:after="30"/>
            </w:pPr>
            <m:oMath>
              <m:nary>
                <m:naryPr>
                  <m:chr m:val="∫"/>
                  <m:limLoc m:val="subSup"/>
                  <m:subHide m:val="1"/>
                  <m:supHide m:val="1"/>
                </m:naryPr>
                <m:sub/>
                <m:sup/>
                <m:e>
                  <m:func>
                    <m:fName>
                      <m:r>
                        <m:rPr>
                          <m:sty m:val="p"/>
                        </m:rPr>
                        <m:t xml:space="preserve">sin</m:t>
                      </m:r>
                    </m:fName>
                    <m:e>
                      <m:r>
                        <m:t xml:space="preserve">x</m:t>
                      </m:r>
                    </m:e>
                  </m:func>
                  <m:r>
                    <m:t xml:space="preserve">dx</m:t>
                  </m:r>
                </m:e>
              </m:nary>
              <m:r>
                <m:t xml:space="preserve">=−</m:t>
              </m:r>
              <m:func>
                <m:fName>
                  <m:r>
                    <m:rPr>
                      <m:sty m:val="p"/>
                    </m:rPr>
                    <m:t xml:space="preserve">cos</m:t>
                  </m:r>
                </m:fName>
                <m:e>
                  <m:r>
                    <m:t xml:space="preserve">x</m:t>
                  </m:r>
                </m:e>
              </m:func>
              <m:r>
                <m:t xml:space="preserve">+C</m:t>
              </m:r>
            </m:oMath>
          </w:p>
        </w:tc>
        <w:tc>
          <w:tcPr>
            <w:tcW w:w="3718" w:type="dxa"/>
            <w:vAlign w:val="center"/>
          </w:tcPr>
          <w:p>
            <w:pPr>
              <w:spacing w:before="30" w:after="30"/>
            </w:pPr>
          </w:p>
        </w:tc>
      </w:tr>
      <w:tr>
        <w:trPr>
          <w:cantSplit/>
        </w:trPr>
        <w:tc>
          <w:tcPr>
            <w:tcW w:w="6600" w:type="dxa"/>
            <w:vAlign w:val="center"/>
          </w:tcPr>
          <w:p>
            <w:pPr>
              <w:spacing w:before="30" w:after="30"/>
            </w:pPr>
            <m:oMath>
              <m:nary>
                <m:naryPr>
                  <m:chr m:val="∫"/>
                  <m:limLoc m:val="subSup"/>
                  <m:subHide m:val="1"/>
                  <m:supHide m:val="1"/>
                </m:naryPr>
                <m:sub/>
                <m:sup/>
                <m:e>
                  <m:func>
                    <m:fName>
                      <m:r>
                        <m:rPr>
                          <m:sty m:val="p"/>
                        </m:rPr>
                        <m:t xml:space="preserve">cos</m:t>
                      </m:r>
                    </m:fName>
                    <m:e>
                      <m:r>
                        <m:t xml:space="preserve">x</m:t>
                      </m:r>
                    </m:e>
                  </m:func>
                  <m:r>
                    <m:t xml:space="preserve">dx</m:t>
                  </m:r>
                </m:e>
              </m:nary>
              <m:r>
                <m:t xml:space="preserve">=</m:t>
              </m:r>
              <m:func>
                <m:fName>
                  <m:r>
                    <m:rPr>
                      <m:sty m:val="p"/>
                    </m:rPr>
                    <m:t xml:space="preserve">sin</m:t>
                  </m:r>
                </m:fName>
                <m:e>
                  <m:r>
                    <m:t xml:space="preserve">x</m:t>
                  </m:r>
                </m:e>
              </m:func>
              <m:r>
                <m:t xml:space="preserve">+C</m:t>
              </m:r>
            </m:oMath>
          </w:p>
        </w:tc>
        <w:tc>
          <w:tcPr>
            <w:tcW w:w="3718" w:type="dxa"/>
            <w:vAlign w:val="center"/>
          </w:tcPr>
          <w:p>
            <w:pPr>
              <w:spacing w:before="30" w:after="30"/>
            </w:pPr>
          </w:p>
        </w:tc>
      </w:tr>
      <w:tr>
        <w:trPr>
          <w:cantSplit/>
        </w:trPr>
        <w:tc>
          <w:tcPr>
            <w:tcW w:w="6600" w:type="dxa"/>
            <w:vAlign w:val="center"/>
          </w:tcPr>
          <w:p>
            <w:pPr>
              <w:spacing w:before="30" w:after="30"/>
            </w:pPr>
            <m:oMath>
              <m:nary>
                <m:naryPr>
                  <m:chr m:val="∫"/>
                  <m:limLoc m:val="subSup"/>
                  <m:subHide m:val="1"/>
                  <m:supHide m:val="1"/>
                </m:naryPr>
                <m:sub/>
                <m:sup/>
                <m:e>
                  <m:f>
                    <m:num>
                      <m:r>
                        <m:t xml:space="preserve">1</m:t>
                      </m:r>
                    </m:num>
                    <m:den>
                      <m:sSup>
                        <m:e>
                          <m:d>
                            <m:e>
                              <m:func>
                                <m:fName>
                                  <m:r>
                                    <m:rPr>
                                      <m:sty m:val="p"/>
                                    </m:rPr>
                                    <m:t xml:space="preserve">cos</m:t>
                                  </m:r>
                                </m:fName>
                                <m:e>
                                  <m:r>
                                    <m:t xml:space="preserve">x</m:t>
                                  </m:r>
                                </m:e>
                              </m:func>
                            </m:e>
                          </m:d>
                        </m:e>
                        <m:sup>
                          <m:r>
                            <m:t xml:space="preserve">2</m:t>
                          </m:r>
                        </m:sup>
                      </m:sSup>
                    </m:den>
                  </m:f>
                  <m:r>
                    <m:t xml:space="preserve">dx</m:t>
                  </m:r>
                </m:e>
              </m:nary>
              <m:r>
                <m:t xml:space="preserve">=</m:t>
              </m:r>
              <m:func>
                <m:fName>
                  <m:r>
                    <m:rPr>
                      <m:sty m:val="p"/>
                    </m:rPr>
                    <m:t xml:space="preserve">tg</m:t>
                  </m:r>
                </m:fName>
                <m:e>
                  <m:r>
                    <m:t xml:space="preserve">x</m:t>
                  </m:r>
                </m:e>
              </m:func>
              <m:r>
                <m:t xml:space="preserve">+C</m:t>
              </m:r>
            </m:oMath>
          </w:p>
        </w:tc>
        <w:tc>
          <w:tcPr>
            <w:tcW w:w="3718" w:type="dxa"/>
            <w:vAlign w:val="center"/>
          </w:tcPr>
          <w:p>
            <w:pPr>
              <w:spacing w:before="30" w:after="30"/>
            </w:pPr>
          </w:p>
        </w:tc>
      </w:tr>
      <w:tr>
        <w:trPr>
          <w:cantSplit/>
        </w:trPr>
        <w:tc>
          <w:tcPr>
            <w:tcW w:w="6600" w:type="dxa"/>
            <w:vAlign w:val="center"/>
          </w:tcPr>
          <w:p>
            <w:pPr>
              <w:spacing w:before="30" w:after="30"/>
            </w:pPr>
            <m:oMath>
              <m:nary>
                <m:naryPr>
                  <m:chr m:val="∫"/>
                  <m:limLoc m:val="subSup"/>
                  <m:subHide m:val="1"/>
                  <m:supHide m:val="1"/>
                </m:naryPr>
                <m:sub/>
                <m:sup/>
                <m:e>
                  <m:f>
                    <m:num>
                      <m:r>
                        <m:t xml:space="preserve">1</m:t>
                      </m:r>
                    </m:num>
                    <m:den>
                      <m:sSup>
                        <m:e>
                          <m:r>
                            <m:t xml:space="preserve">x</m:t>
                          </m:r>
                        </m:e>
                        <m:sup>
                          <m:r>
                            <m:t xml:space="preserve">2</m:t>
                          </m:r>
                        </m:sup>
                      </m:sSup>
                      <m:r>
                        <m:t xml:space="preserve">+</m:t>
                      </m:r>
                      <m:sSup>
                        <m:e>
                          <m:r>
                            <m:t xml:space="preserve">a</m:t>
                          </m:r>
                        </m:e>
                        <m:sup>
                          <m:r>
                            <m:t xml:space="preserve">2</m:t>
                          </m:r>
                        </m:sup>
                      </m:sSup>
                    </m:den>
                  </m:f>
                  <m:r>
                    <m:t xml:space="preserve">dx</m:t>
                  </m:r>
                </m:e>
              </m:nary>
              <m:r>
                <m:t xml:space="preserve">=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a</m:t>
                  </m:r>
                </m:den>
              </m:f>
              <m:func>
                <m:fName>
                  <m:r>
                    <m:rPr>
                      <m:sty m:val="p"/>
                    </m:rPr>
                    <m:t xml:space="preserve">arctg</m:t>
                  </m:r>
                </m:fName>
                <m:e>
                  <m:d>
                    <m:e>
                      <m:f>
                        <m:num>
                          <m:r>
                            <m:t xml:space="preserve">x</m:t>
                          </m:r>
                        </m:num>
                        <m:den>
                          <m:r>
                            <m:t xml:space="preserve">a</m:t>
                          </m:r>
                        </m:den>
                      </m:f>
                    </m:e>
                  </m:d>
                </m:e>
              </m:func>
              <m:r>
                <m:t xml:space="preserve">+C</m:t>
              </m:r>
            </m:oMath>
          </w:p>
        </w:tc>
        <w:tc>
          <w:tcPr>
            <w:tcW w:w="3718" w:type="dxa"/>
            <w:vAlign w:val="center"/>
          </w:tcPr>
          <w:p>
            <w:pPr>
              <w:spacing w:before="30" w:after="30"/>
            </w:pPr>
            <m:oMath>
              <m:r>
                <m:t xml:space="preserve">a&gt;0</m:t>
              </m:r>
            </m:oMath>
          </w:p>
        </w:tc>
      </w:tr>
      <w:tr>
        <w:trPr>
          <w:cantSplit/>
        </w:trPr>
        <w:tc>
          <w:tcPr>
            <w:tcW w:w="6600" w:type="dxa"/>
            <w:vAlign w:val="center"/>
          </w:tcPr>
          <w:p>
            <w:pPr>
              <w:spacing w:before="30" w:after="30"/>
            </w:pPr>
            <m:oMath>
              <m:nary>
                <m:naryPr>
                  <m:chr m:val="∫"/>
                  <m:limLoc m:val="subSup"/>
                  <m:subHide m:val="1"/>
                  <m:supHide m:val="1"/>
                </m:naryPr>
                <m:sub/>
                <m:sup/>
                <m:e>
                  <m:d>
                    <m:e>
                      <m:r>
                        <m:t xml:space="preserve">c</m:t>
                      </m:r>
                      <m:r>
                        <m:t xml:space="preserve">f</m:t>
                      </m:r>
                      <m:r>
                        <m:t xml:space="preserve">+</m:t>
                      </m:r>
                      <m:r>
                        <m:t xml:space="preserve">g</m:t>
                      </m:r>
                    </m:e>
                  </m:d>
                  <m:r>
                    <m:t xml:space="preserve">dx</m:t>
                  </m:r>
                </m:e>
              </m:nary>
              <m:r>
                <m:t xml:space="preserve">=</m:t>
              </m:r>
              <m:r>
                <m:t xml:space="preserve">c</m:t>
              </m:r>
              <m:nary>
                <m:naryPr>
                  <m:chr m:val="∫"/>
                  <m:limLoc m:val="subSup"/>
                  <m:subHide m:val="1"/>
                  <m:supHide m:val="1"/>
                </m:naryPr>
                <m:sub/>
                <m:sup/>
                <m:e>
                  <m:r>
                    <m:t xml:space="preserve">f</m:t>
                  </m:r>
                  <m:r>
                    <m:t xml:space="preserve">dx</m:t>
                  </m:r>
                </m:e>
              </m:nary>
              <m:r>
                <m:t xml:space="preserve">+</m:t>
              </m:r>
              <m:nary>
                <m:naryPr>
                  <m:chr m:val="∫"/>
                  <m:limLoc m:val="subSup"/>
                  <m:subHide m:val="1"/>
                  <m:supHide m:val="1"/>
                </m:naryPr>
                <m:sub/>
                <m:sup/>
                <m:e>
                  <m:r>
                    <m:t xml:space="preserve">g</m:t>
                  </m:r>
                  <m:r>
                    <m:t xml:space="preserve">dx</m:t>
                  </m:r>
                </m:e>
              </m:nary>
            </m:oMath>
          </w:p>
        </w:tc>
        <w:tc>
          <w:tcPr>
            <w:tcW w:w="3718" w:type="dxa"/>
            <w:vAlign w:val="center"/>
          </w:tcPr>
          <w:p>
            <w:pPr>
              <w:spacing w:before="30" w:after="30"/>
            </w:pPr>
            <w:r>
              <w:rPr>
                <w:color w:val="555555"/>
                <w:sz w:val="19"/>
              </w:rPr>
              <w:t xml:space="preserve">постоянен множител и сбор</w:t>
            </w:r>
          </w:p>
        </w:tc>
      </w:tr>
    </w:tbl>
    <w:p>
      <w:pPr>
        <w:spacing w:after="0" w:line="120" w:lineRule="exact"/>
      </w:pPr>
    </w:p>
    <w:p>
      <w:pPr>
        <w:pStyle w:val="Heading2"/>
      </w:pPr>
      <w:r>
        <w:t>Методи за интегриране</w:t>
      </w:r>
    </w:p>
    <w:tbl>
      <w:tblPr>
        <w:tblW w:w="10318" w:type="dxa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DDDDDD"/>
          <w:insideV w:val="single" w:sz="4" w:color="DDDDDD"/>
        </w:tblBorders>
        <w:tblLayout w:type="fixed"/>
        <w:tblCellMar>
          <w:left w:w="100" w:type="dxa"/>
          <w:right w:w="100" w:type="dxa"/>
        </w:tblCellMar>
      </w:tblPr>
      <w:tblGrid>
        <w:gridCol w:w="6600"/>
        <w:gridCol w:w="3718"/>
      </w:tblGrid>
      <w:tr>
        <w:trPr>
          <w:cantSplit/>
        </w:trPr>
        <w:tc>
          <w:tcPr>
            <w:tcW w:w="6600" w:type="dxa"/>
            <w:vAlign w:val="center"/>
          </w:tcPr>
          <w:p>
            <w:pPr>
              <w:spacing w:before="30" w:after="30"/>
            </w:pPr>
            <m:oMath>
              <m:r>
                <m:t xml:space="preserve">d</m:t>
              </m:r>
              <m:d>
                <m:e>
                  <m:r>
                    <m:t xml:space="preserve">ax+b</m:t>
                  </m:r>
                </m:e>
              </m:d>
              <m:r>
                <m:t xml:space="preserve">=a</m:t>
              </m:r>
              <m:r>
                <m:t xml:space="preserve">dx</m:t>
              </m:r>
              <m:r>
                <m:t xml:space="preserve">,    </m:t>
              </m:r>
              <m:nary>
                <m:naryPr>
                  <m:chr m:val="∫"/>
                  <m:limLoc m:val="subSup"/>
                  <m:subHide m:val="1"/>
                  <m:supHide m:val="1"/>
                </m:naryPr>
                <m:sub/>
                <m:sup/>
                <m:e>
                  <m:r>
                    <m:t xml:space="preserve">f</m:t>
                  </m:r>
                  <m:d>
                    <m:e>
                      <m:r>
                        <m:t xml:space="preserve">ax+b</m:t>
                      </m:r>
                    </m:e>
                  </m:d>
                  <m:r>
                    <m:t xml:space="preserve">dx</m:t>
                  </m:r>
                </m:e>
              </m:nary>
              <m:r>
                <m:t xml:space="preserve">=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a</m:t>
                  </m:r>
                </m:den>
              </m:f>
              <m:r>
                <m:t xml:space="preserve">F</m:t>
              </m:r>
              <m:d>
                <m:e>
                  <m:r>
                    <m:t xml:space="preserve">ax+b</m:t>
                  </m:r>
                </m:e>
              </m:d>
              <m:r>
                <m:t xml:space="preserve">+C</m:t>
              </m:r>
            </m:oMath>
          </w:p>
        </w:tc>
        <w:tc>
          <w:tcPr>
            <w:tcW w:w="3718" w:type="dxa"/>
            <w:vAlign w:val="center"/>
          </w:tcPr>
          <w:p>
            <w:pPr>
              <w:spacing w:before="30" w:after="30"/>
            </w:pPr>
            <w:r>
              <w:rPr>
                <w:color w:val="555555"/>
                <w:sz w:val="19"/>
              </w:rPr>
              <w:t xml:space="preserve">константа под диференциала</w:t>
            </w:r>
          </w:p>
        </w:tc>
      </w:tr>
      <w:tr>
        <w:trPr>
          <w:cantSplit/>
        </w:trPr>
        <w:tc>
          <w:tcPr>
            <w:tcW w:w="6600" w:type="dxa"/>
            <w:vAlign w:val="center"/>
          </w:tcPr>
          <w:p>
            <w:pPr>
              <w:spacing w:before="30" w:after="30"/>
            </w:pPr>
            <m:oMath>
              <m:sSup>
                <m:e>
                  <m:r>
                    <m:t xml:space="preserve">g</m:t>
                  </m:r>
                </m:e>
                <m:sup>
                  <m:r>
                    <m:t xml:space="preserve">′</m:t>
                  </m:r>
                </m:sup>
              </m:sSup>
              <m:d>
                <m:e>
                  <m:r>
                    <m:t xml:space="preserve">x</m:t>
                  </m:r>
                </m:e>
              </m:d>
              <m:r>
                <m:t xml:space="preserve">dx</m:t>
              </m:r>
              <m:r>
                <m:t xml:space="preserve">=d</m:t>
              </m:r>
              <m:d>
                <m:e>
                  <m:r>
                    <m:t xml:space="preserve">g</m:t>
                  </m:r>
                  <m:d>
                    <m:e>
                      <m:r>
                        <m:t xml:space="preserve">x</m:t>
                      </m:r>
                    </m:e>
                  </m:d>
                </m:e>
              </m:d>
              <m:r>
                <m:t xml:space="preserve">,    </m:t>
              </m:r>
              <m:nary>
                <m:naryPr>
                  <m:chr m:val="∫"/>
                  <m:limLoc m:val="subSup"/>
                  <m:subHide m:val="1"/>
                  <m:supHide m:val="1"/>
                </m:naryPr>
                <m:sub/>
                <m:sup/>
                <m:e>
                  <m:r>
                    <m:t xml:space="preserve">f</m:t>
                  </m:r>
                  <m:d>
                    <m:e>
                      <m:r>
                        <m:t xml:space="preserve">g</m:t>
                      </m:r>
                      <m:d>
                        <m:e>
                          <m:r>
                            <m:t xml:space="preserve">x</m:t>
                          </m:r>
                        </m:e>
                      </m:d>
                    </m:e>
                  </m:d>
                  <m:r>
                    <m:t xml:space="preserve">d</m:t>
                  </m:r>
                  <m:d>
                    <m:e>
                      <m:r>
                        <m:t xml:space="preserve">g</m:t>
                      </m:r>
                      <m:d>
                        <m:e>
                          <m:r>
                            <m:t xml:space="preserve">x</m:t>
                          </m:r>
                        </m:e>
                      </m:d>
                    </m:e>
                  </m:d>
                </m:e>
              </m:nary>
              <m:r>
                <m:t xml:space="preserve">=</m:t>
              </m:r>
              <m:r>
                <m:t xml:space="preserve">F</m:t>
              </m:r>
              <m:d>
                <m:e>
                  <m:r>
                    <m:t xml:space="preserve">g</m:t>
                  </m:r>
                  <m:d>
                    <m:e>
                      <m:r>
                        <m:t xml:space="preserve">x</m:t>
                      </m:r>
                    </m:e>
                  </m:d>
                </m:e>
              </m:d>
              <m:r>
                <m:t xml:space="preserve">+C</m:t>
              </m:r>
            </m:oMath>
          </w:p>
        </w:tc>
        <w:tc>
          <w:tcPr>
            <w:tcW w:w="3718" w:type="dxa"/>
            <w:vAlign w:val="center"/>
          </w:tcPr>
          <w:p>
            <w:pPr>
              <w:spacing w:before="30" w:after="30"/>
            </w:pPr>
            <w:r>
              <w:rPr>
                <w:color w:val="555555"/>
                <w:sz w:val="19"/>
              </w:rPr>
              <w:t xml:space="preserve">внасяне под знака на диференциала</w:t>
            </w:r>
          </w:p>
        </w:tc>
      </w:tr>
      <w:tr>
        <w:trPr>
          <w:cantSplit/>
        </w:trPr>
        <w:tc>
          <w:tcPr>
            <w:tcW w:w="6600" w:type="dxa"/>
            <w:vAlign w:val="center"/>
          </w:tcPr>
          <w:p>
            <w:pPr>
              <w:spacing w:before="30" w:after="30"/>
            </w:pPr>
            <m:oMath>
              <m:nary>
                <m:naryPr>
                  <m:chr m:val="∫"/>
                  <m:limLoc m:val="subSup"/>
                  <m:subHide m:val="1"/>
                  <m:supHide m:val="1"/>
                </m:naryPr>
                <m:sub/>
                <m:sup/>
                <m:e>
                  <m:f>
                    <m:num>
                      <m:sSup>
                        <m:e>
                          <m:r>
                            <m:t xml:space="preserve">g</m:t>
                          </m:r>
                        </m:e>
                        <m:sup>
                          <m:r>
                            <m:t xml:space="preserve">′</m:t>
                          </m:r>
                        </m:sup>
                      </m:sSup>
                      <m:d>
                        <m:e>
                          <m:r>
                            <m:t xml:space="preserve">x</m:t>
                          </m:r>
                        </m:e>
                      </m:d>
                    </m:num>
                    <m:den>
                      <m:r>
                        <m:t xml:space="preserve">g</m:t>
                      </m:r>
                      <m:d>
                        <m:e>
                          <m:r>
                            <m:t xml:space="preserve">x</m:t>
                          </m:r>
                        </m:e>
                      </m:d>
                    </m:den>
                  </m:f>
                  <m:r>
                    <m:t xml:space="preserve">dx</m:t>
                  </m:r>
                </m:e>
              </m:nary>
              <m:r>
                <m:t xml:space="preserve">=</m:t>
              </m:r>
              <m:func>
                <m:fName>
                  <m:r>
                    <m:rPr>
                      <m:sty m:val="p"/>
                    </m:rPr>
                    <m:t xml:space="preserve">ln</m:t>
                  </m:r>
                </m:fName>
                <m:e>
                  <m:d>
                    <m:dPr>
                      <m:begChr m:val="|"/>
                      <m:endChr m:val="|"/>
                    </m:dPr>
                    <m:e>
                      <m:r>
                        <m:t xml:space="preserve">g</m:t>
                      </m:r>
                      <m:d>
                        <m:e>
                          <m:r>
                            <m:t xml:space="preserve">x</m:t>
                          </m:r>
                        </m:e>
                      </m:d>
                    </m:e>
                  </m:d>
                </m:e>
              </m:func>
              <m:r>
                <m:t xml:space="preserve">+C</m:t>
              </m:r>
            </m:oMath>
          </w:p>
        </w:tc>
        <w:tc>
          <w:tcPr>
            <w:tcW w:w="3718" w:type="dxa"/>
            <w:vAlign w:val="center"/>
          </w:tcPr>
          <w:p>
            <w:pPr>
              <w:spacing w:before="30" w:after="30"/>
            </w:pPr>
          </w:p>
        </w:tc>
      </w:tr>
      <w:tr>
        <w:trPr>
          <w:cantSplit/>
        </w:trPr>
        <w:tc>
          <w:tcPr>
            <w:tcW w:w="6600" w:type="dxa"/>
            <w:vAlign w:val="center"/>
          </w:tcPr>
          <w:p>
            <w:pPr>
              <w:spacing w:before="30" w:after="30"/>
            </w:pPr>
            <m:oMath>
              <m:nary>
                <m:naryPr>
                  <m:chr m:val="∫"/>
                  <m:limLoc m:val="subSup"/>
                  <m:subHide m:val="1"/>
                  <m:supHide m:val="1"/>
                </m:naryPr>
                <m:sub/>
                <m:sup/>
                <m:e>
                  <m:r>
                    <m:t xml:space="preserve">u</m:t>
                  </m:r>
                  <m:r>
                    <m:t xml:space="preserve">dv</m:t>
                  </m:r>
                </m:e>
              </m:nary>
              <m:r>
                <m:t xml:space="preserve">=</m:t>
              </m:r>
              <m:r>
                <m:t xml:space="preserve">u</m:t>
              </m:r>
              <m:r>
                <m:t xml:space="preserve">v</m:t>
              </m:r>
              <m:r>
                <m:t xml:space="preserve">−</m:t>
              </m:r>
              <m:nary>
                <m:naryPr>
                  <m:chr m:val="∫"/>
                  <m:limLoc m:val="subSup"/>
                  <m:subHide m:val="1"/>
                  <m:supHide m:val="1"/>
                </m:naryPr>
                <m:sub/>
                <m:sup/>
                <m:e>
                  <m:r>
                    <m:t xml:space="preserve">v</m:t>
                  </m:r>
                  <m:r>
                    <m:t xml:space="preserve">du</m:t>
                  </m:r>
                </m:e>
              </m:nary>
            </m:oMath>
          </w:p>
        </w:tc>
        <w:tc>
          <w:tcPr>
            <w:tcW w:w="3718" w:type="dxa"/>
            <w:vAlign w:val="center"/>
          </w:tcPr>
          <w:p>
            <w:pPr>
              <w:spacing w:before="30" w:after="30"/>
            </w:pPr>
            <w:r>
              <w:rPr>
                <w:color w:val="555555"/>
                <w:sz w:val="19"/>
              </w:rPr>
              <w:t xml:space="preserve">по части</w:t>
            </w:r>
          </w:p>
        </w:tc>
      </w:tr>
      <w:tr>
        <w:trPr>
          <w:cantSplit/>
        </w:trPr>
        <w:tc>
          <w:tcPr>
            <w:tcW w:w="6600" w:type="dxa"/>
            <w:vAlign w:val="center"/>
          </w:tcPr>
          <w:p>
            <w:pPr>
              <w:spacing w:before="30" w:after="30"/>
            </w:pPr>
            <m:oMath>
              <m:f>
                <m:num>
                  <m:r>
                    <m:t xml:space="preserve">1</m:t>
                  </m:r>
                </m:num>
                <m:den>
                  <m:d>
                    <m:e>
                      <m:r>
                        <m:t xml:space="preserve">x−a</m:t>
                      </m:r>
                    </m:e>
                  </m:d>
                  <m:d>
                    <m:e>
                      <m:r>
                        <m:t xml:space="preserve">x−b</m:t>
                      </m:r>
                    </m:e>
                  </m:d>
                </m:den>
              </m:f>
              <m:r>
                <m:t xml:space="preserve">=</m:t>
              </m:r>
              <m:f>
                <m:num>
                  <m:r>
                    <m:t xml:space="preserve">A</m:t>
                  </m:r>
                </m:num>
                <m:den>
                  <m:r>
                    <m:t xml:space="preserve">x−a</m:t>
                  </m:r>
                </m:den>
              </m:f>
              <m:r>
                <m:t xml:space="preserve">+</m:t>
              </m:r>
              <m:f>
                <m:num>
                  <m:r>
                    <m:t xml:space="preserve">B</m:t>
                  </m:r>
                </m:num>
                <m:den>
                  <m:r>
                    <m:t xml:space="preserve">x−b</m:t>
                  </m:r>
                </m:den>
              </m:f>
            </m:oMath>
          </w:p>
        </w:tc>
        <w:tc>
          <w:tcPr>
            <w:tcW w:w="3718" w:type="dxa"/>
            <w:vAlign w:val="center"/>
          </w:tcPr>
          <w:p>
            <w:pPr>
              <w:spacing w:before="30" w:after="30"/>
            </w:pPr>
            <w:r>
              <w:rPr>
                <w:color w:val="555555"/>
                <w:sz w:val="19"/>
              </w:rPr>
              <w:t xml:space="preserve">елементарни дроби, </w:t>
            </w:r>
            <m:oMath>
              <m:r>
                <m:t xml:space="preserve">a≠b</m:t>
              </m:r>
            </m:oMath>
          </w:p>
        </w:tc>
      </w:tr>
    </w:tbl>
    <w:p>
      <w:pPr>
        <w:spacing w:after="0" w:line="120" w:lineRule="exact"/>
      </w:pPr>
    </w:p>
    <w:p>
      <w:pPr>
        <w:pStyle w:val="Heading2"/>
      </w:pPr>
      <w:r>
        <w:t>Определен интеграл</w:t>
      </w:r>
    </w:p>
    <w:tbl>
      <w:tblPr>
        <w:tblW w:w="10318" w:type="dxa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DDDDDD"/>
          <w:insideV w:val="single" w:sz="4" w:color="DDDDDD"/>
        </w:tblBorders>
        <w:tblLayout w:type="fixed"/>
        <w:tblCellMar>
          <w:left w:w="100" w:type="dxa"/>
          <w:right w:w="100" w:type="dxa"/>
        </w:tblCellMar>
      </w:tblPr>
      <w:tblGrid>
        <w:gridCol w:w="6600"/>
        <w:gridCol w:w="3718"/>
      </w:tblGrid>
      <w:tr>
        <w:trPr>
          <w:cantSplit/>
        </w:trPr>
        <w:tc>
          <w:tcPr>
            <w:tcW w:w="6600" w:type="dxa"/>
            <w:vAlign w:val="center"/>
          </w:tcPr>
          <w:p>
            <w:pPr>
              <w:spacing w:before="30" w:after="30"/>
            </w:pPr>
            <m:oMath>
              <m:nary>
                <m:naryPr>
                  <m:chr m:val="∫"/>
                  <m:limLoc m:val="subSup"/>
                </m:naryPr>
                <m:sub>
                  <m:r>
                    <m:t xml:space="preserve">a</m:t>
                  </m:r>
                </m:sub>
                <m:sup>
                  <m:r>
                    <m:t xml:space="preserve">b</m:t>
                  </m:r>
                </m:sup>
                <m:e>
                  <m:r>
                    <m:t xml:space="preserve">f</m:t>
                  </m:r>
                  <m:d>
                    <m:e>
                      <m:r>
                        <m:t xml:space="preserve">x</m:t>
                      </m:r>
                    </m:e>
                  </m:d>
                  <m:r>
                    <m:t xml:space="preserve">dx</m:t>
                  </m:r>
                </m:e>
              </m:nary>
              <m:r>
                <m:t xml:space="preserve">=</m:t>
              </m:r>
              <m:r>
                <m:t xml:space="preserve">F</m:t>
              </m:r>
              <m:d>
                <m:e>
                  <m:r>
                    <m:t xml:space="preserve">b</m:t>
                  </m:r>
                </m:e>
              </m:d>
              <m:r>
                <m:t xml:space="preserve">−</m:t>
              </m:r>
              <m:r>
                <m:t xml:space="preserve">F</m:t>
              </m:r>
              <m:d>
                <m:e>
                  <m:r>
                    <m:t xml:space="preserve">a</m:t>
                  </m:r>
                </m:e>
              </m:d>
            </m:oMath>
          </w:p>
        </w:tc>
        <w:tc>
          <w:tcPr>
            <w:tcW w:w="3718" w:type="dxa"/>
            <w:vAlign w:val="center"/>
          </w:tcPr>
          <w:p>
            <w:pPr>
              <w:spacing w:before="30" w:after="30"/>
            </w:pPr>
            <w:r>
              <w:rPr>
                <w:color w:val="555555"/>
                <w:sz w:val="19"/>
              </w:rPr>
              <w:t xml:space="preserve">формула на Нютон–Лайбниц</w:t>
            </w:r>
          </w:p>
        </w:tc>
      </w:tr>
      <w:tr>
        <w:trPr>
          <w:cantSplit/>
        </w:trPr>
        <w:tc>
          <w:tcPr>
            <w:tcW w:w="6600" w:type="dxa"/>
            <w:vAlign w:val="center"/>
          </w:tcPr>
          <w:p>
            <w:pPr>
              <w:spacing w:before="30" w:after="30"/>
            </w:pPr>
            <m:oMath>
              <m:nary>
                <m:naryPr>
                  <m:chr m:val="∫"/>
                  <m:limLoc m:val="subSup"/>
                </m:naryPr>
                <m:sub>
                  <m:r>
                    <m:t xml:space="preserve">a</m:t>
                  </m:r>
                </m:sub>
                <m:sup>
                  <m:r>
                    <m:t xml:space="preserve">b</m:t>
                  </m:r>
                </m:sup>
                <m:e>
                  <m:r>
                    <m:t xml:space="preserve">f</m:t>
                  </m:r>
                  <m:d>
                    <m:e>
                      <m:r>
                        <m:t xml:space="preserve">g</m:t>
                      </m:r>
                      <m:d>
                        <m:e>
                          <m:r>
                            <m:t xml:space="preserve">x</m:t>
                          </m:r>
                        </m:e>
                      </m:d>
                    </m:e>
                  </m:d>
                  <m:r>
                    <m:t xml:space="preserve">d</m:t>
                  </m:r>
                  <m:d>
                    <m:e>
                      <m:r>
                        <m:t xml:space="preserve">g</m:t>
                      </m:r>
                      <m:d>
                        <m:e>
                          <m:r>
                            <m:t xml:space="preserve">x</m:t>
                          </m:r>
                        </m:e>
                      </m:d>
                    </m:e>
                  </m:d>
                </m:e>
              </m:nary>
              <m:r>
                <m:t xml:space="preserve">=</m:t>
              </m:r>
              <m:sSubSup>
                <m:e>
                  <m:d>
                    <m:dPr>
                      <m:begChr m:val="["/>
                      <m:endChr m:val="]"/>
                    </m:dPr>
                    <m:e>
                      <m:r>
                        <m:t xml:space="preserve">F</m:t>
                      </m:r>
                      <m:d>
                        <m:e>
                          <m:r>
                            <m:t xml:space="preserve">g</m:t>
                          </m:r>
                          <m:d>
                            <m:e>
                              <m:r>
                                <m:t xml:space="preserve">x</m:t>
                              </m:r>
                            </m:e>
                          </m:d>
                        </m:e>
                      </m:d>
                    </m:e>
                  </m:d>
                </m:e>
                <m:sub>
                  <m:r>
                    <m:t xml:space="preserve">a</m:t>
                  </m:r>
                </m:sub>
                <m:sup>
                  <m:r>
                    <m:t xml:space="preserve">b</m:t>
                  </m:r>
                </m:sup>
              </m:sSubSup>
            </m:oMath>
          </w:p>
        </w:tc>
        <w:tc>
          <w:tcPr>
            <w:tcW w:w="3718" w:type="dxa"/>
            <w:vAlign w:val="center"/>
          </w:tcPr>
          <w:p>
            <w:pPr>
              <w:spacing w:before="30" w:after="30"/>
            </w:pPr>
            <w:r>
              <w:rPr>
                <w:color w:val="555555"/>
                <w:sz w:val="19"/>
              </w:rPr>
              <w:t xml:space="preserve">граници по </w:t>
            </w:r>
            <m:oMath>
              <m:r>
                <m:t xml:space="preserve">x</m:t>
              </m:r>
            </m:oMath>
            <w:r>
              <w:rPr>
                <w:color w:val="555555"/>
                <w:sz w:val="19"/>
              </w:rPr>
              <w:t xml:space="preserve"> остават същите</w:t>
            </w:r>
          </w:p>
        </w:tc>
      </w:tr>
      <w:tr>
        <w:trPr>
          <w:cantSplit/>
        </w:trPr>
        <w:tc>
          <w:tcPr>
            <w:tcW w:w="6600" w:type="dxa"/>
            <w:vAlign w:val="center"/>
          </w:tcPr>
          <w:p>
            <w:pPr>
              <w:spacing w:before="30" w:after="30"/>
            </w:pPr>
            <m:oMath>
              <m:nary>
                <m:naryPr>
                  <m:chr m:val="∫"/>
                  <m:limLoc m:val="subSup"/>
                </m:naryPr>
                <m:sub>
                  <m:r>
                    <m:t xml:space="preserve">a</m:t>
                  </m:r>
                </m:sub>
                <m:sup>
                  <m:r>
                    <m:t xml:space="preserve">b</m:t>
                  </m:r>
                </m:sup>
                <m:e>
                  <m:r>
                    <m:t xml:space="preserve">u</m:t>
                  </m:r>
                  <m:r>
                    <m:t xml:space="preserve">dv</m:t>
                  </m:r>
                </m:e>
              </m:nary>
              <m:r>
                <m:t xml:space="preserve">=</m:t>
              </m:r>
              <m:sSubSup>
                <m:e>
                  <m:d>
                    <m:dPr>
                      <m:begChr m:val="["/>
                      <m:endChr m:val="]"/>
                    </m:dPr>
                    <m:e>
                      <m:r>
                        <m:t xml:space="preserve">u</m:t>
                      </m:r>
                      <m:r>
                        <m:t xml:space="preserve">v</m:t>
                      </m:r>
                    </m:e>
                  </m:d>
                </m:e>
                <m:sub>
                  <m:r>
                    <m:t xml:space="preserve">a</m:t>
                  </m:r>
                </m:sub>
                <m:sup>
                  <m:r>
                    <m:t xml:space="preserve">b</m:t>
                  </m:r>
                </m:sup>
              </m:sSubSup>
              <m:r>
                <m:t xml:space="preserve">−</m:t>
              </m:r>
              <m:nary>
                <m:naryPr>
                  <m:chr m:val="∫"/>
                  <m:limLoc m:val="subSup"/>
                </m:naryPr>
                <m:sub>
                  <m:r>
                    <m:t xml:space="preserve">a</m:t>
                  </m:r>
                </m:sub>
                <m:sup>
                  <m:r>
                    <m:t xml:space="preserve">b</m:t>
                  </m:r>
                </m:sup>
                <m:e>
                  <m:r>
                    <m:t xml:space="preserve">v</m:t>
                  </m:r>
                  <m:r>
                    <m:t xml:space="preserve">du</m:t>
                  </m:r>
                </m:e>
              </m:nary>
            </m:oMath>
          </w:p>
        </w:tc>
        <w:tc>
          <w:tcPr>
            <w:tcW w:w="3718" w:type="dxa"/>
            <w:vAlign w:val="center"/>
          </w:tcPr>
          <w:p>
            <w:pPr>
              <w:spacing w:before="30" w:after="30"/>
            </w:pPr>
            <w:r>
              <w:rPr>
                <w:color w:val="555555"/>
                <w:sz w:val="19"/>
              </w:rPr>
              <w:t xml:space="preserve">по части</w:t>
            </w:r>
          </w:p>
        </w:tc>
      </w:tr>
      <w:tr>
        <w:trPr>
          <w:cantSplit/>
        </w:trPr>
        <w:tc>
          <w:tcPr>
            <w:tcW w:w="6600" w:type="dxa"/>
            <w:vAlign w:val="center"/>
          </w:tcPr>
          <w:p>
            <w:pPr>
              <w:spacing w:before="30" w:after="30"/>
            </w:pPr>
            <m:oMath>
              <m:sSup>
                <m:e>
                  <m:d>
                    <m:e>
                      <m:nary>
                        <m:naryPr>
                          <m:chr m:val="∫"/>
                          <m:limLoc m:val="subSup"/>
                        </m:naryPr>
                        <m:sub>
                          <m:r>
                            <m:t xml:space="preserve">a</m:t>
                          </m:r>
                        </m:sub>
                        <m:sup>
                          <m:r>
                            <m:t xml:space="preserve">x</m:t>
                          </m:r>
                        </m:sup>
                        <m:e>
                          <m:r>
                            <m:t xml:space="preserve">f</m:t>
                          </m:r>
                          <m:d>
                            <m:e>
                              <m:r>
                                <m:t xml:space="preserve">t</m:t>
                              </m:r>
                            </m:e>
                          </m:d>
                          <m:r>
                            <m:t xml:space="preserve">dt</m:t>
                          </m:r>
                        </m:e>
                      </m:nary>
                    </m:e>
                  </m:d>
                </m:e>
                <m:sup>
                  <m:r>
                    <m:t xml:space="preserve">′</m:t>
                  </m:r>
                </m:sup>
              </m:sSup>
              <m:r>
                <m:t xml:space="preserve">=</m:t>
              </m:r>
              <m:r>
                <m:t xml:space="preserve">f</m:t>
              </m:r>
              <m:d>
                <m:e>
                  <m:r>
                    <m:t xml:space="preserve">x</m:t>
                  </m:r>
                </m:e>
              </m:d>
            </m:oMath>
          </w:p>
        </w:tc>
        <w:tc>
          <w:tcPr>
            <w:tcW w:w="3718" w:type="dxa"/>
            <w:vAlign w:val="center"/>
          </w:tcPr>
          <w:p>
            <w:pPr>
              <w:spacing w:before="30" w:after="30"/>
            </w:pPr>
            <w:r>
              <w:rPr>
                <w:color w:val="555555"/>
                <w:sz w:val="19"/>
              </w:rPr>
              <w:t xml:space="preserve">основна теорема</w:t>
            </w:r>
          </w:p>
        </w:tc>
      </w:tr>
      <w:tr>
        <w:trPr>
          <w:cantSplit/>
        </w:trPr>
        <w:tc>
          <w:tcPr>
            <w:tcW w:w="6600" w:type="dxa"/>
            <w:vAlign w:val="center"/>
          </w:tcPr>
          <w:p>
            <w:pPr>
              <w:spacing w:before="30" w:after="30"/>
            </w:pPr>
            <m:oMath>
              <m:nary>
                <m:naryPr>
                  <m:chr m:val="∫"/>
                  <m:limLoc m:val="subSup"/>
                </m:naryPr>
                <m:sub>
                  <m:r>
                    <m:t xml:space="preserve">−a</m:t>
                  </m:r>
                </m:sub>
                <m:sup>
                  <m:r>
                    <m:t xml:space="preserve">a</m:t>
                  </m:r>
                </m:sup>
                <m:e>
                  <m:r>
                    <m:t xml:space="preserve">f</m:t>
                  </m:r>
                  <m:d>
                    <m:e>
                      <m:r>
                        <m:t xml:space="preserve">x</m:t>
                      </m:r>
                    </m:e>
                  </m:d>
                  <m:r>
                    <m:t xml:space="preserve">dx</m:t>
                  </m:r>
                </m:e>
              </m:nary>
              <m:r>
                <m:t xml:space="preserve">=0</m:t>
              </m:r>
            </m:oMath>
          </w:p>
        </w:tc>
        <w:tc>
          <w:tcPr>
            <w:tcW w:w="3718" w:type="dxa"/>
            <w:vAlign w:val="center"/>
          </w:tcPr>
          <w:p>
            <w:pPr>
              <w:spacing w:before="30" w:after="30"/>
            </w:pPr>
            <m:oMath>
              <m:r>
                <m:t xml:space="preserve">f</m:t>
              </m:r>
            </m:oMath>
            <w:r>
              <w:rPr>
                <w:color w:val="555555"/>
                <w:sz w:val="19"/>
              </w:rPr>
              <w:t xml:space="preserve"> нечетна</w:t>
            </w:r>
          </w:p>
        </w:tc>
      </w:tr>
      <w:tr>
        <w:trPr>
          <w:cantSplit/>
        </w:trPr>
        <w:tc>
          <w:tcPr>
            <w:tcW w:w="6600" w:type="dxa"/>
            <w:vAlign w:val="center"/>
          </w:tcPr>
          <w:p>
            <w:pPr>
              <w:spacing w:before="30" w:after="30"/>
            </w:pPr>
            <m:oMath>
              <m:nary>
                <m:naryPr>
                  <m:chr m:val="∫"/>
                  <m:limLoc m:val="subSup"/>
                </m:naryPr>
                <m:sub>
                  <m:r>
                    <m:t xml:space="preserve">−a</m:t>
                  </m:r>
                </m:sub>
                <m:sup>
                  <m:r>
                    <m:t xml:space="preserve">a</m:t>
                  </m:r>
                </m:sup>
                <m:e>
                  <m:r>
                    <m:t xml:space="preserve">f</m:t>
                  </m:r>
                  <m:d>
                    <m:e>
                      <m:r>
                        <m:t xml:space="preserve">x</m:t>
                      </m:r>
                    </m:e>
                  </m:d>
                  <m:r>
                    <m:t xml:space="preserve">dx</m:t>
                  </m:r>
                </m:e>
              </m:nary>
              <m:r>
                <m:t xml:space="preserve">=2</m:t>
              </m:r>
              <m:nary>
                <m:naryPr>
                  <m:chr m:val="∫"/>
                  <m:limLoc m:val="subSup"/>
                </m:naryPr>
                <m:sub>
                  <m:r>
                    <m:t xml:space="preserve">0</m:t>
                  </m:r>
                </m:sub>
                <m:sup>
                  <m:r>
                    <m:t xml:space="preserve">a</m:t>
                  </m:r>
                </m:sup>
                <m:e>
                  <m:r>
                    <m:t xml:space="preserve">f</m:t>
                  </m:r>
                  <m:d>
                    <m:e>
                      <m:r>
                        <m:t xml:space="preserve">x</m:t>
                      </m:r>
                    </m:e>
                  </m:d>
                  <m:r>
                    <m:t xml:space="preserve">dx</m:t>
                  </m:r>
                </m:e>
              </m:nary>
            </m:oMath>
          </w:p>
        </w:tc>
        <w:tc>
          <w:tcPr>
            <w:tcW w:w="3718" w:type="dxa"/>
            <w:vAlign w:val="center"/>
          </w:tcPr>
          <w:p>
            <w:pPr>
              <w:spacing w:before="30" w:after="30"/>
            </w:pPr>
            <m:oMath>
              <m:r>
                <m:t xml:space="preserve">f</m:t>
              </m:r>
            </m:oMath>
            <w:r>
              <w:rPr>
                <w:color w:val="555555"/>
                <w:sz w:val="19"/>
              </w:rPr>
              <w:t xml:space="preserve"> четна</w:t>
            </w:r>
          </w:p>
        </w:tc>
      </w:tr>
    </w:tbl>
    <w:p>
      <w:pPr>
        <w:spacing w:after="0" w:line="120" w:lineRule="exact"/>
      </w:pPr>
    </w:p>
    <w:p>
      <w:pPr>
        <w:pStyle w:val="Heading2"/>
      </w:pPr>
      <w:r>
        <w:t>Приложения на интеграла</w:t>
      </w:r>
    </w:p>
    <w:tbl>
      <w:tblPr>
        <w:tblW w:w="10318" w:type="dxa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DDDDDD"/>
          <w:insideV w:val="single" w:sz="4" w:color="DDDDDD"/>
        </w:tblBorders>
        <w:tblLayout w:type="fixed"/>
        <w:tblCellMar>
          <w:left w:w="100" w:type="dxa"/>
          <w:right w:w="100" w:type="dxa"/>
        </w:tblCellMar>
      </w:tblPr>
      <w:tblGrid>
        <w:gridCol w:w="6600"/>
        <w:gridCol w:w="3718"/>
      </w:tblGrid>
      <w:tr>
        <w:trPr>
          <w:cantSplit/>
        </w:trPr>
        <w:tc>
          <w:tcPr>
            <w:tcW w:w="6600" w:type="dxa"/>
            <w:vAlign w:val="center"/>
          </w:tcPr>
          <w:p>
            <w:pPr>
              <w:spacing w:before="30" w:after="30"/>
            </w:pPr>
            <m:oMath>
              <m:r>
                <m:t xml:space="preserve">S=</m:t>
              </m:r>
              <m:nary>
                <m:naryPr>
                  <m:chr m:val="∫"/>
                  <m:limLoc m:val="subSup"/>
                </m:naryPr>
                <m:sub>
                  <m:r>
                    <m:t xml:space="preserve">a</m:t>
                  </m:r>
                </m:sub>
                <m:sup>
                  <m:r>
                    <m:t xml:space="preserve">b</m:t>
                  </m:r>
                </m:sup>
                <m:e>
                  <m:d>
                    <m:dPr>
                      <m:begChr m:val="|"/>
                      <m:endChr m:val="|"/>
                    </m:dPr>
                    <m:e>
                      <m:r>
                        <m:t xml:space="preserve">f</m:t>
                      </m:r>
                      <m:d>
                        <m:e>
                          <m:r>
                            <m:t xml:space="preserve">x</m:t>
                          </m:r>
                        </m:e>
                      </m:d>
                    </m:e>
                  </m:d>
                  <m:r>
                    <m:t xml:space="preserve">dx</m:t>
                  </m:r>
                </m:e>
              </m:nary>
            </m:oMath>
          </w:p>
        </w:tc>
        <w:tc>
          <w:tcPr>
            <w:tcW w:w="3718" w:type="dxa"/>
            <w:vAlign w:val="center"/>
          </w:tcPr>
          <w:p>
            <w:pPr>
              <w:spacing w:before="30" w:after="30"/>
            </w:pPr>
            <w:r>
              <w:rPr>
                <w:color w:val="555555"/>
                <w:sz w:val="19"/>
              </w:rPr>
              <w:t xml:space="preserve">лице между графиката и </w:t>
            </w:r>
            <m:oMath>
              <m:r>
                <m:t xml:space="preserve">Ox</m:t>
              </m:r>
            </m:oMath>
          </w:p>
        </w:tc>
      </w:tr>
      <w:tr>
        <w:trPr>
          <w:cantSplit/>
        </w:trPr>
        <w:tc>
          <w:tcPr>
            <w:tcW w:w="6600" w:type="dxa"/>
            <w:vAlign w:val="center"/>
          </w:tcPr>
          <w:p>
            <w:pPr>
              <w:spacing w:before="30" w:after="30"/>
            </w:pPr>
            <m:oMath>
              <m:r>
                <m:t xml:space="preserve">S=</m:t>
              </m:r>
              <m:nary>
                <m:naryPr>
                  <m:chr m:val="∫"/>
                  <m:limLoc m:val="subSup"/>
                </m:naryPr>
                <m:sub>
                  <m:r>
                    <m:t xml:space="preserve">a</m:t>
                  </m:r>
                </m:sub>
                <m:sup>
                  <m:r>
                    <m:t xml:space="preserve">b</m:t>
                  </m:r>
                </m:sup>
                <m:e>
                  <m:d>
                    <m:e>
                      <m:r>
                        <m:t xml:space="preserve">f</m:t>
                      </m:r>
                      <m:d>
                        <m:e>
                          <m:r>
                            <m:t xml:space="preserve">x</m:t>
                          </m:r>
                        </m:e>
                      </m:d>
                      <m:r>
                        <m:t xml:space="preserve">−</m:t>
                      </m:r>
                      <m:r>
                        <m:t xml:space="preserve">g</m:t>
                      </m:r>
                      <m:d>
                        <m:e>
                          <m:r>
                            <m:t xml:space="preserve">x</m:t>
                          </m:r>
                        </m:e>
                      </m:d>
                    </m:e>
                  </m:d>
                  <m:r>
                    <m:t xml:space="preserve">dx</m:t>
                  </m:r>
                </m:e>
              </m:nary>
            </m:oMath>
          </w:p>
        </w:tc>
        <w:tc>
          <w:tcPr>
            <w:tcW w:w="3718" w:type="dxa"/>
            <w:vAlign w:val="center"/>
          </w:tcPr>
          <w:p>
            <w:pPr>
              <w:spacing w:before="30" w:after="30"/>
            </w:pPr>
            <w:r>
              <w:rPr>
                <w:color w:val="555555"/>
                <w:sz w:val="19"/>
              </w:rPr>
              <w:t xml:space="preserve">лице между две криви, </w:t>
            </w:r>
            <m:oMath>
              <m:r>
                <m:t xml:space="preserve">f≥g</m:t>
              </m:r>
            </m:oMath>
          </w:p>
        </w:tc>
      </w:tr>
      <w:tr>
        <w:trPr>
          <w:cantSplit/>
        </w:trPr>
        <w:tc>
          <w:tcPr>
            <w:tcW w:w="6600" w:type="dxa"/>
            <w:vAlign w:val="center"/>
          </w:tcPr>
          <w:p>
            <w:pPr>
              <w:spacing w:before="30" w:after="30"/>
            </w:pPr>
            <m:oMath>
              <m:r>
                <m:t xml:space="preserve">V=π</m:t>
              </m:r>
              <m:nary>
                <m:naryPr>
                  <m:chr m:val="∫"/>
                  <m:limLoc m:val="subSup"/>
                </m:naryPr>
                <m:sub>
                  <m:r>
                    <m:t xml:space="preserve">a</m:t>
                  </m:r>
                </m:sub>
                <m:sup>
                  <m:r>
                    <m:t xml:space="preserve">b</m:t>
                  </m:r>
                </m:sup>
                <m:e>
                  <m:sSup>
                    <m:e>
                      <m:d>
                        <m:e>
                          <m:r>
                            <m:t xml:space="preserve">f</m:t>
                          </m:r>
                          <m:d>
                            <m:e>
                              <m:r>
                                <m:t xml:space="preserve">x</m:t>
                              </m:r>
                            </m:e>
                          </m:d>
                        </m:e>
                      </m:d>
                    </m:e>
                    <m:sup>
                      <m:r>
                        <m:t xml:space="preserve">2</m:t>
                      </m:r>
                    </m:sup>
                  </m:sSup>
                  <m:r>
                    <m:t xml:space="preserve">dx</m:t>
                  </m:r>
                </m:e>
              </m:nary>
            </m:oMath>
          </w:p>
        </w:tc>
        <w:tc>
          <w:tcPr>
            <w:tcW w:w="3718" w:type="dxa"/>
            <w:vAlign w:val="center"/>
          </w:tcPr>
          <w:p>
            <w:pPr>
              <w:spacing w:before="30" w:after="30"/>
            </w:pPr>
            <w:r>
              <w:rPr>
                <w:color w:val="555555"/>
                <w:sz w:val="19"/>
              </w:rPr>
              <w:t xml:space="preserve">обем при въртене около </w:t>
            </w:r>
            <m:oMath>
              <m:r>
                <m:t xml:space="preserve">Ox</m:t>
              </m:r>
            </m:oMath>
          </w:p>
        </w:tc>
      </w:tr>
      <w:tr>
        <w:trPr>
          <w:cantSplit/>
        </w:trPr>
        <w:tc>
          <w:tcPr>
            <w:tcW w:w="6600" w:type="dxa"/>
            <w:vAlign w:val="center"/>
          </w:tcPr>
          <w:p>
            <w:pPr>
              <w:spacing w:before="30" w:after="30"/>
            </w:pPr>
            <m:oMath>
              <m:bar>
                <m:barPr>
                  <m:pos m:val="top"/>
                </m:barPr>
                <m:e>
                  <m:r>
                    <m:t xml:space="preserve">f</m:t>
                  </m:r>
                </m:e>
              </m:bar>
              <m:r>
                <m:t xml:space="preserve">=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b−a</m:t>
                  </m:r>
                </m:den>
              </m:f>
              <m:nary>
                <m:naryPr>
                  <m:chr m:val="∫"/>
                  <m:limLoc m:val="subSup"/>
                </m:naryPr>
                <m:sub>
                  <m:r>
                    <m:t xml:space="preserve">a</m:t>
                  </m:r>
                </m:sub>
                <m:sup>
                  <m:r>
                    <m:t xml:space="preserve">b</m:t>
                  </m:r>
                </m:sup>
                <m:e>
                  <m:r>
                    <m:t xml:space="preserve">f</m:t>
                  </m:r>
                  <m:d>
                    <m:e>
                      <m:r>
                        <m:t xml:space="preserve">x</m:t>
                      </m:r>
                    </m:e>
                  </m:d>
                  <m:r>
                    <m:t xml:space="preserve">dx</m:t>
                  </m:r>
                </m:e>
              </m:nary>
            </m:oMath>
          </w:p>
        </w:tc>
        <w:tc>
          <w:tcPr>
            <w:tcW w:w="3718" w:type="dxa"/>
            <w:vAlign w:val="center"/>
          </w:tcPr>
          <w:p>
            <w:pPr>
              <w:spacing w:before="30" w:after="30"/>
            </w:pPr>
            <w:r>
              <w:rPr>
                <w:color w:val="555555"/>
                <w:sz w:val="19"/>
              </w:rPr>
              <w:t xml:space="preserve">средна стойност</w:t>
            </w:r>
          </w:p>
        </w:tc>
      </w:tr>
      <w:tr>
        <w:trPr>
          <w:cantSplit/>
        </w:trPr>
        <w:tc>
          <w:tcPr>
            <w:tcW w:w="6600" w:type="dxa"/>
            <w:vAlign w:val="center"/>
          </w:tcPr>
          <w:p>
            <w:pPr>
              <w:spacing w:before="30" w:after="30"/>
            </w:pPr>
            <m:oMath>
              <m:nary>
                <m:naryPr>
                  <m:chr m:val="∫"/>
                  <m:limLoc m:val="subSup"/>
                </m:naryPr>
                <m:sub>
                  <m:r>
                    <m:t xml:space="preserve">1</m:t>
                  </m:r>
                </m:sub>
                <m:sup>
                  <m:r>
                    <m:t xml:space="preserve">∞</m:t>
                  </m:r>
                </m:sup>
                <m:e>
                  <m:f>
                    <m:num>
                      <m:r>
                        <m:t xml:space="preserve">1</m:t>
                      </m:r>
                    </m:num>
                    <m:den>
                      <m:sSup>
                        <m:e>
                          <m:r>
                            <m:t xml:space="preserve">x</m:t>
                          </m:r>
                        </m:e>
                        <m:sup>
                          <m:r>
                            <m:t xml:space="preserve">p</m:t>
                          </m:r>
                        </m:sup>
                      </m:sSup>
                    </m:den>
                  </m:f>
                  <m:r>
                    <m:t xml:space="preserve">dx</m:t>
                  </m:r>
                </m:e>
              </m:nary>
            </m:oMath>
          </w:p>
        </w:tc>
        <w:tc>
          <w:tcPr>
            <w:tcW w:w="3718" w:type="dxa"/>
            <w:vAlign w:val="center"/>
          </w:tcPr>
          <w:p>
            <w:pPr>
              <w:spacing w:before="30" w:after="30"/>
            </w:pPr>
            <w:r>
              <w:rPr>
                <w:color w:val="555555"/>
                <w:sz w:val="19"/>
              </w:rPr>
              <w:t xml:space="preserve">сходящ при </w:t>
            </w:r>
            <m:oMath>
              <m:r>
                <m:t xml:space="preserve">p&gt;1</m:t>
              </m:r>
            </m:oMath>
            <w:r>
              <w:rPr>
                <w:color w:val="555555"/>
                <w:sz w:val="19"/>
              </w:rPr>
              <w:t xml:space="preserve">, разходящ при </w:t>
            </w:r>
            <m:oMath>
              <m:r>
                <m:t xml:space="preserve">p≤1</m:t>
              </m:r>
            </m:oMath>
          </w:p>
        </w:tc>
      </w:tr>
    </w:tbl>
    <w:p>
      <w:pPr>
        <w:spacing w:after="0" w:line="120" w:lineRule="exact"/>
      </w:pPr>
    </w:p>
    <w:sectPr>
      <w:pgSz w:w="11906" w:h="16838"/>
      <w:pgMar w:top="680" w:right="794" w:bottom="680" w:left="794" w:header="340" w:footer="34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 w:eastAsia="Calibri"/>
        <w:sz w:val="22"/>
        <w:szCs w:val="22"/>
        <w:lang w:val="bg-BG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60" w:after="60"/>
      <w:outlineLvl w:val="1"/>
    </w:pPr>
    <w:rPr>
      <w:b/>
      <w:sz w:val="24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