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010D8">
      <w:pPr>
        <w:widowControl/>
        <w:shd w:val="clear" w:color="auto" w:fill="FFFFFF"/>
        <w:spacing w:line="360" w:lineRule="atLeast"/>
        <w:jc w:val="center"/>
        <w:rPr>
          <w:rFonts w:hint="default" w:ascii="华文中宋" w:hAnsi="华文中宋" w:eastAsia="华文中宋" w:cs="Arial"/>
          <w:color w:val="333333"/>
          <w:kern w:val="0"/>
          <w:sz w:val="52"/>
          <w:szCs w:val="52"/>
          <w:lang w:val="en-US" w:eastAsia="zh-CN"/>
        </w:rPr>
      </w:pPr>
      <w:r>
        <w:rPr>
          <w:rFonts w:hint="eastAsia" w:ascii="华文中宋" w:hAnsi="华文中宋" w:eastAsia="华文中宋" w:cs="Arial"/>
          <w:color w:val="333333"/>
          <w:kern w:val="0"/>
          <w:sz w:val="52"/>
          <w:szCs w:val="52"/>
          <w:lang w:val="en-US" w:eastAsia="zh-CN"/>
        </w:rPr>
        <w:t>学生创新发展基金</w:t>
      </w:r>
    </w:p>
    <w:p w14:paraId="3DD2F6C6">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1DE953E7">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636BFE78">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5C9C5D78">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2A6F1826">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0358275D">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315DC0D4">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43AAC4DB">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2DBFE0DD">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03D4D980">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155EAFDC">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51A32E1A">
      <w:pPr>
        <w:widowControl/>
        <w:shd w:val="clear" w:color="auto" w:fill="FFFFFF"/>
        <w:spacing w:line="360" w:lineRule="atLeast"/>
        <w:jc w:val="both"/>
        <w:rPr>
          <w:rFonts w:hint="eastAsia" w:ascii="华文中宋" w:hAnsi="华文中宋" w:eastAsia="华文中宋" w:cs="Arial"/>
          <w:color w:val="333333"/>
          <w:kern w:val="0"/>
          <w:szCs w:val="21"/>
        </w:rPr>
      </w:pPr>
    </w:p>
    <w:p w14:paraId="6151EEA2">
      <w:pPr>
        <w:widowControl/>
        <w:shd w:val="clear" w:color="auto" w:fill="FFFFFF"/>
        <w:spacing w:line="360" w:lineRule="atLeast"/>
        <w:ind w:firstLine="420"/>
        <w:jc w:val="center"/>
        <w:rPr>
          <w:rFonts w:ascii="Arial" w:hAnsi="Arial" w:eastAsia="宋体" w:cs="Arial"/>
          <w:color w:val="333333"/>
          <w:kern w:val="0"/>
          <w:szCs w:val="21"/>
        </w:rPr>
      </w:pPr>
    </w:p>
    <w:p w14:paraId="1F3C9B7D">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1B0D821D">
      <w:pPr>
        <w:widowControl/>
        <w:shd w:val="clear" w:color="auto" w:fill="FFFFFF"/>
        <w:spacing w:before="156" w:beforeLines="50" w:line="360" w:lineRule="atLeast"/>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lang w:val="en-US" w:eastAsia="zh-CN"/>
        </w:rPr>
        <w:t>项目</w:t>
      </w:r>
      <w:r>
        <w:rPr>
          <w:rFonts w:hint="eastAsia" w:ascii="宋体" w:hAnsi="宋体" w:eastAsia="宋体" w:cs="Arial"/>
          <w:color w:val="333333"/>
          <w:kern w:val="0"/>
          <w:sz w:val="32"/>
          <w:szCs w:val="32"/>
        </w:rPr>
        <w:t>名称：</w:t>
      </w:r>
      <w:r>
        <w:rPr>
          <w:rFonts w:hint="eastAsia" w:ascii="宋体" w:hAnsi="宋体" w:eastAsia="宋体" w:cs="Arial"/>
          <w:color w:val="333333"/>
          <w:kern w:val="0"/>
          <w:sz w:val="32"/>
          <w:szCs w:val="32"/>
          <w:lang w:val="en-US" w:eastAsia="zh-CN"/>
        </w:rPr>
        <w:t xml:space="preserve">     搭配机械臂的鱼类视觉检测模型</w:t>
      </w:r>
    </w:p>
    <w:p w14:paraId="704543AF">
      <w:pPr>
        <w:widowControl/>
        <w:shd w:val="clear" w:color="auto" w:fill="FFFFFF"/>
        <w:spacing w:before="156" w:beforeLines="50" w:line="360" w:lineRule="atLeast"/>
        <w:jc w:val="left"/>
        <w:rPr>
          <w:rFonts w:hint="eastAsia" w:ascii="宋体" w:hAnsi="宋体" w:eastAsia="宋体" w:cs="Arial"/>
          <w:color w:val="333333"/>
          <w:kern w:val="0"/>
          <w:sz w:val="32"/>
          <w:szCs w:val="32"/>
          <w:lang w:val="en-US" w:eastAsia="zh-CN"/>
        </w:rPr>
      </w:pPr>
      <w:r>
        <w:rPr>
          <w:rFonts w:hint="eastAsia" w:ascii="宋体" w:hAnsi="宋体" w:eastAsia="宋体" w:cs="Arial"/>
          <w:color w:val="333333"/>
          <w:kern w:val="0"/>
          <w:sz w:val="32"/>
          <w:szCs w:val="32"/>
        </w:rPr>
        <w:t>作　　者：</w:t>
      </w:r>
      <w:r>
        <w:rPr>
          <w:rFonts w:hint="eastAsia" w:ascii="宋体" w:hAnsi="宋体" w:eastAsia="宋体" w:cs="Arial"/>
          <w:color w:val="333333"/>
          <w:kern w:val="0"/>
          <w:sz w:val="32"/>
          <w:szCs w:val="32"/>
          <w:lang w:val="en-US" w:eastAsia="zh-CN"/>
        </w:rPr>
        <w:t xml:space="preserve">                奚光磊</w:t>
      </w:r>
    </w:p>
    <w:p w14:paraId="7E5C5939">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u w:val="single"/>
          <w:lang w:eastAsia="zh-CN"/>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margin">
                  <wp:posOffset>29845</wp:posOffset>
                </wp:positionH>
                <wp:positionV relativeFrom="paragraph">
                  <wp:posOffset>464185</wp:posOffset>
                </wp:positionV>
                <wp:extent cx="76200" cy="77470"/>
                <wp:effectExtent l="4445" t="4445" r="10795" b="9525"/>
                <wp:wrapTopAndBottom/>
                <wp:docPr id="5" name="文本框 5"/>
                <wp:cNvGraphicFramePr/>
                <a:graphic xmlns:a="http://schemas.openxmlformats.org/drawingml/2006/main">
                  <a:graphicData uri="http://schemas.microsoft.com/office/word/2010/wordprocessingShape">
                    <wps:wsp>
                      <wps:cNvSpPr txBox="1"/>
                      <wps:spPr>
                        <a:xfrm rot="10800000">
                          <a:off x="0" y="0"/>
                          <a:ext cx="76200" cy="77470"/>
                        </a:xfrm>
                        <a:prstGeom prst="rect">
                          <a:avLst/>
                        </a:prstGeom>
                        <a:solidFill>
                          <a:schemeClr val="lt1"/>
                        </a:solidFill>
                        <a:ln w="6350">
                          <a:solidFill>
                            <a:prstClr val="black"/>
                          </a:solidFill>
                        </a:ln>
                      </wps:spPr>
                      <wps:txbx>
                        <w:txbxContent>
                          <w:p w14:paraId="54A4997F">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36.55pt;height:6.1pt;width:6pt;mso-position-horizontal-relative:margin;mso-wrap-distance-bottom:0pt;mso-wrap-distance-top:0pt;rotation:11796480f;z-index:251659264;mso-width-relative:page;mso-height-relative:page;" fillcolor="#FFFFFF [3201]" filled="t" stroked="t" coordsize="21600,21600" o:gfxdata="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JQgltEA&#10;AAAGAQAADwAAAAAAAAABACAAAAAiAAAAZHJzL2Rvd25yZXYueG1sUEsBAhQAFAAAAAgAh07iQFLs&#10;joBfAgAAwwQAAA4AAAAAAAAAAQAgAAAAIAEAAGRycy9lMm9Eb2MueG1sUEsFBgAAAAAGAAYAWQEA&#10;APEFAAAAAA==&#10;">
                <v:fill on="t" focussize="0,0"/>
                <v:stroke weight="0.5pt" color="#000000" joinstyle="round"/>
                <v:imagedata o:title=""/>
                <o:lock v:ext="edit" aspectratio="f"/>
                <v:textbox>
                  <w:txbxContent>
                    <w:p w14:paraId="54A4997F">
                      <w:pPr>
                        <w:rPr>
                          <w:rFonts w:hint="eastAsia"/>
                        </w:rPr>
                      </w:pP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2026/</w:t>
      </w:r>
      <w:r>
        <w:rPr>
          <w:rFonts w:hint="eastAsia" w:ascii="宋体" w:hAnsi="宋体" w:eastAsia="宋体" w:cs="Arial"/>
          <w:color w:val="333333"/>
          <w:kern w:val="0"/>
          <w:sz w:val="32"/>
          <w:szCs w:val="32"/>
          <w:u w:val="single"/>
          <w:lang w:val="en-US" w:eastAsia="zh-CN"/>
        </w:rPr>
        <w:t>10</w:t>
      </w:r>
      <w:r>
        <w:rPr>
          <w:rFonts w:hint="eastAsia" w:ascii="宋体" w:hAnsi="宋体" w:eastAsia="宋体" w:cs="Arial"/>
          <w:color w:val="333333"/>
          <w:kern w:val="0"/>
          <w:sz w:val="32"/>
          <w:szCs w:val="32"/>
          <w:u w:val="single"/>
        </w:rPr>
        <w:t>/</w:t>
      </w:r>
      <w:r>
        <w:rPr>
          <w:rFonts w:hint="eastAsia" w:ascii="宋体" w:hAnsi="宋体" w:eastAsia="宋体" w:cs="Arial"/>
          <w:color w:val="333333"/>
          <w:kern w:val="0"/>
          <w:sz w:val="32"/>
          <w:szCs w:val="32"/>
          <w:u w:val="single"/>
          <w:lang w:val="en-US" w:eastAsia="zh-CN"/>
        </w:rPr>
        <w:t>19</w:t>
      </w:r>
      <w:r>
        <w:rPr>
          <w:rFonts w:hint="eastAsia" w:ascii="宋体" w:hAnsi="宋体" w:eastAsia="宋体" w:cs="Arial"/>
          <w:color w:val="333333"/>
          <w:kern w:val="0"/>
          <w:sz w:val="32"/>
          <w:szCs w:val="32"/>
          <w:u w:val="single"/>
        </w:rPr>
        <w:t>　　　　　　　</w:t>
      </w:r>
    </w:p>
    <w:p w14:paraId="555DA880">
      <w:pPr>
        <w:widowControl/>
        <w:shd w:val="clear" w:color="auto" w:fill="FFFFFF"/>
        <w:spacing w:before="156" w:beforeLines="50" w:after="624" w:afterLines="200" w:line="360" w:lineRule="atLeast"/>
        <w:jc w:val="left"/>
        <w:rPr>
          <w:rFonts w:ascii="宋体" w:hAnsi="宋体" w:eastAsia="宋体" w:cs="Arial"/>
          <w:color w:val="333333"/>
          <w:kern w:val="0"/>
          <w:sz w:val="32"/>
          <w:szCs w:val="32"/>
          <w:u w:val="single"/>
        </w:rPr>
      </w:pPr>
    </w:p>
    <w:p w14:paraId="205CC476">
      <w:pPr>
        <w:widowControl/>
        <w:shd w:val="clear" w:color="auto" w:fill="FFFFFF"/>
        <w:spacing w:before="156" w:beforeLines="50" w:after="624" w:afterLines="200" w:line="360" w:lineRule="atLeast"/>
        <w:jc w:val="left"/>
        <w:rPr>
          <w:rFonts w:ascii="宋体" w:hAnsi="宋体" w:eastAsia="宋体" w:cs="Arial"/>
          <w:color w:val="333333"/>
          <w:kern w:val="0"/>
          <w:sz w:val="32"/>
          <w:szCs w:val="32"/>
          <w:u w:val="single"/>
        </w:rPr>
      </w:pPr>
    </w:p>
    <w:p w14:paraId="44CDDE0D">
      <w:pPr>
        <w:widowControl/>
        <w:shd w:val="clear" w:color="auto" w:fill="FFFFFF"/>
        <w:spacing w:before="156" w:beforeLines="50" w:after="624" w:afterLines="200" w:line="360" w:lineRule="atLeast"/>
        <w:jc w:val="left"/>
        <w:rPr>
          <w:rFonts w:ascii="宋体" w:hAnsi="宋体" w:eastAsia="宋体" w:cs="Arial"/>
          <w:color w:val="333333"/>
          <w:kern w:val="0"/>
          <w:sz w:val="32"/>
          <w:szCs w:val="32"/>
          <w:u w:val="single"/>
        </w:rPr>
      </w:pPr>
    </w:p>
    <w:p w14:paraId="198FC825">
      <w:pPr>
        <w:widowControl/>
        <w:shd w:val="clear" w:color="auto" w:fill="FFFFFF"/>
        <w:spacing w:before="156" w:beforeLines="50" w:after="624" w:afterLines="200" w:line="360" w:lineRule="atLeast"/>
        <w:jc w:val="left"/>
        <w:rPr>
          <w:rFonts w:ascii="宋体" w:hAnsi="宋体" w:eastAsia="宋体" w:cs="Arial"/>
          <w:color w:val="333333"/>
          <w:kern w:val="0"/>
          <w:sz w:val="32"/>
          <w:szCs w:val="32"/>
          <w:u w:val="single"/>
        </w:rPr>
      </w:pPr>
    </w:p>
    <w:sdt>
      <w:sdtPr>
        <w:rPr>
          <w:sz w:val="24"/>
          <w:szCs w:val="24"/>
          <w:lang w:val="zh-CN"/>
        </w:rPr>
        <w:id w:val="1358232424"/>
        <w:docPartObj>
          <w:docPartGallery w:val="Table of Contents"/>
          <w:docPartUnique/>
        </w:docPartObj>
      </w:sdtPr>
      <w:sdtEndPr>
        <w:rPr>
          <w:rFonts w:asciiTheme="minorHAnsi" w:hAnsiTheme="minorHAnsi" w:eastAsiaTheme="minorEastAsia" w:cstheme="minorBidi"/>
          <w:b/>
          <w:bCs/>
          <w:color w:val="auto"/>
          <w:kern w:val="2"/>
          <w:sz w:val="18"/>
          <w:szCs w:val="20"/>
          <w:lang w:val="zh-CN"/>
        </w:rPr>
      </w:sdtEndPr>
      <w:sdtContent>
        <w:p w14:paraId="693C33FB">
          <w:pPr>
            <w:pStyle w:val="37"/>
            <w:rPr>
              <w:rFonts w:hint="eastAsia"/>
              <w:sz w:val="24"/>
              <w:szCs w:val="24"/>
            </w:rPr>
          </w:pPr>
          <w:r>
            <w:rPr>
              <w:sz w:val="24"/>
              <w:szCs w:val="24"/>
              <w:lang w:val="zh-CN"/>
            </w:rPr>
            <w:t>目录</w:t>
          </w:r>
        </w:p>
        <w:p w14:paraId="4C3DEDF9">
          <w:pPr>
            <w:pStyle w:val="13"/>
            <w:rPr>
              <w:rFonts w:hint="eastAsia"/>
              <w:b w:val="0"/>
              <w:sz w:val="22"/>
              <w:szCs w:val="24"/>
              <w14:ligatures w14:val="standardContextual"/>
            </w:rPr>
          </w:pPr>
          <w:r>
            <w:rPr>
              <w:sz w:val="22"/>
              <w:szCs w:val="22"/>
            </w:rPr>
            <w:fldChar w:fldCharType="begin"/>
          </w:r>
          <w:r>
            <w:rPr>
              <w:sz w:val="22"/>
              <w:szCs w:val="22"/>
            </w:rPr>
            <w:instrText xml:space="preserve"> TOC \o "1-3" \h \z \u </w:instrText>
          </w:r>
          <w:r>
            <w:rPr>
              <w:rFonts w:hint="eastAsia"/>
              <w:sz w:val="22"/>
              <w:szCs w:val="22"/>
            </w:rPr>
            <w:fldChar w:fldCharType="separate"/>
          </w:r>
          <w:r>
            <w:fldChar w:fldCharType="begin"/>
          </w:r>
          <w:r>
            <w:instrText xml:space="preserve"> HYPERLINK \l "_Toc228053753" </w:instrText>
          </w:r>
          <w:r>
            <w:fldChar w:fldCharType="separate"/>
          </w:r>
          <w:r>
            <w:rPr>
              <w:rStyle w:val="19"/>
            </w:rPr>
            <w:t>第1章</w:t>
          </w:r>
          <w:r>
            <w:rPr>
              <w:rFonts w:hint="eastAsia"/>
              <w:b w:val="0"/>
              <w:sz w:val="22"/>
              <w:szCs w:val="24"/>
              <w14:ligatures w14:val="standardContextual"/>
            </w:rPr>
            <w:tab/>
          </w:r>
          <w:r>
            <w:rPr>
              <w:rStyle w:val="19"/>
            </w:rPr>
            <w:t>作品概述</w:t>
          </w:r>
          <w:r>
            <w:rPr>
              <w:rFonts w:hint="eastAsia"/>
            </w:rPr>
            <w:tab/>
          </w:r>
          <w:r>
            <w:rPr>
              <w:rFonts w:hint="eastAsia"/>
            </w:rPr>
            <w:fldChar w:fldCharType="begin"/>
          </w:r>
          <w:r>
            <w:rPr>
              <w:rFonts w:hint="eastAsia"/>
            </w:rPr>
            <w:instrText xml:space="preserve"> </w:instrText>
          </w:r>
          <w:r>
            <w:instrText xml:space="preserve">PAGEREF _Toc228053753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EDF3535">
          <w:pPr>
            <w:pStyle w:val="14"/>
            <w:tabs>
              <w:tab w:val="right" w:leader="dot" w:pos="8302"/>
            </w:tabs>
            <w:rPr>
              <w:rFonts w:hint="eastAsia" w:cstheme="minorBidi"/>
              <w:kern w:val="2"/>
              <w:szCs w:val="24"/>
              <w14:ligatures w14:val="standardContextual"/>
            </w:rPr>
          </w:pPr>
          <w:r>
            <w:fldChar w:fldCharType="begin"/>
          </w:r>
          <w:r>
            <w:instrText xml:space="preserve"> HYPERLINK \l "_Toc228053754" </w:instrText>
          </w:r>
          <w:r>
            <w:fldChar w:fldCharType="separate"/>
          </w:r>
          <w:r>
            <w:rPr>
              <w:rStyle w:val="19"/>
              <w:rFonts w:ascii="宋体" w:hAnsi="宋体" w:eastAsia="宋体"/>
              <w:b/>
              <w:bCs/>
            </w:rPr>
            <w:t>1.1 作品名称与应用领域</w:t>
          </w:r>
          <w:r>
            <w:rPr>
              <w:rFonts w:hint="eastAsia"/>
            </w:rPr>
            <w:tab/>
          </w:r>
          <w:r>
            <w:rPr>
              <w:rFonts w:hint="eastAsia"/>
            </w:rPr>
            <w:fldChar w:fldCharType="begin"/>
          </w:r>
          <w:r>
            <w:rPr>
              <w:rFonts w:hint="eastAsia"/>
            </w:rPr>
            <w:instrText xml:space="preserve"> </w:instrText>
          </w:r>
          <w:r>
            <w:instrText xml:space="preserve">PAGEREF _Toc228053754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4092498">
          <w:pPr>
            <w:pStyle w:val="14"/>
            <w:tabs>
              <w:tab w:val="right" w:leader="dot" w:pos="8302"/>
            </w:tabs>
            <w:rPr>
              <w:rFonts w:hint="eastAsia" w:cstheme="minorBidi"/>
              <w:kern w:val="2"/>
              <w:szCs w:val="24"/>
              <w14:ligatures w14:val="standardContextual"/>
            </w:rPr>
          </w:pPr>
          <w:r>
            <w:fldChar w:fldCharType="begin"/>
          </w:r>
          <w:r>
            <w:instrText xml:space="preserve"> HYPERLINK \l "_Toc228053755" </w:instrText>
          </w:r>
          <w:r>
            <w:fldChar w:fldCharType="separate"/>
          </w:r>
          <w:r>
            <w:rPr>
              <w:rStyle w:val="19"/>
              <w:rFonts w:ascii="宋体" w:hAnsi="宋体" w:eastAsia="宋体"/>
              <w:b/>
              <w:bCs/>
            </w:rPr>
            <w:t>1.2 系统整体构成</w:t>
          </w:r>
          <w:r>
            <w:rPr>
              <w:rFonts w:hint="eastAsia"/>
            </w:rPr>
            <w:tab/>
          </w:r>
          <w:r>
            <w:rPr>
              <w:rFonts w:hint="eastAsia"/>
            </w:rPr>
            <w:fldChar w:fldCharType="begin"/>
          </w:r>
          <w:r>
            <w:rPr>
              <w:rFonts w:hint="eastAsia"/>
            </w:rPr>
            <w:instrText xml:space="preserve"> </w:instrText>
          </w:r>
          <w:r>
            <w:instrText xml:space="preserve">PAGEREF _Toc228053755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DCDBC3F">
          <w:pPr>
            <w:pStyle w:val="14"/>
            <w:tabs>
              <w:tab w:val="right" w:leader="dot" w:pos="8302"/>
            </w:tabs>
            <w:rPr>
              <w:rFonts w:hint="eastAsia" w:cstheme="minorBidi"/>
              <w:kern w:val="2"/>
              <w:szCs w:val="24"/>
              <w14:ligatures w14:val="standardContextual"/>
            </w:rPr>
          </w:pPr>
          <w:r>
            <w:fldChar w:fldCharType="begin"/>
          </w:r>
          <w:r>
            <w:instrText xml:space="preserve"> HYPERLINK \l "_Toc228053756" </w:instrText>
          </w:r>
          <w:r>
            <w:fldChar w:fldCharType="separate"/>
          </w:r>
          <w:r>
            <w:rPr>
              <w:rStyle w:val="19"/>
              <w:rFonts w:ascii="宋体" w:hAnsi="宋体" w:eastAsia="宋体"/>
              <w:b/>
              <w:bCs/>
            </w:rPr>
            <w:t>1.3 鱼缸端功能</w:t>
          </w:r>
          <w:r>
            <w:rPr>
              <w:rFonts w:hint="eastAsia"/>
            </w:rPr>
            <w:tab/>
          </w:r>
          <w:r>
            <w:rPr>
              <w:rFonts w:hint="eastAsia"/>
            </w:rPr>
            <w:fldChar w:fldCharType="begin"/>
          </w:r>
          <w:r>
            <w:rPr>
              <w:rFonts w:hint="eastAsia"/>
            </w:rPr>
            <w:instrText xml:space="preserve"> </w:instrText>
          </w:r>
          <w:r>
            <w:instrText xml:space="preserve">PAGEREF _Toc228053756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8BBC5B4">
          <w:pPr>
            <w:pStyle w:val="14"/>
            <w:tabs>
              <w:tab w:val="right" w:leader="dot" w:pos="8302"/>
            </w:tabs>
            <w:rPr>
              <w:rFonts w:hint="eastAsia" w:cstheme="minorBidi"/>
              <w:kern w:val="2"/>
              <w:szCs w:val="24"/>
              <w14:ligatures w14:val="standardContextual"/>
            </w:rPr>
          </w:pPr>
          <w:r>
            <w:fldChar w:fldCharType="begin"/>
          </w:r>
          <w:r>
            <w:instrText xml:space="preserve"> HYPERLINK \l "_Toc228053757" </w:instrText>
          </w:r>
          <w:r>
            <w:fldChar w:fldCharType="separate"/>
          </w:r>
          <w:r>
            <w:rPr>
              <w:rStyle w:val="19"/>
              <w:rFonts w:ascii="宋体" w:hAnsi="宋体" w:eastAsia="宋体"/>
              <w:b/>
              <w:bCs/>
            </w:rPr>
            <w:t>1.4 盆栽端功能</w:t>
          </w:r>
          <w:r>
            <w:rPr>
              <w:rFonts w:hint="eastAsia"/>
            </w:rPr>
            <w:tab/>
          </w:r>
          <w:r>
            <w:rPr>
              <w:rFonts w:hint="eastAsia"/>
            </w:rPr>
            <w:fldChar w:fldCharType="begin"/>
          </w:r>
          <w:r>
            <w:rPr>
              <w:rFonts w:hint="eastAsia"/>
            </w:rPr>
            <w:instrText xml:space="preserve"> </w:instrText>
          </w:r>
          <w:r>
            <w:instrText xml:space="preserve">PAGEREF _Toc228053757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69C7E4E">
          <w:pPr>
            <w:pStyle w:val="14"/>
            <w:tabs>
              <w:tab w:val="right" w:leader="dot" w:pos="8302"/>
            </w:tabs>
            <w:rPr>
              <w:rFonts w:hint="eastAsia" w:cstheme="minorBidi"/>
              <w:kern w:val="2"/>
              <w:szCs w:val="24"/>
              <w14:ligatures w14:val="standardContextual"/>
            </w:rPr>
          </w:pPr>
          <w:r>
            <w:fldChar w:fldCharType="begin"/>
          </w:r>
          <w:r>
            <w:instrText xml:space="preserve"> HYPERLINK \l "_Toc228053758" </w:instrText>
          </w:r>
          <w:r>
            <w:fldChar w:fldCharType="separate"/>
          </w:r>
          <w:r>
            <w:rPr>
              <w:rStyle w:val="19"/>
              <w:rFonts w:ascii="宋体" w:hAnsi="宋体" w:eastAsia="宋体"/>
              <w:b/>
              <w:bCs/>
            </w:rPr>
            <w:t>1.5 机械臂功能</w:t>
          </w:r>
          <w:r>
            <w:rPr>
              <w:rFonts w:hint="eastAsia"/>
            </w:rPr>
            <w:tab/>
          </w:r>
          <w:r>
            <w:rPr>
              <w:rFonts w:hint="eastAsia"/>
            </w:rPr>
            <w:fldChar w:fldCharType="begin"/>
          </w:r>
          <w:r>
            <w:rPr>
              <w:rFonts w:hint="eastAsia"/>
            </w:rPr>
            <w:instrText xml:space="preserve"> </w:instrText>
          </w:r>
          <w:r>
            <w:instrText xml:space="preserve">PAGEREF _Toc228053758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2CA6501A">
          <w:pPr>
            <w:pStyle w:val="14"/>
            <w:tabs>
              <w:tab w:val="right" w:leader="dot" w:pos="8302"/>
            </w:tabs>
            <w:rPr>
              <w:rFonts w:hint="eastAsia" w:cstheme="minorBidi"/>
              <w:kern w:val="2"/>
              <w:szCs w:val="24"/>
              <w14:ligatures w14:val="standardContextual"/>
            </w:rPr>
          </w:pPr>
          <w:r>
            <w:fldChar w:fldCharType="begin"/>
          </w:r>
          <w:r>
            <w:instrText xml:space="preserve"> HYPERLINK \l "_Toc228053759" </w:instrText>
          </w:r>
          <w:r>
            <w:fldChar w:fldCharType="separate"/>
          </w:r>
          <w:r>
            <w:rPr>
              <w:rStyle w:val="19"/>
              <w:rFonts w:ascii="宋体" w:hAnsi="宋体" w:eastAsia="宋体"/>
              <w:b/>
              <w:bCs/>
            </w:rPr>
            <w:t>1.6 软件平台功能</w:t>
          </w:r>
          <w:r>
            <w:rPr>
              <w:rFonts w:hint="eastAsia"/>
            </w:rPr>
            <w:tab/>
          </w:r>
          <w:r>
            <w:rPr>
              <w:rFonts w:hint="eastAsia"/>
            </w:rPr>
            <w:fldChar w:fldCharType="begin"/>
          </w:r>
          <w:r>
            <w:rPr>
              <w:rFonts w:hint="eastAsia"/>
            </w:rPr>
            <w:instrText xml:space="preserve"> </w:instrText>
          </w:r>
          <w:r>
            <w:instrText xml:space="preserve">PAGEREF _Toc228053759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35BC027">
          <w:pPr>
            <w:pStyle w:val="14"/>
            <w:tabs>
              <w:tab w:val="right" w:leader="dot" w:pos="8302"/>
            </w:tabs>
            <w:rPr>
              <w:rFonts w:hint="eastAsia" w:cstheme="minorBidi"/>
              <w:kern w:val="2"/>
              <w:szCs w:val="24"/>
              <w14:ligatures w14:val="standardContextual"/>
            </w:rPr>
          </w:pPr>
          <w:r>
            <w:fldChar w:fldCharType="begin"/>
          </w:r>
          <w:r>
            <w:instrText xml:space="preserve"> HYPERLINK \l "_Toc228053760" </w:instrText>
          </w:r>
          <w:r>
            <w:fldChar w:fldCharType="separate"/>
          </w:r>
          <w:r>
            <w:rPr>
              <w:rStyle w:val="19"/>
              <w:rFonts w:ascii="宋体" w:hAnsi="宋体" w:eastAsia="宋体"/>
              <w:b/>
              <w:bCs/>
            </w:rPr>
            <w:t>1.7 创新性说明</w:t>
          </w:r>
          <w:r>
            <w:rPr>
              <w:rFonts w:hint="eastAsia"/>
            </w:rPr>
            <w:tab/>
          </w:r>
          <w:r>
            <w:rPr>
              <w:rFonts w:hint="eastAsia"/>
            </w:rPr>
            <w:fldChar w:fldCharType="begin"/>
          </w:r>
          <w:r>
            <w:rPr>
              <w:rFonts w:hint="eastAsia"/>
            </w:rPr>
            <w:instrText xml:space="preserve"> </w:instrText>
          </w:r>
          <w:r>
            <w:instrText xml:space="preserve">PAGEREF _Toc228053760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1E74F50">
          <w:pPr>
            <w:pStyle w:val="13"/>
            <w:rPr>
              <w:rFonts w:hint="eastAsia"/>
              <w:b w:val="0"/>
              <w:sz w:val="22"/>
              <w:szCs w:val="24"/>
              <w14:ligatures w14:val="standardContextual"/>
            </w:rPr>
          </w:pPr>
          <w:r>
            <w:fldChar w:fldCharType="begin"/>
          </w:r>
          <w:r>
            <w:instrText xml:space="preserve"> HYPERLINK \l "_Toc228053761" </w:instrText>
          </w:r>
          <w:r>
            <w:fldChar w:fldCharType="separate"/>
          </w:r>
          <w:r>
            <w:rPr>
              <w:rStyle w:val="19"/>
            </w:rPr>
            <w:t>第2章</w:t>
          </w:r>
          <w:r>
            <w:rPr>
              <w:rFonts w:hint="eastAsia"/>
              <w:b w:val="0"/>
              <w:sz w:val="22"/>
              <w:szCs w:val="24"/>
              <w14:ligatures w14:val="standardContextual"/>
            </w:rPr>
            <w:tab/>
          </w:r>
          <w:r>
            <w:rPr>
              <w:rStyle w:val="19"/>
            </w:rPr>
            <w:t>需求分析</w:t>
          </w:r>
          <w:r>
            <w:rPr>
              <w:rFonts w:hint="eastAsia"/>
            </w:rPr>
            <w:tab/>
          </w:r>
          <w:r>
            <w:rPr>
              <w:rFonts w:hint="eastAsia"/>
            </w:rPr>
            <w:fldChar w:fldCharType="begin"/>
          </w:r>
          <w:r>
            <w:rPr>
              <w:rFonts w:hint="eastAsia"/>
            </w:rPr>
            <w:instrText xml:space="preserve"> </w:instrText>
          </w:r>
          <w:r>
            <w:instrText xml:space="preserve">PAGEREF _Toc228053761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51DAA447">
          <w:pPr>
            <w:pStyle w:val="14"/>
            <w:tabs>
              <w:tab w:val="right" w:leader="dot" w:pos="8302"/>
            </w:tabs>
            <w:rPr>
              <w:rFonts w:hint="eastAsia" w:cstheme="minorBidi"/>
              <w:kern w:val="2"/>
              <w:szCs w:val="24"/>
              <w14:ligatures w14:val="standardContextual"/>
            </w:rPr>
          </w:pPr>
          <w:r>
            <w:fldChar w:fldCharType="begin"/>
          </w:r>
          <w:r>
            <w:instrText xml:space="preserve"> HYPERLINK \l "_Toc228053762" </w:instrText>
          </w:r>
          <w:r>
            <w:fldChar w:fldCharType="separate"/>
          </w:r>
          <w:r>
            <w:rPr>
              <w:rStyle w:val="19"/>
              <w:rFonts w:ascii="宋体" w:hAnsi="宋体" w:eastAsia="宋体"/>
              <w:b/>
              <w:bCs/>
            </w:rPr>
            <w:t>2.1 开发背景</w:t>
          </w:r>
          <w:r>
            <w:rPr>
              <w:rFonts w:hint="eastAsia"/>
            </w:rPr>
            <w:tab/>
          </w:r>
          <w:r>
            <w:rPr>
              <w:rFonts w:hint="eastAsia"/>
            </w:rPr>
            <w:fldChar w:fldCharType="begin"/>
          </w:r>
          <w:r>
            <w:rPr>
              <w:rFonts w:hint="eastAsia"/>
            </w:rPr>
            <w:instrText xml:space="preserve"> </w:instrText>
          </w:r>
          <w:r>
            <w:instrText xml:space="preserve">PAGEREF _Toc228053762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BDD0724">
          <w:pPr>
            <w:pStyle w:val="14"/>
            <w:tabs>
              <w:tab w:val="right" w:leader="dot" w:pos="8302"/>
            </w:tabs>
            <w:rPr>
              <w:rFonts w:hint="eastAsia" w:cstheme="minorBidi"/>
              <w:kern w:val="2"/>
              <w:szCs w:val="24"/>
              <w14:ligatures w14:val="standardContextual"/>
            </w:rPr>
          </w:pPr>
          <w:r>
            <w:fldChar w:fldCharType="begin"/>
          </w:r>
          <w:r>
            <w:instrText xml:space="preserve"> HYPERLINK \l "_Toc228053763" </w:instrText>
          </w:r>
          <w:r>
            <w:fldChar w:fldCharType="separate"/>
          </w:r>
          <w:r>
            <w:rPr>
              <w:rStyle w:val="19"/>
              <w:rFonts w:ascii="宋体" w:hAnsi="宋体" w:eastAsia="宋体"/>
              <w:b/>
              <w:bCs/>
            </w:rPr>
            <w:t>2.2 市场背景与政策环境</w:t>
          </w:r>
          <w:r>
            <w:rPr>
              <w:rFonts w:hint="eastAsia"/>
            </w:rPr>
            <w:tab/>
          </w:r>
          <w:r>
            <w:rPr>
              <w:rFonts w:hint="eastAsia"/>
            </w:rPr>
            <w:fldChar w:fldCharType="begin"/>
          </w:r>
          <w:r>
            <w:rPr>
              <w:rFonts w:hint="eastAsia"/>
            </w:rPr>
            <w:instrText xml:space="preserve"> </w:instrText>
          </w:r>
          <w:r>
            <w:instrText xml:space="preserve">PAGEREF _Toc228053763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967D7A0">
          <w:pPr>
            <w:pStyle w:val="14"/>
            <w:tabs>
              <w:tab w:val="right" w:leader="dot" w:pos="8302"/>
            </w:tabs>
            <w:rPr>
              <w:rFonts w:hint="eastAsia" w:cstheme="minorBidi"/>
              <w:kern w:val="2"/>
              <w:szCs w:val="24"/>
              <w14:ligatures w14:val="standardContextual"/>
            </w:rPr>
          </w:pPr>
          <w:r>
            <w:fldChar w:fldCharType="begin"/>
          </w:r>
          <w:r>
            <w:instrText xml:space="preserve"> HYPERLINK \l "_Toc228053764" </w:instrText>
          </w:r>
          <w:r>
            <w:fldChar w:fldCharType="separate"/>
          </w:r>
          <w:r>
            <w:rPr>
              <w:rStyle w:val="19"/>
              <w:rFonts w:ascii="宋体" w:hAnsi="宋体" w:eastAsia="宋体"/>
              <w:b/>
              <w:bCs/>
            </w:rPr>
            <w:t>2.3 用户痛点分析</w:t>
          </w:r>
          <w:r>
            <w:rPr>
              <w:rFonts w:hint="eastAsia"/>
            </w:rPr>
            <w:tab/>
          </w:r>
          <w:r>
            <w:rPr>
              <w:rFonts w:hint="eastAsia"/>
            </w:rPr>
            <w:fldChar w:fldCharType="begin"/>
          </w:r>
          <w:r>
            <w:rPr>
              <w:rFonts w:hint="eastAsia"/>
            </w:rPr>
            <w:instrText xml:space="preserve"> </w:instrText>
          </w:r>
          <w:r>
            <w:instrText xml:space="preserve">PAGEREF _Toc228053764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1FC81661">
          <w:pPr>
            <w:pStyle w:val="14"/>
            <w:tabs>
              <w:tab w:val="right" w:leader="dot" w:pos="8302"/>
            </w:tabs>
            <w:rPr>
              <w:rFonts w:hint="eastAsia" w:cstheme="minorBidi"/>
              <w:kern w:val="2"/>
              <w:szCs w:val="24"/>
              <w14:ligatures w14:val="standardContextual"/>
            </w:rPr>
          </w:pPr>
          <w:r>
            <w:fldChar w:fldCharType="begin"/>
          </w:r>
          <w:r>
            <w:instrText xml:space="preserve"> HYPERLINK \l "_Toc228053765" </w:instrText>
          </w:r>
          <w:r>
            <w:fldChar w:fldCharType="separate"/>
          </w:r>
          <w:r>
            <w:rPr>
              <w:rStyle w:val="19"/>
              <w:rFonts w:ascii="宋体" w:hAnsi="宋体" w:eastAsia="宋体"/>
              <w:b/>
              <w:bCs/>
            </w:rPr>
            <w:t>2.4 目标用户</w:t>
          </w:r>
          <w:r>
            <w:rPr>
              <w:rFonts w:hint="eastAsia"/>
            </w:rPr>
            <w:tab/>
          </w:r>
          <w:r>
            <w:rPr>
              <w:rFonts w:hint="eastAsia"/>
            </w:rPr>
            <w:fldChar w:fldCharType="begin"/>
          </w:r>
          <w:r>
            <w:rPr>
              <w:rFonts w:hint="eastAsia"/>
            </w:rPr>
            <w:instrText xml:space="preserve"> </w:instrText>
          </w:r>
          <w:r>
            <w:instrText xml:space="preserve">PAGEREF _Toc228053765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A0F4773">
          <w:pPr>
            <w:pStyle w:val="14"/>
            <w:tabs>
              <w:tab w:val="right" w:leader="dot" w:pos="8302"/>
            </w:tabs>
            <w:rPr>
              <w:rFonts w:hint="eastAsia" w:cstheme="minorBidi"/>
              <w:kern w:val="2"/>
              <w:szCs w:val="24"/>
              <w14:ligatures w14:val="standardContextual"/>
            </w:rPr>
          </w:pPr>
          <w:r>
            <w:fldChar w:fldCharType="begin"/>
          </w:r>
          <w:r>
            <w:instrText xml:space="preserve"> HYPERLINK \l "_Toc228053766" </w:instrText>
          </w:r>
          <w:r>
            <w:fldChar w:fldCharType="separate"/>
          </w:r>
          <w:r>
            <w:rPr>
              <w:rStyle w:val="19"/>
              <w:rFonts w:ascii="宋体" w:hAnsi="宋体" w:eastAsia="宋体"/>
              <w:b/>
              <w:bCs/>
            </w:rPr>
            <w:t>2.5 竞品分析</w:t>
          </w:r>
          <w:r>
            <w:rPr>
              <w:rFonts w:hint="eastAsia"/>
            </w:rPr>
            <w:tab/>
          </w:r>
          <w:r>
            <w:rPr>
              <w:rFonts w:hint="eastAsia"/>
            </w:rPr>
            <w:fldChar w:fldCharType="begin"/>
          </w:r>
          <w:r>
            <w:rPr>
              <w:rFonts w:hint="eastAsia"/>
            </w:rPr>
            <w:instrText xml:space="preserve"> </w:instrText>
          </w:r>
          <w:r>
            <w:instrText xml:space="preserve">PAGEREF _Toc228053766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1734FA2B">
          <w:pPr>
            <w:pStyle w:val="14"/>
            <w:tabs>
              <w:tab w:val="right" w:leader="dot" w:pos="8302"/>
            </w:tabs>
            <w:rPr>
              <w:rFonts w:hint="eastAsia" w:cstheme="minorBidi"/>
              <w:kern w:val="2"/>
              <w:szCs w:val="24"/>
              <w14:ligatures w14:val="standardContextual"/>
            </w:rPr>
          </w:pPr>
          <w:r>
            <w:fldChar w:fldCharType="begin"/>
          </w:r>
          <w:r>
            <w:instrText xml:space="preserve"> HYPERLINK \l "_Toc228053767" </w:instrText>
          </w:r>
          <w:r>
            <w:fldChar w:fldCharType="separate"/>
          </w:r>
          <w:r>
            <w:rPr>
              <w:rStyle w:val="19"/>
              <w:rFonts w:ascii="宋体" w:hAnsi="宋体" w:eastAsia="宋体"/>
              <w:b/>
              <w:bCs/>
            </w:rPr>
            <w:t>2.6 主要功能需求</w:t>
          </w:r>
          <w:r>
            <w:rPr>
              <w:rFonts w:hint="eastAsia"/>
            </w:rPr>
            <w:tab/>
          </w:r>
          <w:r>
            <w:rPr>
              <w:rFonts w:hint="eastAsia"/>
            </w:rPr>
            <w:fldChar w:fldCharType="begin"/>
          </w:r>
          <w:r>
            <w:rPr>
              <w:rFonts w:hint="eastAsia"/>
            </w:rPr>
            <w:instrText xml:space="preserve"> </w:instrText>
          </w:r>
          <w:r>
            <w:instrText xml:space="preserve">PAGEREF _Toc228053767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666E12F8">
          <w:pPr>
            <w:pStyle w:val="14"/>
            <w:tabs>
              <w:tab w:val="right" w:leader="dot" w:pos="8302"/>
            </w:tabs>
            <w:rPr>
              <w:rFonts w:hint="eastAsia" w:cstheme="minorBidi"/>
              <w:kern w:val="2"/>
              <w:szCs w:val="24"/>
              <w14:ligatures w14:val="standardContextual"/>
            </w:rPr>
          </w:pPr>
          <w:r>
            <w:fldChar w:fldCharType="begin"/>
          </w:r>
          <w:r>
            <w:instrText xml:space="preserve"> HYPERLINK \l "_Toc228053768" </w:instrText>
          </w:r>
          <w:r>
            <w:fldChar w:fldCharType="separate"/>
          </w:r>
          <w:r>
            <w:rPr>
              <w:rStyle w:val="19"/>
              <w:rFonts w:ascii="宋体" w:hAnsi="宋体" w:eastAsia="宋体"/>
              <w:b/>
              <w:bCs/>
            </w:rPr>
            <w:t>2.7 主要性能指标</w:t>
          </w:r>
          <w:r>
            <w:rPr>
              <w:rFonts w:hint="eastAsia"/>
            </w:rPr>
            <w:tab/>
          </w:r>
          <w:r>
            <w:rPr>
              <w:rFonts w:hint="eastAsia"/>
            </w:rPr>
            <w:fldChar w:fldCharType="begin"/>
          </w:r>
          <w:r>
            <w:rPr>
              <w:rFonts w:hint="eastAsia"/>
            </w:rPr>
            <w:instrText xml:space="preserve"> </w:instrText>
          </w:r>
          <w:r>
            <w:instrText xml:space="preserve">PAGEREF _Toc228053768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27DA9BA5">
          <w:pPr>
            <w:pStyle w:val="13"/>
            <w:rPr>
              <w:rFonts w:hint="eastAsia"/>
              <w:b w:val="0"/>
              <w:sz w:val="22"/>
              <w:szCs w:val="24"/>
              <w14:ligatures w14:val="standardContextual"/>
            </w:rPr>
          </w:pPr>
          <w:r>
            <w:fldChar w:fldCharType="begin"/>
          </w:r>
          <w:r>
            <w:instrText xml:space="preserve"> HYPERLINK \l "_Toc228053769" </w:instrText>
          </w:r>
          <w:r>
            <w:fldChar w:fldCharType="separate"/>
          </w:r>
          <w:r>
            <w:rPr>
              <w:rStyle w:val="19"/>
            </w:rPr>
            <w:t>第3章</w:t>
          </w:r>
          <w:r>
            <w:rPr>
              <w:rFonts w:hint="eastAsia"/>
              <w:b w:val="0"/>
              <w:sz w:val="22"/>
              <w:szCs w:val="24"/>
              <w14:ligatures w14:val="standardContextual"/>
            </w:rPr>
            <w:tab/>
          </w:r>
          <w:r>
            <w:rPr>
              <w:rStyle w:val="19"/>
            </w:rPr>
            <w:t>技术方案</w:t>
          </w:r>
          <w:r>
            <w:rPr>
              <w:rFonts w:hint="eastAsia"/>
            </w:rPr>
            <w:tab/>
          </w:r>
          <w:r>
            <w:rPr>
              <w:rFonts w:hint="eastAsia"/>
            </w:rPr>
            <w:fldChar w:fldCharType="begin"/>
          </w:r>
          <w:r>
            <w:rPr>
              <w:rFonts w:hint="eastAsia"/>
            </w:rPr>
            <w:instrText xml:space="preserve"> </w:instrText>
          </w:r>
          <w:r>
            <w:instrText xml:space="preserve">PAGEREF _Toc228053769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0891E3D5">
          <w:pPr>
            <w:pStyle w:val="14"/>
            <w:tabs>
              <w:tab w:val="right" w:leader="dot" w:pos="8302"/>
            </w:tabs>
            <w:rPr>
              <w:rFonts w:hint="eastAsia" w:cstheme="minorBidi"/>
              <w:kern w:val="2"/>
              <w:szCs w:val="24"/>
              <w14:ligatures w14:val="standardContextual"/>
            </w:rPr>
          </w:pPr>
          <w:r>
            <w:fldChar w:fldCharType="begin"/>
          </w:r>
          <w:r>
            <w:instrText xml:space="preserve"> HYPERLINK \l "_Toc228053770" </w:instrText>
          </w:r>
          <w:r>
            <w:fldChar w:fldCharType="separate"/>
          </w:r>
          <w:r>
            <w:rPr>
              <w:rStyle w:val="19"/>
              <w:rFonts w:ascii="宋体" w:hAnsi="宋体" w:eastAsia="宋体"/>
              <w:b/>
              <w:bCs/>
            </w:rPr>
            <w:t>3.1 方案概述</w:t>
          </w:r>
          <w:r>
            <w:rPr>
              <w:rFonts w:hint="eastAsia"/>
            </w:rPr>
            <w:tab/>
          </w:r>
          <w:r>
            <w:rPr>
              <w:rFonts w:hint="eastAsia"/>
            </w:rPr>
            <w:fldChar w:fldCharType="begin"/>
          </w:r>
          <w:r>
            <w:rPr>
              <w:rFonts w:hint="eastAsia"/>
            </w:rPr>
            <w:instrText xml:space="preserve"> </w:instrText>
          </w:r>
          <w:r>
            <w:instrText xml:space="preserve">PAGEREF _Toc228053770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5FDE2284">
          <w:pPr>
            <w:pStyle w:val="14"/>
            <w:tabs>
              <w:tab w:val="right" w:leader="dot" w:pos="8302"/>
            </w:tabs>
            <w:rPr>
              <w:rFonts w:hint="eastAsia" w:cstheme="minorBidi"/>
              <w:kern w:val="2"/>
              <w:szCs w:val="24"/>
              <w14:ligatures w14:val="standardContextual"/>
            </w:rPr>
          </w:pPr>
          <w:r>
            <w:fldChar w:fldCharType="begin"/>
          </w:r>
          <w:r>
            <w:instrText xml:space="preserve"> HYPERLINK \l "_Toc228053771" </w:instrText>
          </w:r>
          <w:r>
            <w:fldChar w:fldCharType="separate"/>
          </w:r>
          <w:r>
            <w:rPr>
              <w:rStyle w:val="19"/>
              <w:rFonts w:ascii="宋体" w:hAnsi="宋体" w:eastAsia="宋体"/>
              <w:b/>
              <w:bCs/>
            </w:rPr>
            <w:t>3.2 硬件方案</w:t>
          </w:r>
          <w:r>
            <w:rPr>
              <w:rFonts w:hint="eastAsia"/>
            </w:rPr>
            <w:tab/>
          </w:r>
          <w:r>
            <w:rPr>
              <w:rFonts w:hint="eastAsia"/>
            </w:rPr>
            <w:fldChar w:fldCharType="begin"/>
          </w:r>
          <w:r>
            <w:rPr>
              <w:rFonts w:hint="eastAsia"/>
            </w:rPr>
            <w:instrText xml:space="preserve"> </w:instrText>
          </w:r>
          <w:r>
            <w:instrText xml:space="preserve">PAGEREF _Toc228053771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7DF0E5F">
          <w:pPr>
            <w:pStyle w:val="9"/>
            <w:tabs>
              <w:tab w:val="right" w:leader="dot" w:pos="8302"/>
            </w:tabs>
            <w:rPr>
              <w:rFonts w:hint="eastAsia" w:cstheme="minorBidi"/>
              <w:kern w:val="2"/>
              <w:szCs w:val="24"/>
              <w14:ligatures w14:val="standardContextual"/>
            </w:rPr>
          </w:pPr>
          <w:r>
            <w:fldChar w:fldCharType="begin"/>
          </w:r>
          <w:r>
            <w:instrText xml:space="preserve"> HYPERLINK \l "_Toc228053772" </w:instrText>
          </w:r>
          <w:r>
            <w:fldChar w:fldCharType="separate"/>
          </w:r>
          <w:r>
            <w:rPr>
              <w:rStyle w:val="19"/>
              <w:rFonts w:ascii="宋体" w:hAnsi="宋体" w:eastAsia="宋体"/>
              <w:b/>
              <w:bCs/>
            </w:rPr>
            <w:t>3.2.1 三层主控架构</w:t>
          </w:r>
          <w:r>
            <w:rPr>
              <w:rFonts w:hint="eastAsia"/>
            </w:rPr>
            <w:tab/>
          </w:r>
          <w:r>
            <w:rPr>
              <w:rFonts w:hint="eastAsia"/>
            </w:rPr>
            <w:fldChar w:fldCharType="begin"/>
          </w:r>
          <w:r>
            <w:rPr>
              <w:rFonts w:hint="eastAsia"/>
            </w:rPr>
            <w:instrText xml:space="preserve"> </w:instrText>
          </w:r>
          <w:r>
            <w:instrText xml:space="preserve">PAGEREF _Toc228053772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73374C58">
          <w:pPr>
            <w:pStyle w:val="9"/>
            <w:tabs>
              <w:tab w:val="right" w:leader="dot" w:pos="8302"/>
            </w:tabs>
            <w:rPr>
              <w:rFonts w:hint="eastAsia" w:cstheme="minorBidi"/>
              <w:kern w:val="2"/>
              <w:szCs w:val="24"/>
              <w14:ligatures w14:val="standardContextual"/>
            </w:rPr>
          </w:pPr>
          <w:r>
            <w:fldChar w:fldCharType="begin"/>
          </w:r>
          <w:r>
            <w:instrText xml:space="preserve"> HYPERLINK \l "_Toc228053773" </w:instrText>
          </w:r>
          <w:r>
            <w:fldChar w:fldCharType="separate"/>
          </w:r>
          <w:r>
            <w:rPr>
              <w:rStyle w:val="19"/>
              <w:rFonts w:ascii="宋体" w:hAnsi="宋体" w:eastAsia="宋体"/>
              <w:b/>
              <w:bCs/>
            </w:rPr>
            <w:t>3.2.2 传感器与执行器选型</w:t>
          </w:r>
          <w:r>
            <w:rPr>
              <w:rFonts w:hint="eastAsia"/>
            </w:rPr>
            <w:tab/>
          </w:r>
          <w:r>
            <w:rPr>
              <w:rFonts w:hint="eastAsia"/>
            </w:rPr>
            <w:fldChar w:fldCharType="begin"/>
          </w:r>
          <w:r>
            <w:rPr>
              <w:rFonts w:hint="eastAsia"/>
            </w:rPr>
            <w:instrText xml:space="preserve"> </w:instrText>
          </w:r>
          <w:r>
            <w:instrText xml:space="preserve">PAGEREF _Toc228053773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B78B326">
          <w:pPr>
            <w:pStyle w:val="9"/>
            <w:tabs>
              <w:tab w:val="right" w:leader="dot" w:pos="8302"/>
            </w:tabs>
            <w:rPr>
              <w:rFonts w:hint="eastAsia" w:cstheme="minorBidi"/>
              <w:kern w:val="2"/>
              <w:szCs w:val="24"/>
              <w14:ligatures w14:val="standardContextual"/>
            </w:rPr>
          </w:pPr>
          <w:r>
            <w:fldChar w:fldCharType="begin"/>
          </w:r>
          <w:r>
            <w:instrText xml:space="preserve"> HYPERLINK \l "_Toc228053774" </w:instrText>
          </w:r>
          <w:r>
            <w:fldChar w:fldCharType="separate"/>
          </w:r>
          <w:r>
            <w:rPr>
              <w:rStyle w:val="19"/>
              <w:rFonts w:ascii="宋体" w:hAnsi="宋体" w:eastAsia="宋体"/>
              <w:b/>
              <w:bCs/>
            </w:rPr>
            <w:t>3.2.3 机械臂与视觉模块</w:t>
          </w:r>
          <w:r>
            <w:rPr>
              <w:rFonts w:hint="eastAsia"/>
            </w:rPr>
            <w:tab/>
          </w:r>
          <w:r>
            <w:rPr>
              <w:rFonts w:hint="eastAsia"/>
            </w:rPr>
            <w:fldChar w:fldCharType="begin"/>
          </w:r>
          <w:r>
            <w:rPr>
              <w:rFonts w:hint="eastAsia"/>
            </w:rPr>
            <w:instrText xml:space="preserve"> </w:instrText>
          </w:r>
          <w:r>
            <w:instrText xml:space="preserve">PAGEREF _Toc228053774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507D70ED">
          <w:pPr>
            <w:pStyle w:val="14"/>
            <w:tabs>
              <w:tab w:val="right" w:leader="dot" w:pos="8302"/>
            </w:tabs>
            <w:rPr>
              <w:rFonts w:hint="eastAsia" w:cstheme="minorBidi"/>
              <w:kern w:val="2"/>
              <w:szCs w:val="24"/>
              <w14:ligatures w14:val="standardContextual"/>
            </w:rPr>
          </w:pPr>
          <w:r>
            <w:fldChar w:fldCharType="begin"/>
          </w:r>
          <w:r>
            <w:instrText xml:space="preserve"> HYPERLINK \l "_Toc228053775" </w:instrText>
          </w:r>
          <w:r>
            <w:fldChar w:fldCharType="separate"/>
          </w:r>
          <w:r>
            <w:rPr>
              <w:rStyle w:val="19"/>
              <w:rFonts w:ascii="宋体" w:hAnsi="宋体" w:eastAsia="宋体"/>
              <w:b/>
              <w:bCs/>
            </w:rPr>
            <w:t>3.3 算法方案</w:t>
          </w:r>
          <w:r>
            <w:rPr>
              <w:rFonts w:hint="eastAsia"/>
            </w:rPr>
            <w:tab/>
          </w:r>
          <w:r>
            <w:rPr>
              <w:rFonts w:hint="eastAsia"/>
            </w:rPr>
            <w:fldChar w:fldCharType="begin"/>
          </w:r>
          <w:r>
            <w:rPr>
              <w:rFonts w:hint="eastAsia"/>
            </w:rPr>
            <w:instrText xml:space="preserve"> </w:instrText>
          </w:r>
          <w:r>
            <w:instrText xml:space="preserve">PAGEREF _Toc228053775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77620FCF">
          <w:pPr>
            <w:pStyle w:val="9"/>
            <w:tabs>
              <w:tab w:val="right" w:leader="dot" w:pos="8302"/>
            </w:tabs>
            <w:rPr>
              <w:rFonts w:hint="eastAsia" w:cstheme="minorBidi"/>
              <w:kern w:val="2"/>
              <w:szCs w:val="24"/>
              <w14:ligatures w14:val="standardContextual"/>
            </w:rPr>
          </w:pPr>
          <w:r>
            <w:fldChar w:fldCharType="begin"/>
          </w:r>
          <w:r>
            <w:instrText xml:space="preserve"> HYPERLINK \l "_Toc228053776" </w:instrText>
          </w:r>
          <w:r>
            <w:fldChar w:fldCharType="separate"/>
          </w:r>
          <w:r>
            <w:rPr>
              <w:rStyle w:val="19"/>
              <w:rFonts w:ascii="宋体" w:hAnsi="宋体" w:eastAsia="宋体"/>
              <w:b/>
              <w:bCs/>
            </w:rPr>
            <w:t>3.3.1 鱼类行为监测</w:t>
          </w:r>
          <w:r>
            <w:rPr>
              <w:rFonts w:hint="eastAsia"/>
            </w:rPr>
            <w:tab/>
          </w:r>
          <w:r>
            <w:rPr>
              <w:rFonts w:hint="eastAsia"/>
            </w:rPr>
            <w:fldChar w:fldCharType="begin"/>
          </w:r>
          <w:r>
            <w:rPr>
              <w:rFonts w:hint="eastAsia"/>
            </w:rPr>
            <w:instrText xml:space="preserve"> </w:instrText>
          </w:r>
          <w:r>
            <w:instrText xml:space="preserve">PAGEREF _Toc228053776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08055EA1">
          <w:pPr>
            <w:pStyle w:val="9"/>
            <w:tabs>
              <w:tab w:val="right" w:leader="dot" w:pos="8302"/>
            </w:tabs>
            <w:rPr>
              <w:rFonts w:hint="eastAsia" w:cstheme="minorBidi"/>
              <w:kern w:val="2"/>
              <w:szCs w:val="24"/>
              <w14:ligatures w14:val="standardContextual"/>
            </w:rPr>
          </w:pPr>
          <w:r>
            <w:fldChar w:fldCharType="begin"/>
          </w:r>
          <w:r>
            <w:instrText xml:space="preserve"> HYPERLINK \l "_Toc228053777" </w:instrText>
          </w:r>
          <w:r>
            <w:fldChar w:fldCharType="separate"/>
          </w:r>
          <w:r>
            <w:rPr>
              <w:rStyle w:val="19"/>
              <w:rFonts w:ascii="宋体" w:hAnsi="宋体" w:eastAsia="宋体"/>
              <w:b/>
              <w:bCs/>
            </w:rPr>
            <w:t>3.3.2 机械臂任务算法</w:t>
          </w:r>
          <w:r>
            <w:rPr>
              <w:rFonts w:hint="eastAsia"/>
            </w:rPr>
            <w:tab/>
          </w:r>
          <w:r>
            <w:rPr>
              <w:rFonts w:hint="eastAsia"/>
            </w:rPr>
            <w:fldChar w:fldCharType="begin"/>
          </w:r>
          <w:r>
            <w:rPr>
              <w:rFonts w:hint="eastAsia"/>
            </w:rPr>
            <w:instrText xml:space="preserve"> </w:instrText>
          </w:r>
          <w:r>
            <w:instrText xml:space="preserve">PAGEREF _Toc228053777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10C05A7">
          <w:pPr>
            <w:pStyle w:val="9"/>
            <w:tabs>
              <w:tab w:val="right" w:leader="dot" w:pos="8302"/>
            </w:tabs>
            <w:rPr>
              <w:rFonts w:hint="eastAsia" w:cstheme="minorBidi"/>
              <w:kern w:val="2"/>
              <w:szCs w:val="24"/>
              <w14:ligatures w14:val="standardContextual"/>
            </w:rPr>
          </w:pPr>
          <w:r>
            <w:fldChar w:fldCharType="begin"/>
          </w:r>
          <w:r>
            <w:instrText xml:space="preserve"> HYPERLINK \l "_Toc228053778" </w:instrText>
          </w:r>
          <w:r>
            <w:fldChar w:fldCharType="separate"/>
          </w:r>
          <w:r>
            <w:rPr>
              <w:rStyle w:val="19"/>
              <w:rFonts w:ascii="宋体" w:hAnsi="宋体" w:eastAsia="宋体"/>
              <w:b/>
              <w:bCs/>
            </w:rPr>
            <w:t>3.3.3 多模态生态状态分析</w:t>
          </w:r>
          <w:r>
            <w:rPr>
              <w:rFonts w:hint="eastAsia"/>
            </w:rPr>
            <w:tab/>
          </w:r>
          <w:r>
            <w:rPr>
              <w:rFonts w:hint="eastAsia"/>
            </w:rPr>
            <w:fldChar w:fldCharType="begin"/>
          </w:r>
          <w:r>
            <w:rPr>
              <w:rFonts w:hint="eastAsia"/>
            </w:rPr>
            <w:instrText xml:space="preserve"> </w:instrText>
          </w:r>
          <w:r>
            <w:instrText xml:space="preserve">PAGEREF _Toc228053778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541B63A">
          <w:pPr>
            <w:pStyle w:val="14"/>
            <w:tabs>
              <w:tab w:val="right" w:leader="dot" w:pos="8302"/>
            </w:tabs>
            <w:rPr>
              <w:rFonts w:hint="eastAsia" w:cstheme="minorBidi"/>
              <w:kern w:val="2"/>
              <w:szCs w:val="24"/>
              <w14:ligatures w14:val="standardContextual"/>
            </w:rPr>
          </w:pPr>
          <w:r>
            <w:fldChar w:fldCharType="begin"/>
          </w:r>
          <w:r>
            <w:instrText xml:space="preserve"> HYPERLINK \l "_Toc228053779" </w:instrText>
          </w:r>
          <w:r>
            <w:fldChar w:fldCharType="separate"/>
          </w:r>
          <w:r>
            <w:rPr>
              <w:rStyle w:val="19"/>
              <w:rFonts w:ascii="宋体" w:hAnsi="宋体" w:eastAsia="宋体"/>
              <w:b/>
              <w:bCs/>
            </w:rPr>
            <w:t>3.4 软件方案</w:t>
          </w:r>
          <w:r>
            <w:rPr>
              <w:rFonts w:hint="eastAsia"/>
            </w:rPr>
            <w:tab/>
          </w:r>
          <w:r>
            <w:rPr>
              <w:rFonts w:hint="eastAsia"/>
            </w:rPr>
            <w:fldChar w:fldCharType="begin"/>
          </w:r>
          <w:r>
            <w:rPr>
              <w:rFonts w:hint="eastAsia"/>
            </w:rPr>
            <w:instrText xml:space="preserve"> </w:instrText>
          </w:r>
          <w:r>
            <w:instrText xml:space="preserve">PAGEREF _Toc228053779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4F8B1C0">
          <w:pPr>
            <w:pStyle w:val="9"/>
            <w:tabs>
              <w:tab w:val="right" w:leader="dot" w:pos="8302"/>
            </w:tabs>
            <w:rPr>
              <w:rFonts w:hint="eastAsia" w:cstheme="minorBidi"/>
              <w:kern w:val="2"/>
              <w:szCs w:val="24"/>
              <w14:ligatures w14:val="standardContextual"/>
            </w:rPr>
          </w:pPr>
          <w:r>
            <w:fldChar w:fldCharType="begin"/>
          </w:r>
          <w:r>
            <w:instrText xml:space="preserve"> HYPERLINK \l "_Toc228053780" </w:instrText>
          </w:r>
          <w:r>
            <w:fldChar w:fldCharType="separate"/>
          </w:r>
          <w:r>
            <w:rPr>
              <w:rStyle w:val="19"/>
              <w:rFonts w:ascii="宋体" w:hAnsi="宋体" w:eastAsia="宋体"/>
              <w:b/>
              <w:bCs/>
            </w:rPr>
            <w:t>3.4.1 整体架构</w:t>
          </w:r>
          <w:r>
            <w:rPr>
              <w:rFonts w:hint="eastAsia"/>
            </w:rPr>
            <w:tab/>
          </w:r>
          <w:r>
            <w:rPr>
              <w:rFonts w:hint="eastAsia"/>
            </w:rPr>
            <w:fldChar w:fldCharType="begin"/>
          </w:r>
          <w:r>
            <w:rPr>
              <w:rFonts w:hint="eastAsia"/>
            </w:rPr>
            <w:instrText xml:space="preserve"> </w:instrText>
          </w:r>
          <w:r>
            <w:instrText xml:space="preserve">PAGEREF _Toc228053780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63C7F50E">
          <w:pPr>
            <w:pStyle w:val="9"/>
            <w:tabs>
              <w:tab w:val="right" w:leader="dot" w:pos="8302"/>
            </w:tabs>
            <w:rPr>
              <w:rFonts w:hint="eastAsia" w:cstheme="minorBidi"/>
              <w:kern w:val="2"/>
              <w:szCs w:val="24"/>
              <w14:ligatures w14:val="standardContextual"/>
            </w:rPr>
          </w:pPr>
          <w:r>
            <w:fldChar w:fldCharType="begin"/>
          </w:r>
          <w:r>
            <w:instrText xml:space="preserve"> HYPERLINK \l "_Toc228053781" </w:instrText>
          </w:r>
          <w:r>
            <w:fldChar w:fldCharType="separate"/>
          </w:r>
          <w:r>
            <w:rPr>
              <w:rStyle w:val="19"/>
              <w:rFonts w:ascii="宋体" w:hAnsi="宋体" w:eastAsia="宋体"/>
              <w:b/>
              <w:bCs/>
            </w:rPr>
            <w:t>3.4.2 后端与通信</w:t>
          </w:r>
          <w:r>
            <w:rPr>
              <w:rFonts w:hint="eastAsia"/>
            </w:rPr>
            <w:tab/>
          </w:r>
          <w:r>
            <w:rPr>
              <w:rFonts w:hint="eastAsia"/>
            </w:rPr>
            <w:fldChar w:fldCharType="begin"/>
          </w:r>
          <w:r>
            <w:rPr>
              <w:rFonts w:hint="eastAsia"/>
            </w:rPr>
            <w:instrText xml:space="preserve"> </w:instrText>
          </w:r>
          <w:r>
            <w:instrText xml:space="preserve">PAGEREF _Toc228053781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910FFEB">
          <w:pPr>
            <w:pStyle w:val="9"/>
            <w:tabs>
              <w:tab w:val="right" w:leader="dot" w:pos="8302"/>
            </w:tabs>
            <w:rPr>
              <w:rFonts w:hint="eastAsia" w:cstheme="minorBidi"/>
              <w:kern w:val="2"/>
              <w:szCs w:val="24"/>
              <w14:ligatures w14:val="standardContextual"/>
            </w:rPr>
          </w:pPr>
          <w:r>
            <w:fldChar w:fldCharType="begin"/>
          </w:r>
          <w:r>
            <w:instrText xml:space="preserve"> HYPERLINK \l "_Toc228053782" </w:instrText>
          </w:r>
          <w:r>
            <w:fldChar w:fldCharType="separate"/>
          </w:r>
          <w:r>
            <w:rPr>
              <w:rStyle w:val="19"/>
              <w:rFonts w:ascii="宋体" w:hAnsi="宋体" w:eastAsia="宋体"/>
              <w:b/>
              <w:bCs/>
            </w:rPr>
            <w:t>3.4.3 前端控制台</w:t>
          </w:r>
          <w:r>
            <w:rPr>
              <w:rFonts w:hint="eastAsia"/>
            </w:rPr>
            <w:tab/>
          </w:r>
          <w:r>
            <w:rPr>
              <w:rFonts w:hint="eastAsia"/>
            </w:rPr>
            <w:fldChar w:fldCharType="begin"/>
          </w:r>
          <w:r>
            <w:rPr>
              <w:rFonts w:hint="eastAsia"/>
            </w:rPr>
            <w:instrText xml:space="preserve"> </w:instrText>
          </w:r>
          <w:r>
            <w:instrText xml:space="preserve">PAGEREF _Toc228053782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6C368813">
          <w:pPr>
            <w:pStyle w:val="13"/>
            <w:rPr>
              <w:rFonts w:hint="eastAsia"/>
              <w:b w:val="0"/>
              <w:sz w:val="22"/>
              <w:szCs w:val="24"/>
              <w14:ligatures w14:val="standardContextual"/>
            </w:rPr>
          </w:pPr>
          <w:r>
            <w:fldChar w:fldCharType="begin"/>
          </w:r>
          <w:r>
            <w:instrText xml:space="preserve"> HYPERLINK \l "_Toc228053783" </w:instrText>
          </w:r>
          <w:r>
            <w:fldChar w:fldCharType="separate"/>
          </w:r>
          <w:r>
            <w:rPr>
              <w:rStyle w:val="19"/>
            </w:rPr>
            <w:t>第4章</w:t>
          </w:r>
          <w:r>
            <w:rPr>
              <w:rFonts w:hint="eastAsia"/>
              <w:b w:val="0"/>
              <w:sz w:val="22"/>
              <w:szCs w:val="24"/>
              <w14:ligatures w14:val="standardContextual"/>
            </w:rPr>
            <w:tab/>
          </w:r>
          <w:r>
            <w:rPr>
              <w:rStyle w:val="19"/>
            </w:rPr>
            <w:t>方案实现</w:t>
          </w:r>
          <w:r>
            <w:rPr>
              <w:rFonts w:hint="eastAsia"/>
            </w:rPr>
            <w:tab/>
          </w:r>
          <w:r>
            <w:rPr>
              <w:rFonts w:hint="eastAsia"/>
            </w:rPr>
            <w:fldChar w:fldCharType="begin"/>
          </w:r>
          <w:r>
            <w:rPr>
              <w:rFonts w:hint="eastAsia"/>
            </w:rPr>
            <w:instrText xml:space="preserve"> </w:instrText>
          </w:r>
          <w:r>
            <w:instrText xml:space="preserve">PAGEREF _Toc228053783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030F3977">
          <w:pPr>
            <w:pStyle w:val="14"/>
            <w:tabs>
              <w:tab w:val="right" w:leader="dot" w:pos="8302"/>
            </w:tabs>
            <w:rPr>
              <w:rFonts w:hint="eastAsia" w:cstheme="minorBidi"/>
              <w:kern w:val="2"/>
              <w:szCs w:val="24"/>
              <w14:ligatures w14:val="standardContextual"/>
            </w:rPr>
          </w:pPr>
          <w:r>
            <w:fldChar w:fldCharType="begin"/>
          </w:r>
          <w:r>
            <w:instrText xml:space="preserve"> HYPERLINK \l "_Toc228053784" </w:instrText>
          </w:r>
          <w:r>
            <w:fldChar w:fldCharType="separate"/>
          </w:r>
          <w:r>
            <w:rPr>
              <w:rStyle w:val="19"/>
              <w:rFonts w:ascii="宋体" w:hAnsi="宋体" w:eastAsia="宋体"/>
              <w:b/>
              <w:bCs/>
            </w:rPr>
            <w:t>4.1 实现概述</w:t>
          </w:r>
          <w:r>
            <w:rPr>
              <w:rFonts w:hint="eastAsia"/>
            </w:rPr>
            <w:tab/>
          </w:r>
          <w:r>
            <w:rPr>
              <w:rFonts w:hint="eastAsia"/>
            </w:rPr>
            <w:fldChar w:fldCharType="begin"/>
          </w:r>
          <w:r>
            <w:rPr>
              <w:rFonts w:hint="eastAsia"/>
            </w:rPr>
            <w:instrText xml:space="preserve"> </w:instrText>
          </w:r>
          <w:r>
            <w:instrText xml:space="preserve">PAGEREF _Toc228053784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7A1C47BE">
          <w:pPr>
            <w:pStyle w:val="14"/>
            <w:tabs>
              <w:tab w:val="right" w:leader="dot" w:pos="8302"/>
            </w:tabs>
            <w:rPr>
              <w:rFonts w:hint="eastAsia" w:cstheme="minorBidi"/>
              <w:kern w:val="2"/>
              <w:szCs w:val="24"/>
              <w14:ligatures w14:val="standardContextual"/>
            </w:rPr>
          </w:pPr>
          <w:r>
            <w:fldChar w:fldCharType="begin"/>
          </w:r>
          <w:r>
            <w:instrText xml:space="preserve"> HYPERLINK \l "_Toc228053785" </w:instrText>
          </w:r>
          <w:r>
            <w:fldChar w:fldCharType="separate"/>
          </w:r>
          <w:r>
            <w:rPr>
              <w:rStyle w:val="19"/>
              <w:rFonts w:ascii="宋体" w:hAnsi="宋体" w:eastAsia="宋体"/>
              <w:b/>
              <w:bCs/>
            </w:rPr>
            <w:t>4.2 硬件实现</w:t>
          </w:r>
          <w:r>
            <w:rPr>
              <w:rFonts w:hint="eastAsia"/>
            </w:rPr>
            <w:tab/>
          </w:r>
          <w:r>
            <w:rPr>
              <w:rFonts w:hint="eastAsia"/>
            </w:rPr>
            <w:fldChar w:fldCharType="begin"/>
          </w:r>
          <w:r>
            <w:rPr>
              <w:rFonts w:hint="eastAsia"/>
            </w:rPr>
            <w:instrText xml:space="preserve"> </w:instrText>
          </w:r>
          <w:r>
            <w:instrText xml:space="preserve">PAGEREF _Toc228053785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29F9491A">
          <w:pPr>
            <w:pStyle w:val="9"/>
            <w:tabs>
              <w:tab w:val="right" w:leader="dot" w:pos="8302"/>
            </w:tabs>
            <w:rPr>
              <w:rFonts w:hint="eastAsia" w:cstheme="minorBidi"/>
              <w:kern w:val="2"/>
              <w:szCs w:val="24"/>
              <w14:ligatures w14:val="standardContextual"/>
            </w:rPr>
          </w:pPr>
          <w:r>
            <w:fldChar w:fldCharType="begin"/>
          </w:r>
          <w:r>
            <w:instrText xml:space="preserve"> HYPERLINK \l "_Toc228053786" </w:instrText>
          </w:r>
          <w:r>
            <w:fldChar w:fldCharType="separate"/>
          </w:r>
          <w:r>
            <w:rPr>
              <w:rStyle w:val="19"/>
              <w:rFonts w:ascii="宋体" w:hAnsi="宋体" w:eastAsia="宋体"/>
              <w:b/>
              <w:bCs/>
            </w:rPr>
            <w:t>4.2.1 外设层固件（RA6E2）</w:t>
          </w:r>
          <w:r>
            <w:rPr>
              <w:rFonts w:hint="eastAsia"/>
            </w:rPr>
            <w:tab/>
          </w:r>
          <w:r>
            <w:rPr>
              <w:rFonts w:hint="eastAsia"/>
            </w:rPr>
            <w:fldChar w:fldCharType="begin"/>
          </w:r>
          <w:r>
            <w:rPr>
              <w:rFonts w:hint="eastAsia"/>
            </w:rPr>
            <w:instrText xml:space="preserve"> </w:instrText>
          </w:r>
          <w:r>
            <w:instrText xml:space="preserve">PAGEREF _Toc228053786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B76256A">
          <w:pPr>
            <w:pStyle w:val="9"/>
            <w:tabs>
              <w:tab w:val="right" w:leader="dot" w:pos="8302"/>
            </w:tabs>
            <w:rPr>
              <w:rFonts w:hint="eastAsia" w:cstheme="minorBidi"/>
              <w:kern w:val="2"/>
              <w:szCs w:val="24"/>
              <w14:ligatures w14:val="standardContextual"/>
            </w:rPr>
          </w:pPr>
          <w:r>
            <w:fldChar w:fldCharType="begin"/>
          </w:r>
          <w:r>
            <w:instrText xml:space="preserve"> HYPERLINK \l "_Toc228053787" </w:instrText>
          </w:r>
          <w:r>
            <w:fldChar w:fldCharType="separate"/>
          </w:r>
          <w:r>
            <w:rPr>
              <w:rStyle w:val="19"/>
              <w:rFonts w:ascii="宋体" w:hAnsi="宋体" w:eastAsia="宋体"/>
              <w:b/>
              <w:bCs/>
            </w:rPr>
            <w:t>4.2.2 机械臂执行层（STM32）</w:t>
          </w:r>
          <w:r>
            <w:rPr>
              <w:rFonts w:hint="eastAsia"/>
            </w:rPr>
            <w:tab/>
          </w:r>
          <w:r>
            <w:rPr>
              <w:rFonts w:hint="eastAsia"/>
            </w:rPr>
            <w:fldChar w:fldCharType="begin"/>
          </w:r>
          <w:r>
            <w:rPr>
              <w:rFonts w:hint="eastAsia"/>
            </w:rPr>
            <w:instrText xml:space="preserve"> </w:instrText>
          </w:r>
          <w:r>
            <w:instrText xml:space="preserve">PAGEREF _Toc228053787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E862B79">
          <w:pPr>
            <w:pStyle w:val="9"/>
            <w:tabs>
              <w:tab w:val="right" w:leader="dot" w:pos="8302"/>
            </w:tabs>
            <w:rPr>
              <w:rFonts w:hint="eastAsia" w:cstheme="minorBidi"/>
              <w:kern w:val="2"/>
              <w:szCs w:val="24"/>
              <w14:ligatures w14:val="standardContextual"/>
            </w:rPr>
          </w:pPr>
          <w:r>
            <w:fldChar w:fldCharType="begin"/>
          </w:r>
          <w:r>
            <w:instrText xml:space="preserve"> HYPERLINK \l "_Toc228053788" </w:instrText>
          </w:r>
          <w:r>
            <w:fldChar w:fldCharType="separate"/>
          </w:r>
          <w:r>
            <w:rPr>
              <w:rStyle w:val="19"/>
              <w:rFonts w:ascii="宋体" w:hAnsi="宋体" w:eastAsia="宋体"/>
              <w:b/>
              <w:bCs/>
            </w:rPr>
            <w:t>4.2.3 规划层（树莓派5 + ROS2）</w:t>
          </w:r>
          <w:r>
            <w:rPr>
              <w:rFonts w:hint="eastAsia"/>
            </w:rPr>
            <w:tab/>
          </w:r>
          <w:r>
            <w:rPr>
              <w:rFonts w:hint="eastAsia"/>
            </w:rPr>
            <w:fldChar w:fldCharType="begin"/>
          </w:r>
          <w:r>
            <w:rPr>
              <w:rFonts w:hint="eastAsia"/>
            </w:rPr>
            <w:instrText xml:space="preserve"> </w:instrText>
          </w:r>
          <w:r>
            <w:instrText xml:space="preserve">PAGEREF _Toc228053788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C3EA43C">
          <w:pPr>
            <w:pStyle w:val="14"/>
            <w:tabs>
              <w:tab w:val="right" w:leader="dot" w:pos="8302"/>
            </w:tabs>
            <w:rPr>
              <w:rFonts w:hint="eastAsia" w:cstheme="minorBidi"/>
              <w:kern w:val="2"/>
              <w:szCs w:val="24"/>
              <w14:ligatures w14:val="standardContextual"/>
            </w:rPr>
          </w:pPr>
          <w:r>
            <w:fldChar w:fldCharType="begin"/>
          </w:r>
          <w:r>
            <w:instrText xml:space="preserve"> HYPERLINK \l "_Toc228053789" </w:instrText>
          </w:r>
          <w:r>
            <w:fldChar w:fldCharType="separate"/>
          </w:r>
          <w:r>
            <w:rPr>
              <w:rStyle w:val="19"/>
              <w:rFonts w:ascii="宋体" w:hAnsi="宋体" w:eastAsia="宋体"/>
              <w:b/>
              <w:bCs/>
            </w:rPr>
            <w:t>4.3 算法实现</w:t>
          </w:r>
          <w:r>
            <w:rPr>
              <w:rFonts w:hint="eastAsia"/>
            </w:rPr>
            <w:tab/>
          </w:r>
          <w:r>
            <w:rPr>
              <w:rFonts w:hint="eastAsia"/>
            </w:rPr>
            <w:fldChar w:fldCharType="begin"/>
          </w:r>
          <w:r>
            <w:rPr>
              <w:rFonts w:hint="eastAsia"/>
            </w:rPr>
            <w:instrText xml:space="preserve"> </w:instrText>
          </w:r>
          <w:r>
            <w:instrText xml:space="preserve">PAGEREF _Toc228053789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6A2F857C">
          <w:pPr>
            <w:pStyle w:val="9"/>
            <w:tabs>
              <w:tab w:val="right" w:leader="dot" w:pos="8302"/>
            </w:tabs>
            <w:rPr>
              <w:rFonts w:hint="eastAsia" w:cstheme="minorBidi"/>
              <w:kern w:val="2"/>
              <w:szCs w:val="24"/>
              <w14:ligatures w14:val="standardContextual"/>
            </w:rPr>
          </w:pPr>
          <w:r>
            <w:fldChar w:fldCharType="begin"/>
          </w:r>
          <w:r>
            <w:instrText xml:space="preserve"> HYPERLINK \l "_Toc228053790" </w:instrText>
          </w:r>
          <w:r>
            <w:fldChar w:fldCharType="separate"/>
          </w:r>
          <w:r>
            <w:rPr>
              <w:rStyle w:val="19"/>
              <w:rFonts w:ascii="宋体" w:hAnsi="宋体" w:eastAsia="宋体"/>
              <w:b/>
              <w:bCs/>
            </w:rPr>
            <w:t>4.3.1 视觉模型部署</w:t>
          </w:r>
          <w:r>
            <w:rPr>
              <w:rFonts w:hint="eastAsia"/>
            </w:rPr>
            <w:tab/>
          </w:r>
          <w:r>
            <w:rPr>
              <w:rFonts w:hint="eastAsia"/>
            </w:rPr>
            <w:fldChar w:fldCharType="begin"/>
          </w:r>
          <w:r>
            <w:rPr>
              <w:rFonts w:hint="eastAsia"/>
            </w:rPr>
            <w:instrText xml:space="preserve"> </w:instrText>
          </w:r>
          <w:r>
            <w:instrText xml:space="preserve">PAGEREF _Toc228053790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C20D145">
          <w:pPr>
            <w:pStyle w:val="9"/>
            <w:tabs>
              <w:tab w:val="right" w:leader="dot" w:pos="8302"/>
            </w:tabs>
            <w:rPr>
              <w:rFonts w:hint="eastAsia" w:cstheme="minorBidi"/>
              <w:kern w:val="2"/>
              <w:szCs w:val="24"/>
              <w14:ligatures w14:val="standardContextual"/>
            </w:rPr>
          </w:pPr>
          <w:r>
            <w:fldChar w:fldCharType="begin"/>
          </w:r>
          <w:r>
            <w:instrText xml:space="preserve"> HYPERLINK \l "_Toc228053791" </w:instrText>
          </w:r>
          <w:r>
            <w:fldChar w:fldCharType="separate"/>
          </w:r>
          <w:r>
            <w:rPr>
              <w:rStyle w:val="19"/>
              <w:rFonts w:ascii="宋体" w:hAnsi="宋体" w:eastAsia="宋体"/>
              <w:b/>
              <w:bCs/>
            </w:rPr>
            <w:t>4.3.2 三项机械臂任务实现</w:t>
          </w:r>
          <w:r>
            <w:rPr>
              <w:rFonts w:hint="eastAsia"/>
            </w:rPr>
            <w:tab/>
          </w:r>
          <w:r>
            <w:rPr>
              <w:rFonts w:hint="eastAsia"/>
            </w:rPr>
            <w:fldChar w:fldCharType="begin"/>
          </w:r>
          <w:r>
            <w:rPr>
              <w:rFonts w:hint="eastAsia"/>
            </w:rPr>
            <w:instrText xml:space="preserve"> </w:instrText>
          </w:r>
          <w:r>
            <w:instrText xml:space="preserve">PAGEREF _Toc228053791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52091B22">
          <w:pPr>
            <w:pStyle w:val="9"/>
            <w:tabs>
              <w:tab w:val="right" w:leader="dot" w:pos="8302"/>
            </w:tabs>
            <w:rPr>
              <w:rFonts w:hint="eastAsia" w:cstheme="minorBidi"/>
              <w:kern w:val="2"/>
              <w:szCs w:val="24"/>
              <w14:ligatures w14:val="standardContextual"/>
            </w:rPr>
          </w:pPr>
          <w:r>
            <w:fldChar w:fldCharType="begin"/>
          </w:r>
          <w:r>
            <w:instrText xml:space="preserve"> HYPERLINK \l "_Toc228053792" </w:instrText>
          </w:r>
          <w:r>
            <w:fldChar w:fldCharType="separate"/>
          </w:r>
          <w:r>
            <w:rPr>
              <w:rStyle w:val="19"/>
              <w:rFonts w:ascii="宋体" w:hAnsi="宋体" w:eastAsia="宋体"/>
              <w:b/>
              <w:bCs/>
            </w:rPr>
            <w:t>4.3.3 大模型交互实现</w:t>
          </w:r>
          <w:r>
            <w:rPr>
              <w:rFonts w:hint="eastAsia"/>
            </w:rPr>
            <w:tab/>
          </w:r>
          <w:r>
            <w:rPr>
              <w:rFonts w:hint="eastAsia"/>
            </w:rPr>
            <w:fldChar w:fldCharType="begin"/>
          </w:r>
          <w:r>
            <w:rPr>
              <w:rFonts w:hint="eastAsia"/>
            </w:rPr>
            <w:instrText xml:space="preserve"> </w:instrText>
          </w:r>
          <w:r>
            <w:instrText xml:space="preserve">PAGEREF _Toc228053792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4262C3BD">
          <w:pPr>
            <w:pStyle w:val="14"/>
            <w:tabs>
              <w:tab w:val="right" w:leader="dot" w:pos="8302"/>
            </w:tabs>
            <w:rPr>
              <w:rFonts w:hint="eastAsia" w:cstheme="minorBidi"/>
              <w:kern w:val="2"/>
              <w:szCs w:val="24"/>
              <w14:ligatures w14:val="standardContextual"/>
            </w:rPr>
          </w:pPr>
          <w:r>
            <w:fldChar w:fldCharType="begin"/>
          </w:r>
          <w:r>
            <w:instrText xml:space="preserve"> HYPERLINK \l "_Toc228053793" </w:instrText>
          </w:r>
          <w:r>
            <w:fldChar w:fldCharType="separate"/>
          </w:r>
          <w:r>
            <w:rPr>
              <w:rStyle w:val="19"/>
              <w:rFonts w:ascii="宋体" w:hAnsi="宋体" w:eastAsia="宋体"/>
              <w:b/>
              <w:bCs/>
            </w:rPr>
            <w:t>4.4 软件实现</w:t>
          </w:r>
          <w:r>
            <w:rPr>
              <w:rFonts w:hint="eastAsia"/>
            </w:rPr>
            <w:tab/>
          </w:r>
          <w:r>
            <w:rPr>
              <w:rFonts w:hint="eastAsia"/>
            </w:rPr>
            <w:fldChar w:fldCharType="begin"/>
          </w:r>
          <w:r>
            <w:rPr>
              <w:rFonts w:hint="eastAsia"/>
            </w:rPr>
            <w:instrText xml:space="preserve"> </w:instrText>
          </w:r>
          <w:r>
            <w:instrText xml:space="preserve">PAGEREF _Toc228053793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61FC0213">
          <w:pPr>
            <w:pStyle w:val="9"/>
            <w:tabs>
              <w:tab w:val="right" w:leader="dot" w:pos="8302"/>
            </w:tabs>
            <w:rPr>
              <w:rFonts w:hint="eastAsia" w:cstheme="minorBidi"/>
              <w:kern w:val="2"/>
              <w:szCs w:val="24"/>
              <w14:ligatures w14:val="standardContextual"/>
            </w:rPr>
          </w:pPr>
          <w:r>
            <w:fldChar w:fldCharType="begin"/>
          </w:r>
          <w:r>
            <w:instrText xml:space="preserve"> HYPERLINK \l "_Toc228053794" </w:instrText>
          </w:r>
          <w:r>
            <w:fldChar w:fldCharType="separate"/>
          </w:r>
          <w:r>
            <w:rPr>
              <w:rStyle w:val="19"/>
              <w:rFonts w:ascii="宋体" w:hAnsi="宋体" w:eastAsia="宋体"/>
              <w:b/>
              <w:bCs/>
            </w:rPr>
            <w:t>4.4.1 后端服务实现</w:t>
          </w:r>
          <w:r>
            <w:rPr>
              <w:rFonts w:hint="eastAsia"/>
            </w:rPr>
            <w:tab/>
          </w:r>
          <w:r>
            <w:rPr>
              <w:rFonts w:hint="eastAsia"/>
            </w:rPr>
            <w:fldChar w:fldCharType="begin"/>
          </w:r>
          <w:r>
            <w:rPr>
              <w:rFonts w:hint="eastAsia"/>
            </w:rPr>
            <w:instrText xml:space="preserve"> </w:instrText>
          </w:r>
          <w:r>
            <w:instrText xml:space="preserve">PAGEREF _Toc228053794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1BE879A2">
          <w:pPr>
            <w:pStyle w:val="9"/>
            <w:tabs>
              <w:tab w:val="right" w:leader="dot" w:pos="8302"/>
            </w:tabs>
            <w:rPr>
              <w:rFonts w:hint="eastAsia" w:cstheme="minorBidi"/>
              <w:kern w:val="2"/>
              <w:szCs w:val="24"/>
              <w14:ligatures w14:val="standardContextual"/>
            </w:rPr>
          </w:pPr>
          <w:r>
            <w:fldChar w:fldCharType="begin"/>
          </w:r>
          <w:r>
            <w:instrText xml:space="preserve"> HYPERLINK \l "_Toc228053795" </w:instrText>
          </w:r>
          <w:r>
            <w:fldChar w:fldCharType="separate"/>
          </w:r>
          <w:r>
            <w:rPr>
              <w:rStyle w:val="19"/>
              <w:rFonts w:ascii="宋体" w:hAnsi="宋体" w:eastAsia="宋体"/>
              <w:b/>
              <w:bCs/>
            </w:rPr>
            <w:t>4.4.2 前端控制台实现</w:t>
          </w:r>
          <w:r>
            <w:rPr>
              <w:rFonts w:hint="eastAsia"/>
            </w:rPr>
            <w:tab/>
          </w:r>
          <w:r>
            <w:rPr>
              <w:rFonts w:hint="eastAsia"/>
            </w:rPr>
            <w:fldChar w:fldCharType="begin"/>
          </w:r>
          <w:r>
            <w:rPr>
              <w:rFonts w:hint="eastAsia"/>
            </w:rPr>
            <w:instrText xml:space="preserve"> </w:instrText>
          </w:r>
          <w:r>
            <w:instrText xml:space="preserve">PAGEREF _Toc228053795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408EF074">
          <w:pPr>
            <w:pStyle w:val="9"/>
            <w:tabs>
              <w:tab w:val="right" w:leader="dot" w:pos="8302"/>
            </w:tabs>
            <w:rPr>
              <w:rFonts w:hint="eastAsia" w:cstheme="minorBidi"/>
              <w:kern w:val="2"/>
              <w:szCs w:val="24"/>
              <w14:ligatures w14:val="standardContextual"/>
            </w:rPr>
          </w:pPr>
          <w:r>
            <w:fldChar w:fldCharType="begin"/>
          </w:r>
          <w:r>
            <w:instrText xml:space="preserve"> HYPERLINK \l "_Toc228053796" </w:instrText>
          </w:r>
          <w:r>
            <w:fldChar w:fldCharType="separate"/>
          </w:r>
          <w:r>
            <w:rPr>
              <w:rStyle w:val="19"/>
              <w:rFonts w:ascii="宋体" w:hAnsi="宋体" w:eastAsia="宋体"/>
              <w:b/>
              <w:bCs/>
            </w:rPr>
            <w:t>4.4.3 机械臂 Agent 实现</w:t>
          </w:r>
          <w:r>
            <w:rPr>
              <w:rFonts w:hint="eastAsia"/>
            </w:rPr>
            <w:tab/>
          </w:r>
          <w:r>
            <w:rPr>
              <w:rFonts w:hint="eastAsia"/>
            </w:rPr>
            <w:fldChar w:fldCharType="begin"/>
          </w:r>
          <w:r>
            <w:rPr>
              <w:rFonts w:hint="eastAsia"/>
            </w:rPr>
            <w:instrText xml:space="preserve"> </w:instrText>
          </w:r>
          <w:r>
            <w:instrText xml:space="preserve">PAGEREF _Toc228053796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46AB593F">
          <w:pPr>
            <w:pStyle w:val="13"/>
            <w:rPr>
              <w:rFonts w:hint="eastAsia"/>
              <w:b w:val="0"/>
              <w:sz w:val="22"/>
              <w:szCs w:val="24"/>
              <w14:ligatures w14:val="standardContextual"/>
            </w:rPr>
          </w:pPr>
          <w:r>
            <w:fldChar w:fldCharType="begin"/>
          </w:r>
          <w:r>
            <w:instrText xml:space="preserve"> HYPERLINK \l "_Toc228053797" </w:instrText>
          </w:r>
          <w:r>
            <w:fldChar w:fldCharType="separate"/>
          </w:r>
          <w:r>
            <w:rPr>
              <w:rStyle w:val="19"/>
            </w:rPr>
            <w:t>第5章</w:t>
          </w:r>
          <w:r>
            <w:rPr>
              <w:rFonts w:hint="eastAsia"/>
              <w:b w:val="0"/>
              <w:sz w:val="22"/>
              <w:szCs w:val="24"/>
              <w14:ligatures w14:val="standardContextual"/>
            </w:rPr>
            <w:tab/>
          </w:r>
          <w:r>
            <w:rPr>
              <w:rStyle w:val="19"/>
            </w:rPr>
            <w:t>测试报告</w:t>
          </w:r>
          <w:r>
            <w:rPr>
              <w:rFonts w:hint="eastAsia"/>
            </w:rPr>
            <w:tab/>
          </w:r>
          <w:r>
            <w:rPr>
              <w:rFonts w:hint="eastAsia"/>
            </w:rPr>
            <w:fldChar w:fldCharType="begin"/>
          </w:r>
          <w:r>
            <w:rPr>
              <w:rFonts w:hint="eastAsia"/>
            </w:rPr>
            <w:instrText xml:space="preserve"> </w:instrText>
          </w:r>
          <w:r>
            <w:instrText xml:space="preserve">PAGEREF _Toc228053797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368BAE30">
          <w:pPr>
            <w:pStyle w:val="14"/>
            <w:tabs>
              <w:tab w:val="right" w:leader="dot" w:pos="8302"/>
            </w:tabs>
            <w:rPr>
              <w:rFonts w:hint="eastAsia" w:cstheme="minorBidi"/>
              <w:kern w:val="2"/>
              <w:szCs w:val="24"/>
              <w14:ligatures w14:val="standardContextual"/>
            </w:rPr>
          </w:pPr>
          <w:r>
            <w:fldChar w:fldCharType="begin"/>
          </w:r>
          <w:r>
            <w:instrText xml:space="preserve"> HYPERLINK \l "_Toc228053798" </w:instrText>
          </w:r>
          <w:r>
            <w:fldChar w:fldCharType="separate"/>
          </w:r>
          <w:r>
            <w:rPr>
              <w:rStyle w:val="19"/>
              <w:rFonts w:ascii="宋体" w:hAnsi="宋体" w:eastAsia="宋体"/>
              <w:b/>
              <w:bCs/>
            </w:rPr>
            <w:t>5.1 测试目的与环境</w:t>
          </w:r>
          <w:r>
            <w:rPr>
              <w:rFonts w:hint="eastAsia"/>
            </w:rPr>
            <w:tab/>
          </w:r>
          <w:r>
            <w:rPr>
              <w:rFonts w:hint="eastAsia"/>
            </w:rPr>
            <w:fldChar w:fldCharType="begin"/>
          </w:r>
          <w:r>
            <w:rPr>
              <w:rFonts w:hint="eastAsia"/>
            </w:rPr>
            <w:instrText xml:space="preserve"> </w:instrText>
          </w:r>
          <w:r>
            <w:instrText xml:space="preserve">PAGEREF _Toc228053798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27A63B49">
          <w:pPr>
            <w:pStyle w:val="14"/>
            <w:tabs>
              <w:tab w:val="right" w:leader="dot" w:pos="8302"/>
            </w:tabs>
            <w:rPr>
              <w:rFonts w:hint="eastAsia" w:cstheme="minorBidi"/>
              <w:kern w:val="2"/>
              <w:szCs w:val="24"/>
              <w14:ligatures w14:val="standardContextual"/>
            </w:rPr>
          </w:pPr>
          <w:r>
            <w:fldChar w:fldCharType="begin"/>
          </w:r>
          <w:r>
            <w:instrText xml:space="preserve"> HYPERLINK \l "_Toc228053799" </w:instrText>
          </w:r>
          <w:r>
            <w:fldChar w:fldCharType="separate"/>
          </w:r>
          <w:r>
            <w:rPr>
              <w:rStyle w:val="19"/>
              <w:rFonts w:ascii="宋体" w:hAnsi="宋体" w:eastAsia="宋体"/>
              <w:b/>
              <w:bCs/>
            </w:rPr>
            <w:t>5.2 硬件测试</w:t>
          </w:r>
          <w:r>
            <w:rPr>
              <w:rFonts w:hint="eastAsia"/>
            </w:rPr>
            <w:tab/>
          </w:r>
          <w:r>
            <w:rPr>
              <w:rFonts w:hint="eastAsia"/>
            </w:rPr>
            <w:fldChar w:fldCharType="begin"/>
          </w:r>
          <w:r>
            <w:rPr>
              <w:rFonts w:hint="eastAsia"/>
            </w:rPr>
            <w:instrText xml:space="preserve"> </w:instrText>
          </w:r>
          <w:r>
            <w:instrText xml:space="preserve">PAGEREF _Toc228053799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2F3D1CD0">
          <w:pPr>
            <w:pStyle w:val="9"/>
            <w:tabs>
              <w:tab w:val="right" w:leader="dot" w:pos="8302"/>
            </w:tabs>
            <w:rPr>
              <w:rFonts w:hint="eastAsia" w:cstheme="minorBidi"/>
              <w:kern w:val="2"/>
              <w:szCs w:val="24"/>
              <w14:ligatures w14:val="standardContextual"/>
            </w:rPr>
          </w:pPr>
          <w:r>
            <w:fldChar w:fldCharType="begin"/>
          </w:r>
          <w:r>
            <w:instrText xml:space="preserve"> HYPERLINK \l "_Toc228053800" </w:instrText>
          </w:r>
          <w:r>
            <w:fldChar w:fldCharType="separate"/>
          </w:r>
          <w:r>
            <w:rPr>
              <w:rStyle w:val="19"/>
              <w:rFonts w:ascii="宋体" w:hAnsi="宋体" w:eastAsia="宋体"/>
              <w:b/>
              <w:bCs/>
            </w:rPr>
            <w:t>5.2.1 测试目的</w:t>
          </w:r>
          <w:r>
            <w:rPr>
              <w:rFonts w:hint="eastAsia"/>
            </w:rPr>
            <w:tab/>
          </w:r>
          <w:r>
            <w:rPr>
              <w:rFonts w:hint="eastAsia"/>
            </w:rPr>
            <w:fldChar w:fldCharType="begin"/>
          </w:r>
          <w:r>
            <w:rPr>
              <w:rFonts w:hint="eastAsia"/>
            </w:rPr>
            <w:instrText xml:space="preserve"> </w:instrText>
          </w:r>
          <w:r>
            <w:instrText xml:space="preserve">PAGEREF _Toc228053800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5687215E">
          <w:pPr>
            <w:pStyle w:val="9"/>
            <w:tabs>
              <w:tab w:val="right" w:leader="dot" w:pos="8302"/>
            </w:tabs>
            <w:rPr>
              <w:rFonts w:hint="eastAsia" w:cstheme="minorBidi"/>
              <w:kern w:val="2"/>
              <w:szCs w:val="24"/>
              <w14:ligatures w14:val="standardContextual"/>
            </w:rPr>
          </w:pPr>
          <w:r>
            <w:fldChar w:fldCharType="begin"/>
          </w:r>
          <w:r>
            <w:instrText xml:space="preserve"> HYPERLINK \l "_Toc228053801" </w:instrText>
          </w:r>
          <w:r>
            <w:fldChar w:fldCharType="separate"/>
          </w:r>
          <w:r>
            <w:rPr>
              <w:rStyle w:val="19"/>
              <w:rFonts w:ascii="宋体" w:hAnsi="宋体" w:eastAsia="宋体"/>
              <w:b/>
              <w:bCs/>
            </w:rPr>
            <w:t>5.2.2 测试对象与技术依据</w:t>
          </w:r>
          <w:r>
            <w:rPr>
              <w:rFonts w:hint="eastAsia"/>
            </w:rPr>
            <w:tab/>
          </w:r>
          <w:r>
            <w:rPr>
              <w:rFonts w:hint="eastAsia"/>
            </w:rPr>
            <w:fldChar w:fldCharType="begin"/>
          </w:r>
          <w:r>
            <w:rPr>
              <w:rFonts w:hint="eastAsia"/>
            </w:rPr>
            <w:instrText xml:space="preserve"> </w:instrText>
          </w:r>
          <w:r>
            <w:instrText xml:space="preserve">PAGEREF _Toc228053801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1917E9C5">
          <w:pPr>
            <w:pStyle w:val="9"/>
            <w:tabs>
              <w:tab w:val="right" w:leader="dot" w:pos="8302"/>
            </w:tabs>
            <w:rPr>
              <w:rFonts w:hint="eastAsia" w:cstheme="minorBidi"/>
              <w:kern w:val="2"/>
              <w:szCs w:val="24"/>
              <w14:ligatures w14:val="standardContextual"/>
            </w:rPr>
          </w:pPr>
          <w:r>
            <w:fldChar w:fldCharType="begin"/>
          </w:r>
          <w:r>
            <w:instrText xml:space="preserve"> HYPERLINK \l "_Toc228053802" </w:instrText>
          </w:r>
          <w:r>
            <w:fldChar w:fldCharType="separate"/>
          </w:r>
          <w:r>
            <w:rPr>
              <w:rStyle w:val="19"/>
              <w:rFonts w:ascii="宋体" w:hAnsi="宋体" w:eastAsia="宋体"/>
              <w:b/>
              <w:bCs/>
            </w:rPr>
            <w:t>5.2.3 测试环境</w:t>
          </w:r>
          <w:r>
            <w:rPr>
              <w:rFonts w:hint="eastAsia"/>
            </w:rPr>
            <w:tab/>
          </w:r>
          <w:r>
            <w:rPr>
              <w:rFonts w:hint="eastAsia"/>
            </w:rPr>
            <w:fldChar w:fldCharType="begin"/>
          </w:r>
          <w:r>
            <w:rPr>
              <w:rFonts w:hint="eastAsia"/>
            </w:rPr>
            <w:instrText xml:space="preserve"> </w:instrText>
          </w:r>
          <w:r>
            <w:instrText xml:space="preserve">PAGEREF _Toc228053802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456FDD25">
          <w:pPr>
            <w:pStyle w:val="9"/>
            <w:tabs>
              <w:tab w:val="right" w:leader="dot" w:pos="8302"/>
            </w:tabs>
            <w:rPr>
              <w:rFonts w:hint="eastAsia" w:cstheme="minorBidi"/>
              <w:kern w:val="2"/>
              <w:szCs w:val="24"/>
              <w14:ligatures w14:val="standardContextual"/>
            </w:rPr>
          </w:pPr>
          <w:r>
            <w:fldChar w:fldCharType="begin"/>
          </w:r>
          <w:r>
            <w:instrText xml:space="preserve"> HYPERLINK \l "_Toc228053803" </w:instrText>
          </w:r>
          <w:r>
            <w:fldChar w:fldCharType="separate"/>
          </w:r>
          <w:r>
            <w:rPr>
              <w:rStyle w:val="19"/>
              <w:rFonts w:ascii="宋体" w:hAnsi="宋体" w:eastAsia="宋体"/>
              <w:b/>
              <w:bCs/>
            </w:rPr>
            <w:t>5.2.4 测试内容与方法</w:t>
          </w:r>
          <w:r>
            <w:rPr>
              <w:rFonts w:hint="eastAsia"/>
            </w:rPr>
            <w:tab/>
          </w:r>
          <w:r>
            <w:rPr>
              <w:rFonts w:hint="eastAsia"/>
            </w:rPr>
            <w:fldChar w:fldCharType="begin"/>
          </w:r>
          <w:r>
            <w:rPr>
              <w:rFonts w:hint="eastAsia"/>
            </w:rPr>
            <w:instrText xml:space="preserve"> </w:instrText>
          </w:r>
          <w:r>
            <w:instrText xml:space="preserve">PAGEREF _Toc228053803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6F839F38">
          <w:pPr>
            <w:pStyle w:val="9"/>
            <w:tabs>
              <w:tab w:val="right" w:leader="dot" w:pos="8302"/>
            </w:tabs>
            <w:rPr>
              <w:rFonts w:hint="eastAsia" w:cstheme="minorBidi"/>
              <w:kern w:val="2"/>
              <w:szCs w:val="24"/>
              <w14:ligatures w14:val="standardContextual"/>
            </w:rPr>
          </w:pPr>
          <w:r>
            <w:fldChar w:fldCharType="begin"/>
          </w:r>
          <w:r>
            <w:instrText xml:space="preserve"> HYPERLINK \l "_Toc228053804" </w:instrText>
          </w:r>
          <w:r>
            <w:fldChar w:fldCharType="separate"/>
          </w:r>
          <w:r>
            <w:rPr>
              <w:rStyle w:val="19"/>
              <w:rFonts w:ascii="宋体" w:hAnsi="宋体" w:eastAsia="宋体"/>
              <w:b/>
              <w:bCs/>
            </w:rPr>
            <w:t>5.2.5 模块测试结果</w:t>
          </w:r>
          <w:r>
            <w:rPr>
              <w:rFonts w:hint="eastAsia"/>
            </w:rPr>
            <w:tab/>
          </w:r>
          <w:r>
            <w:rPr>
              <w:rFonts w:hint="eastAsia"/>
            </w:rPr>
            <w:fldChar w:fldCharType="begin"/>
          </w:r>
          <w:r>
            <w:rPr>
              <w:rFonts w:hint="eastAsia"/>
            </w:rPr>
            <w:instrText xml:space="preserve"> </w:instrText>
          </w:r>
          <w:r>
            <w:instrText xml:space="preserve">PAGEREF _Toc228053804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27800BD3">
          <w:pPr>
            <w:pStyle w:val="9"/>
            <w:tabs>
              <w:tab w:val="right" w:leader="dot" w:pos="8302"/>
            </w:tabs>
            <w:rPr>
              <w:rFonts w:hint="eastAsia" w:cstheme="minorBidi"/>
              <w:kern w:val="2"/>
              <w:szCs w:val="24"/>
              <w14:ligatures w14:val="standardContextual"/>
            </w:rPr>
          </w:pPr>
          <w:r>
            <w:fldChar w:fldCharType="begin"/>
          </w:r>
          <w:r>
            <w:instrText xml:space="preserve"> HYPERLINK \l "_Toc228053805" </w:instrText>
          </w:r>
          <w:r>
            <w:fldChar w:fldCharType="separate"/>
          </w:r>
          <w:r>
            <w:rPr>
              <w:rStyle w:val="19"/>
              <w:rFonts w:ascii="宋体" w:hAnsi="宋体" w:eastAsia="宋体"/>
              <w:b/>
              <w:bCs/>
            </w:rPr>
            <w:t>5.2.6 FreeRTOS 联调测试结果</w:t>
          </w:r>
          <w:r>
            <w:rPr>
              <w:rFonts w:hint="eastAsia"/>
            </w:rPr>
            <w:tab/>
          </w:r>
          <w:r>
            <w:rPr>
              <w:rFonts w:hint="eastAsia"/>
            </w:rPr>
            <w:fldChar w:fldCharType="begin"/>
          </w:r>
          <w:r>
            <w:rPr>
              <w:rFonts w:hint="eastAsia"/>
            </w:rPr>
            <w:instrText xml:space="preserve"> </w:instrText>
          </w:r>
          <w:r>
            <w:instrText xml:space="preserve">PAGEREF _Toc228053805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76526774">
          <w:pPr>
            <w:pStyle w:val="14"/>
            <w:tabs>
              <w:tab w:val="right" w:leader="dot" w:pos="8302"/>
            </w:tabs>
            <w:rPr>
              <w:rFonts w:hint="eastAsia" w:cstheme="minorBidi"/>
              <w:kern w:val="2"/>
              <w:szCs w:val="24"/>
              <w14:ligatures w14:val="standardContextual"/>
            </w:rPr>
          </w:pPr>
          <w:r>
            <w:fldChar w:fldCharType="begin"/>
          </w:r>
          <w:r>
            <w:instrText xml:space="preserve"> HYPERLINK \l "_Toc228053806" </w:instrText>
          </w:r>
          <w:r>
            <w:fldChar w:fldCharType="separate"/>
          </w:r>
          <w:r>
            <w:rPr>
              <w:rStyle w:val="19"/>
              <w:rFonts w:ascii="宋体" w:hAnsi="宋体" w:eastAsia="宋体"/>
              <w:b/>
              <w:bCs/>
            </w:rPr>
            <w:t>5.3 算法测试</w:t>
          </w:r>
          <w:r>
            <w:rPr>
              <w:rFonts w:hint="eastAsia"/>
            </w:rPr>
            <w:tab/>
          </w:r>
          <w:r>
            <w:rPr>
              <w:rFonts w:hint="eastAsia"/>
            </w:rPr>
            <w:fldChar w:fldCharType="begin"/>
          </w:r>
          <w:r>
            <w:rPr>
              <w:rFonts w:hint="eastAsia"/>
            </w:rPr>
            <w:instrText xml:space="preserve"> </w:instrText>
          </w:r>
          <w:r>
            <w:instrText xml:space="preserve">PAGEREF _Toc228053806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5257CA1F">
          <w:pPr>
            <w:pStyle w:val="9"/>
            <w:tabs>
              <w:tab w:val="right" w:leader="dot" w:pos="8302"/>
            </w:tabs>
            <w:rPr>
              <w:rFonts w:hint="eastAsia" w:cstheme="minorBidi"/>
              <w:kern w:val="2"/>
              <w:szCs w:val="24"/>
              <w14:ligatures w14:val="standardContextual"/>
            </w:rPr>
          </w:pPr>
          <w:r>
            <w:fldChar w:fldCharType="begin"/>
          </w:r>
          <w:r>
            <w:instrText xml:space="preserve"> HYPERLINK \l "_Toc228053807" </w:instrText>
          </w:r>
          <w:r>
            <w:fldChar w:fldCharType="separate"/>
          </w:r>
          <w:r>
            <w:rPr>
              <w:rStyle w:val="19"/>
              <w:rFonts w:ascii="宋体" w:hAnsi="宋体" w:eastAsia="宋体"/>
              <w:b/>
              <w:bCs/>
            </w:rPr>
            <w:t>5.3.1 视觉检测测试</w:t>
          </w:r>
          <w:r>
            <w:rPr>
              <w:rFonts w:hint="eastAsia"/>
            </w:rPr>
            <w:tab/>
          </w:r>
          <w:r>
            <w:rPr>
              <w:rFonts w:hint="eastAsia"/>
            </w:rPr>
            <w:fldChar w:fldCharType="begin"/>
          </w:r>
          <w:r>
            <w:rPr>
              <w:rFonts w:hint="eastAsia"/>
            </w:rPr>
            <w:instrText xml:space="preserve"> </w:instrText>
          </w:r>
          <w:r>
            <w:instrText xml:space="preserve">PAGEREF _Toc228053807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0CF1E034">
          <w:pPr>
            <w:pStyle w:val="9"/>
            <w:tabs>
              <w:tab w:val="right" w:leader="dot" w:pos="8302"/>
            </w:tabs>
            <w:rPr>
              <w:rFonts w:hint="eastAsia" w:cstheme="minorBidi"/>
              <w:kern w:val="2"/>
              <w:szCs w:val="24"/>
              <w14:ligatures w14:val="standardContextual"/>
            </w:rPr>
          </w:pPr>
          <w:r>
            <w:fldChar w:fldCharType="begin"/>
          </w:r>
          <w:r>
            <w:instrText xml:space="preserve"> HYPERLINK \l "_Toc228053808" </w:instrText>
          </w:r>
          <w:r>
            <w:fldChar w:fldCharType="separate"/>
          </w:r>
          <w:r>
            <w:rPr>
              <w:rStyle w:val="19"/>
              <w:rFonts w:ascii="宋体" w:hAnsi="宋体" w:eastAsia="宋体"/>
              <w:b/>
              <w:bCs/>
            </w:rPr>
            <w:t>5.3.2 机械臂任务成功率测试</w:t>
          </w:r>
          <w:r>
            <w:rPr>
              <w:rFonts w:hint="eastAsia"/>
            </w:rPr>
            <w:tab/>
          </w:r>
          <w:r>
            <w:rPr>
              <w:rFonts w:hint="eastAsia"/>
            </w:rPr>
            <w:fldChar w:fldCharType="begin"/>
          </w:r>
          <w:r>
            <w:rPr>
              <w:rFonts w:hint="eastAsia"/>
            </w:rPr>
            <w:instrText xml:space="preserve"> </w:instrText>
          </w:r>
          <w:r>
            <w:instrText xml:space="preserve">PAGEREF _Toc228053808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3632F5AC">
          <w:pPr>
            <w:pStyle w:val="14"/>
            <w:tabs>
              <w:tab w:val="right" w:leader="dot" w:pos="8302"/>
            </w:tabs>
            <w:rPr>
              <w:rFonts w:hint="eastAsia" w:cstheme="minorBidi"/>
              <w:kern w:val="2"/>
              <w:szCs w:val="24"/>
              <w14:ligatures w14:val="standardContextual"/>
            </w:rPr>
          </w:pPr>
          <w:r>
            <w:fldChar w:fldCharType="begin"/>
          </w:r>
          <w:r>
            <w:instrText xml:space="preserve"> HYPERLINK \l "_Toc228053809" </w:instrText>
          </w:r>
          <w:r>
            <w:fldChar w:fldCharType="separate"/>
          </w:r>
          <w:r>
            <w:rPr>
              <w:rStyle w:val="19"/>
              <w:rFonts w:ascii="宋体" w:hAnsi="宋体" w:eastAsia="宋体"/>
              <w:b/>
              <w:bCs/>
            </w:rPr>
            <w:t>5.4 软件测试</w:t>
          </w:r>
          <w:r>
            <w:rPr>
              <w:rFonts w:hint="eastAsia"/>
            </w:rPr>
            <w:tab/>
          </w:r>
          <w:r>
            <w:rPr>
              <w:rFonts w:hint="eastAsia"/>
            </w:rPr>
            <w:fldChar w:fldCharType="begin"/>
          </w:r>
          <w:r>
            <w:rPr>
              <w:rFonts w:hint="eastAsia"/>
            </w:rPr>
            <w:instrText xml:space="preserve"> </w:instrText>
          </w:r>
          <w:r>
            <w:instrText xml:space="preserve">PAGEREF _Toc228053809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5C078599">
          <w:pPr>
            <w:pStyle w:val="9"/>
            <w:tabs>
              <w:tab w:val="right" w:leader="dot" w:pos="8302"/>
            </w:tabs>
            <w:rPr>
              <w:rFonts w:hint="eastAsia" w:cstheme="minorBidi"/>
              <w:kern w:val="2"/>
              <w:szCs w:val="24"/>
              <w14:ligatures w14:val="standardContextual"/>
            </w:rPr>
          </w:pPr>
          <w:r>
            <w:fldChar w:fldCharType="begin"/>
          </w:r>
          <w:r>
            <w:instrText xml:space="preserve"> HYPERLINK \l "_Toc228053810" </w:instrText>
          </w:r>
          <w:r>
            <w:fldChar w:fldCharType="separate"/>
          </w:r>
          <w:r>
            <w:rPr>
              <w:rStyle w:val="19"/>
              <w:rFonts w:ascii="宋体" w:hAnsi="宋体" w:eastAsia="宋体"/>
              <w:b/>
              <w:bCs/>
            </w:rPr>
            <w:t>5.4.1 接口测试</w:t>
          </w:r>
          <w:r>
            <w:rPr>
              <w:rFonts w:hint="eastAsia"/>
            </w:rPr>
            <w:tab/>
          </w:r>
          <w:r>
            <w:rPr>
              <w:rFonts w:hint="eastAsia"/>
            </w:rPr>
            <w:fldChar w:fldCharType="begin"/>
          </w:r>
          <w:r>
            <w:rPr>
              <w:rFonts w:hint="eastAsia"/>
            </w:rPr>
            <w:instrText xml:space="preserve"> </w:instrText>
          </w:r>
          <w:r>
            <w:instrText xml:space="preserve">PAGEREF _Toc228053810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279D2EAD">
          <w:pPr>
            <w:pStyle w:val="9"/>
            <w:tabs>
              <w:tab w:val="right" w:leader="dot" w:pos="8302"/>
            </w:tabs>
            <w:rPr>
              <w:rFonts w:hint="eastAsia" w:cstheme="minorBidi"/>
              <w:kern w:val="2"/>
              <w:szCs w:val="24"/>
              <w14:ligatures w14:val="standardContextual"/>
            </w:rPr>
          </w:pPr>
          <w:r>
            <w:fldChar w:fldCharType="begin"/>
          </w:r>
          <w:r>
            <w:instrText xml:space="preserve"> HYPERLINK \l "_Toc228053811" </w:instrText>
          </w:r>
          <w:r>
            <w:fldChar w:fldCharType="separate"/>
          </w:r>
          <w:r>
            <w:rPr>
              <w:rStyle w:val="19"/>
              <w:rFonts w:ascii="宋体" w:hAnsi="宋体" w:eastAsia="宋体"/>
              <w:b/>
              <w:bCs/>
            </w:rPr>
            <w:t>5.4.2 前端交互测试</w:t>
          </w:r>
          <w:r>
            <w:rPr>
              <w:rFonts w:hint="eastAsia"/>
            </w:rPr>
            <w:tab/>
          </w:r>
          <w:r>
            <w:rPr>
              <w:rFonts w:hint="eastAsia"/>
            </w:rPr>
            <w:fldChar w:fldCharType="begin"/>
          </w:r>
          <w:r>
            <w:rPr>
              <w:rFonts w:hint="eastAsia"/>
            </w:rPr>
            <w:instrText xml:space="preserve"> </w:instrText>
          </w:r>
          <w:r>
            <w:instrText xml:space="preserve">PAGEREF _Toc228053811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5414727F">
          <w:pPr>
            <w:pStyle w:val="13"/>
            <w:rPr>
              <w:rFonts w:hint="eastAsia"/>
              <w:b w:val="0"/>
              <w:sz w:val="22"/>
              <w:szCs w:val="24"/>
              <w14:ligatures w14:val="standardContextual"/>
            </w:rPr>
          </w:pPr>
          <w:r>
            <w:fldChar w:fldCharType="begin"/>
          </w:r>
          <w:r>
            <w:instrText xml:space="preserve"> HYPERLINK \l "_Toc228053812" </w:instrText>
          </w:r>
          <w:r>
            <w:fldChar w:fldCharType="separate"/>
          </w:r>
          <w:r>
            <w:rPr>
              <w:rStyle w:val="19"/>
            </w:rPr>
            <w:t>第6章</w:t>
          </w:r>
          <w:r>
            <w:rPr>
              <w:rFonts w:hint="eastAsia"/>
              <w:b w:val="0"/>
              <w:sz w:val="22"/>
              <w:szCs w:val="24"/>
              <w14:ligatures w14:val="standardContextual"/>
            </w:rPr>
            <w:tab/>
          </w:r>
          <w:r>
            <w:rPr>
              <w:rStyle w:val="19"/>
            </w:rPr>
            <w:t>应用前景</w:t>
          </w:r>
          <w:r>
            <w:rPr>
              <w:rFonts w:hint="eastAsia"/>
            </w:rPr>
            <w:tab/>
          </w:r>
          <w:r>
            <w:rPr>
              <w:rFonts w:hint="eastAsia"/>
            </w:rPr>
            <w:fldChar w:fldCharType="begin"/>
          </w:r>
          <w:r>
            <w:rPr>
              <w:rFonts w:hint="eastAsia"/>
            </w:rPr>
            <w:instrText xml:space="preserve"> </w:instrText>
          </w:r>
          <w:r>
            <w:instrText xml:space="preserve">PAGEREF _Toc228053812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2F794F33">
          <w:pPr>
            <w:pStyle w:val="14"/>
            <w:tabs>
              <w:tab w:val="right" w:leader="dot" w:pos="8302"/>
            </w:tabs>
            <w:rPr>
              <w:rFonts w:hint="eastAsia" w:cstheme="minorBidi"/>
              <w:kern w:val="2"/>
              <w:szCs w:val="24"/>
              <w14:ligatures w14:val="standardContextual"/>
            </w:rPr>
          </w:pPr>
          <w:r>
            <w:fldChar w:fldCharType="begin"/>
          </w:r>
          <w:r>
            <w:instrText xml:space="preserve"> HYPERLINK \l "_Toc228053813" </w:instrText>
          </w:r>
          <w:r>
            <w:fldChar w:fldCharType="separate"/>
          </w:r>
          <w:r>
            <w:rPr>
              <w:rStyle w:val="19"/>
              <w:rFonts w:ascii="宋体" w:hAnsi="宋体" w:eastAsia="宋体"/>
              <w:b/>
              <w:bCs/>
            </w:rPr>
            <w:t>6.1 居家消费市场</w:t>
          </w:r>
          <w:r>
            <w:rPr>
              <w:rFonts w:hint="eastAsia"/>
            </w:rPr>
            <w:tab/>
          </w:r>
          <w:r>
            <w:rPr>
              <w:rFonts w:hint="eastAsia"/>
            </w:rPr>
            <w:fldChar w:fldCharType="begin"/>
          </w:r>
          <w:r>
            <w:rPr>
              <w:rFonts w:hint="eastAsia"/>
            </w:rPr>
            <w:instrText xml:space="preserve"> </w:instrText>
          </w:r>
          <w:r>
            <w:instrText xml:space="preserve">PAGEREF _Toc228053813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5BE021EE">
          <w:pPr>
            <w:pStyle w:val="14"/>
            <w:tabs>
              <w:tab w:val="right" w:leader="dot" w:pos="8302"/>
            </w:tabs>
            <w:rPr>
              <w:rFonts w:hint="eastAsia" w:cstheme="minorBidi"/>
              <w:kern w:val="2"/>
              <w:szCs w:val="24"/>
              <w14:ligatures w14:val="standardContextual"/>
            </w:rPr>
          </w:pPr>
          <w:r>
            <w:fldChar w:fldCharType="begin"/>
          </w:r>
          <w:r>
            <w:instrText xml:space="preserve"> HYPERLINK \l "_Toc228053814" </w:instrText>
          </w:r>
          <w:r>
            <w:fldChar w:fldCharType="separate"/>
          </w:r>
          <w:r>
            <w:rPr>
              <w:rStyle w:val="19"/>
              <w:rFonts w:ascii="宋体" w:hAnsi="宋体" w:eastAsia="宋体"/>
              <w:b/>
              <w:bCs/>
            </w:rPr>
            <w:t>6.2 教育与科普场景</w:t>
          </w:r>
          <w:r>
            <w:rPr>
              <w:rFonts w:hint="eastAsia"/>
            </w:rPr>
            <w:tab/>
          </w:r>
          <w:r>
            <w:rPr>
              <w:rFonts w:hint="eastAsia"/>
            </w:rPr>
            <w:fldChar w:fldCharType="begin"/>
          </w:r>
          <w:r>
            <w:rPr>
              <w:rFonts w:hint="eastAsia"/>
            </w:rPr>
            <w:instrText xml:space="preserve"> </w:instrText>
          </w:r>
          <w:r>
            <w:instrText xml:space="preserve">PAGEREF _Toc228053814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40828F76">
          <w:pPr>
            <w:pStyle w:val="14"/>
            <w:tabs>
              <w:tab w:val="right" w:leader="dot" w:pos="8302"/>
            </w:tabs>
            <w:rPr>
              <w:rFonts w:hint="eastAsia" w:cstheme="minorBidi"/>
              <w:kern w:val="2"/>
              <w:szCs w:val="24"/>
              <w14:ligatures w14:val="standardContextual"/>
            </w:rPr>
          </w:pPr>
          <w:r>
            <w:fldChar w:fldCharType="begin"/>
          </w:r>
          <w:r>
            <w:instrText xml:space="preserve"> HYPERLINK \l "_Toc228053815" </w:instrText>
          </w:r>
          <w:r>
            <w:fldChar w:fldCharType="separate"/>
          </w:r>
          <w:r>
            <w:rPr>
              <w:rStyle w:val="19"/>
              <w:rFonts w:ascii="宋体" w:hAnsi="宋体" w:eastAsia="宋体"/>
              <w:b/>
              <w:bCs/>
            </w:rPr>
            <w:t>6.3 商业展示与公共空间场景</w:t>
          </w:r>
          <w:r>
            <w:rPr>
              <w:rFonts w:hint="eastAsia"/>
            </w:rPr>
            <w:tab/>
          </w:r>
          <w:r>
            <w:rPr>
              <w:rFonts w:hint="eastAsia"/>
            </w:rPr>
            <w:fldChar w:fldCharType="begin"/>
          </w:r>
          <w:r>
            <w:rPr>
              <w:rFonts w:hint="eastAsia"/>
            </w:rPr>
            <w:instrText xml:space="preserve"> </w:instrText>
          </w:r>
          <w:r>
            <w:instrText xml:space="preserve">PAGEREF _Toc228053815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6BC68033">
          <w:pPr>
            <w:pStyle w:val="14"/>
            <w:tabs>
              <w:tab w:val="right" w:leader="dot" w:pos="8302"/>
            </w:tabs>
            <w:rPr>
              <w:rFonts w:hint="eastAsia" w:cstheme="minorBidi"/>
              <w:kern w:val="2"/>
              <w:szCs w:val="24"/>
              <w14:ligatures w14:val="standardContextual"/>
            </w:rPr>
          </w:pPr>
          <w:r>
            <w:fldChar w:fldCharType="begin"/>
          </w:r>
          <w:r>
            <w:instrText xml:space="preserve"> HYPERLINK \l "_Toc228053816" </w:instrText>
          </w:r>
          <w:r>
            <w:fldChar w:fldCharType="separate"/>
          </w:r>
          <w:r>
            <w:rPr>
              <w:rStyle w:val="19"/>
              <w:rFonts w:ascii="宋体" w:hAnsi="宋体" w:eastAsia="宋体"/>
              <w:b/>
              <w:bCs/>
            </w:rPr>
            <w:t>6.4 养老与康复场景</w:t>
          </w:r>
          <w:r>
            <w:rPr>
              <w:rFonts w:hint="eastAsia"/>
            </w:rPr>
            <w:tab/>
          </w:r>
          <w:r>
            <w:rPr>
              <w:rFonts w:hint="eastAsia"/>
            </w:rPr>
            <w:fldChar w:fldCharType="begin"/>
          </w:r>
          <w:r>
            <w:rPr>
              <w:rFonts w:hint="eastAsia"/>
            </w:rPr>
            <w:instrText xml:space="preserve"> </w:instrText>
          </w:r>
          <w:r>
            <w:instrText xml:space="preserve">PAGEREF _Toc228053816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393118AB">
          <w:pPr>
            <w:pStyle w:val="14"/>
            <w:tabs>
              <w:tab w:val="right" w:leader="dot" w:pos="8302"/>
            </w:tabs>
            <w:rPr>
              <w:rFonts w:hint="eastAsia" w:cstheme="minorBidi"/>
              <w:kern w:val="2"/>
              <w:szCs w:val="24"/>
              <w14:ligatures w14:val="standardContextual"/>
            </w:rPr>
          </w:pPr>
          <w:r>
            <w:fldChar w:fldCharType="begin"/>
          </w:r>
          <w:r>
            <w:instrText xml:space="preserve"> HYPERLINK \l "_Toc228053817" </w:instrText>
          </w:r>
          <w:r>
            <w:fldChar w:fldCharType="separate"/>
          </w:r>
          <w:r>
            <w:rPr>
              <w:rStyle w:val="19"/>
              <w:rFonts w:ascii="宋体" w:hAnsi="宋体" w:eastAsia="宋体"/>
              <w:b/>
              <w:bCs/>
            </w:rPr>
            <w:t>6.5 可持续发展与政策契合性</w:t>
          </w:r>
          <w:r>
            <w:rPr>
              <w:rFonts w:hint="eastAsia"/>
            </w:rPr>
            <w:tab/>
          </w:r>
          <w:r>
            <w:rPr>
              <w:rFonts w:hint="eastAsia"/>
            </w:rPr>
            <w:fldChar w:fldCharType="begin"/>
          </w:r>
          <w:r>
            <w:rPr>
              <w:rFonts w:hint="eastAsia"/>
            </w:rPr>
            <w:instrText xml:space="preserve"> </w:instrText>
          </w:r>
          <w:r>
            <w:instrText xml:space="preserve">PAGEREF _Toc228053817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2B8C2094">
          <w:pPr>
            <w:pStyle w:val="13"/>
            <w:rPr>
              <w:rFonts w:hint="eastAsia"/>
              <w:b w:val="0"/>
              <w:sz w:val="22"/>
              <w:szCs w:val="24"/>
              <w14:ligatures w14:val="standardContextual"/>
            </w:rPr>
          </w:pPr>
          <w:r>
            <w:fldChar w:fldCharType="begin"/>
          </w:r>
          <w:r>
            <w:instrText xml:space="preserve"> HYPERLINK \l "_Toc228053818" </w:instrText>
          </w:r>
          <w:r>
            <w:fldChar w:fldCharType="separate"/>
          </w:r>
          <w:r>
            <w:rPr>
              <w:rStyle w:val="19"/>
            </w:rPr>
            <w:t>参考文献</w:t>
          </w:r>
          <w:r>
            <w:rPr>
              <w:rFonts w:hint="eastAsia"/>
            </w:rPr>
            <w:tab/>
          </w:r>
          <w:r>
            <w:rPr>
              <w:rFonts w:hint="eastAsia"/>
            </w:rPr>
            <w:fldChar w:fldCharType="begin"/>
          </w:r>
          <w:r>
            <w:rPr>
              <w:rFonts w:hint="eastAsia"/>
            </w:rPr>
            <w:instrText xml:space="preserve"> </w:instrText>
          </w:r>
          <w:r>
            <w:instrText xml:space="preserve">PAGEREF _Toc228053818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1B5AD8FC">
          <w:pPr>
            <w:rPr>
              <w:rFonts w:hint="eastAsia"/>
            </w:rPr>
          </w:pPr>
          <w:r>
            <w:rPr>
              <w:b/>
              <w:bCs/>
              <w:sz w:val="18"/>
              <w:szCs w:val="20"/>
              <w:lang w:val="zh-CN"/>
            </w:rPr>
            <w:fldChar w:fldCharType="end"/>
          </w:r>
        </w:p>
      </w:sdtContent>
    </w:sdt>
    <w:p w14:paraId="459D70B5">
      <w:pPr>
        <w:outlineLvl w:val="1"/>
        <w:rPr>
          <w:rFonts w:ascii="宋体" w:hAnsi="宋体" w:eastAsia="宋体"/>
          <w:b/>
          <w:bCs/>
          <w:sz w:val="32"/>
          <w:szCs w:val="32"/>
        </w:rPr>
      </w:pPr>
    </w:p>
    <w:p w14:paraId="0B96911D">
      <w:pPr>
        <w:outlineLvl w:val="1"/>
        <w:rPr>
          <w:rFonts w:ascii="宋体" w:hAnsi="宋体" w:eastAsia="宋体"/>
          <w:b/>
          <w:bCs/>
          <w:sz w:val="32"/>
          <w:szCs w:val="32"/>
        </w:rPr>
      </w:pPr>
    </w:p>
    <w:p w14:paraId="6BB57DF4">
      <w:pPr>
        <w:outlineLvl w:val="1"/>
        <w:rPr>
          <w:rFonts w:ascii="宋体" w:hAnsi="宋体" w:eastAsia="宋体"/>
          <w:b/>
          <w:bCs/>
          <w:sz w:val="32"/>
          <w:szCs w:val="32"/>
        </w:rPr>
      </w:pPr>
    </w:p>
    <w:p w14:paraId="28B88C41">
      <w:pPr>
        <w:outlineLvl w:val="1"/>
        <w:rPr>
          <w:rFonts w:ascii="宋体" w:hAnsi="宋体" w:eastAsia="宋体"/>
          <w:b/>
          <w:bCs/>
          <w:sz w:val="32"/>
          <w:szCs w:val="32"/>
        </w:rPr>
      </w:pPr>
    </w:p>
    <w:p w14:paraId="7866A1AA">
      <w:pPr>
        <w:outlineLvl w:val="1"/>
        <w:rPr>
          <w:rFonts w:ascii="宋体" w:hAnsi="宋体" w:eastAsia="宋体"/>
          <w:b/>
          <w:bCs/>
          <w:sz w:val="32"/>
          <w:szCs w:val="32"/>
        </w:rPr>
      </w:pPr>
    </w:p>
    <w:p w14:paraId="18BE821F">
      <w:pPr>
        <w:outlineLvl w:val="1"/>
        <w:rPr>
          <w:rFonts w:ascii="宋体" w:hAnsi="宋体" w:eastAsia="宋体"/>
          <w:b/>
          <w:bCs/>
          <w:sz w:val="32"/>
          <w:szCs w:val="32"/>
        </w:rPr>
      </w:pPr>
    </w:p>
    <w:p w14:paraId="17F12D5B">
      <w:pPr>
        <w:outlineLvl w:val="1"/>
        <w:rPr>
          <w:rFonts w:ascii="宋体" w:hAnsi="宋体" w:eastAsia="宋体"/>
          <w:b/>
          <w:bCs/>
          <w:sz w:val="32"/>
          <w:szCs w:val="32"/>
        </w:rPr>
      </w:pPr>
    </w:p>
    <w:p w14:paraId="4D78A4FF">
      <w:pPr>
        <w:outlineLvl w:val="1"/>
        <w:rPr>
          <w:rFonts w:ascii="宋体" w:hAnsi="宋体" w:eastAsia="宋体"/>
          <w:b/>
          <w:bCs/>
          <w:sz w:val="32"/>
          <w:szCs w:val="32"/>
        </w:rPr>
      </w:pPr>
    </w:p>
    <w:p w14:paraId="53233F1E">
      <w:pPr>
        <w:outlineLvl w:val="1"/>
        <w:rPr>
          <w:rFonts w:ascii="宋体" w:hAnsi="宋体" w:eastAsia="宋体"/>
          <w:b/>
          <w:bCs/>
          <w:sz w:val="32"/>
          <w:szCs w:val="32"/>
        </w:rPr>
      </w:pPr>
    </w:p>
    <w:p w14:paraId="2EB98C6D">
      <w:pPr>
        <w:outlineLvl w:val="1"/>
        <w:rPr>
          <w:rFonts w:ascii="宋体" w:hAnsi="宋体" w:eastAsia="宋体"/>
          <w:b/>
          <w:bCs/>
          <w:sz w:val="32"/>
          <w:szCs w:val="32"/>
        </w:rPr>
      </w:pPr>
    </w:p>
    <w:p w14:paraId="56AF5283">
      <w:pPr>
        <w:outlineLvl w:val="1"/>
        <w:rPr>
          <w:rFonts w:ascii="宋体" w:hAnsi="宋体" w:eastAsia="宋体"/>
          <w:b/>
          <w:bCs/>
          <w:sz w:val="32"/>
          <w:szCs w:val="32"/>
        </w:rPr>
      </w:pPr>
    </w:p>
    <w:p w14:paraId="03529698">
      <w:pPr>
        <w:outlineLvl w:val="1"/>
        <w:rPr>
          <w:rFonts w:ascii="宋体" w:hAnsi="宋体" w:eastAsia="宋体"/>
          <w:b/>
          <w:bCs/>
          <w:sz w:val="32"/>
          <w:szCs w:val="32"/>
        </w:rPr>
      </w:pPr>
    </w:p>
    <w:p w14:paraId="72D373D2">
      <w:pPr>
        <w:outlineLvl w:val="1"/>
        <w:rPr>
          <w:rFonts w:ascii="宋体" w:hAnsi="宋体" w:eastAsia="宋体"/>
          <w:b/>
          <w:bCs/>
          <w:sz w:val="32"/>
          <w:szCs w:val="32"/>
        </w:rPr>
      </w:pPr>
    </w:p>
    <w:p w14:paraId="574F896C">
      <w:pPr>
        <w:outlineLvl w:val="1"/>
        <w:rPr>
          <w:rFonts w:ascii="宋体" w:hAnsi="宋体" w:eastAsia="宋体"/>
          <w:b/>
          <w:bCs/>
          <w:sz w:val="32"/>
          <w:szCs w:val="32"/>
        </w:rPr>
      </w:pPr>
    </w:p>
    <w:p w14:paraId="1EE846E4">
      <w:pPr>
        <w:outlineLvl w:val="1"/>
        <w:rPr>
          <w:rFonts w:ascii="宋体" w:hAnsi="宋体" w:eastAsia="宋体"/>
          <w:b/>
          <w:bCs/>
          <w:sz w:val="32"/>
          <w:szCs w:val="32"/>
        </w:rPr>
      </w:pPr>
    </w:p>
    <w:p w14:paraId="6A553B1B">
      <w:pPr>
        <w:outlineLvl w:val="1"/>
        <w:rPr>
          <w:rFonts w:ascii="宋体" w:hAnsi="宋体" w:eastAsia="宋体"/>
          <w:b/>
          <w:bCs/>
          <w:sz w:val="32"/>
          <w:szCs w:val="32"/>
        </w:rPr>
      </w:pPr>
    </w:p>
    <w:p w14:paraId="38E28EAA">
      <w:pPr>
        <w:outlineLvl w:val="1"/>
        <w:rPr>
          <w:rFonts w:hint="eastAsia" w:ascii="宋体" w:hAnsi="宋体" w:eastAsia="宋体"/>
          <w:b/>
          <w:bCs/>
          <w:sz w:val="32"/>
          <w:szCs w:val="32"/>
        </w:rPr>
      </w:pPr>
    </w:p>
    <w:p w14:paraId="545BC94D">
      <w:pPr>
        <w:pStyle w:val="2"/>
        <w:numPr>
          <w:ilvl w:val="0"/>
          <w:numId w:val="2"/>
        </w:numPr>
        <w:spacing w:after="0"/>
        <w:ind w:left="420" w:hanging="420"/>
        <w:jc w:val="left"/>
        <w:rPr>
          <w:rFonts w:hint="eastAsia"/>
        </w:rPr>
      </w:pPr>
      <w:bookmarkStart w:id="0" w:name="_Toc228053753"/>
      <w:r>
        <w:rPr>
          <w:rFonts w:hint="eastAsia"/>
        </w:rPr>
        <w:t>作品</w:t>
      </w:r>
      <w:r>
        <w:t>概述</w:t>
      </w:r>
      <w:bookmarkEnd w:id="0"/>
    </w:p>
    <w:p w14:paraId="14B9F3D3">
      <w:pPr>
        <w:outlineLvl w:val="1"/>
        <w:rPr>
          <w:rFonts w:hint="eastAsia" w:ascii="宋体" w:hAnsi="宋体" w:eastAsia="宋体"/>
          <w:b/>
          <w:bCs/>
          <w:sz w:val="32"/>
          <w:szCs w:val="32"/>
        </w:rPr>
      </w:pPr>
      <w:bookmarkStart w:id="1" w:name="_Toc228053754"/>
      <w:r>
        <w:rPr>
          <w:rFonts w:hint="eastAsia" w:ascii="宋体" w:hAnsi="宋体" w:eastAsia="宋体"/>
          <w:b/>
          <w:bCs/>
          <w:sz w:val="32"/>
          <w:szCs w:val="32"/>
        </w:rPr>
        <w:t>1.1 作品名称与应用领域</w:t>
      </w:r>
      <w:bookmarkEnd w:id="1"/>
    </w:p>
    <w:p w14:paraId="7167D9C8">
      <w:pPr>
        <w:spacing w:after="156" w:afterLines="50"/>
        <w:rPr>
          <w:rFonts w:hint="eastAsia" w:ascii="宋体" w:hAnsi="宋体" w:eastAsia="宋体"/>
          <w:szCs w:val="21"/>
        </w:rPr>
      </w:pPr>
      <w:r>
        <w:rPr>
          <w:rFonts w:hint="eastAsia" w:ascii="宋体" w:hAnsi="宋体" w:eastAsia="宋体"/>
          <w:szCs w:val="21"/>
        </w:rPr>
        <w:t>把一个鱼缸和一盆植物连成一套真正运转的生态。"水陆生态圈"不是比喻，而是字面意义上的水域+陆地两个子系统，通过水循环和机械臂把它们串在一起。</w:t>
      </w:r>
    </w:p>
    <w:p w14:paraId="76A1BE7F">
      <w:pPr>
        <w:rPr>
          <w:rFonts w:ascii="宋体" w:hAnsi="宋体" w:eastAsia="宋体"/>
          <w:szCs w:val="21"/>
        </w:rPr>
      </w:pPr>
      <w:r>
        <w:rPr>
          <w:rFonts w:hint="eastAsia" w:ascii="宋体" w:hAnsi="宋体" w:eastAsia="宋体"/>
          <w:szCs w:val="21"/>
        </w:rPr>
        <w:t>应用领域上，AquaGarden 属于智能家居与消费级物联网的交叉范畴，同时也带有一点城市微农业的影子。具体来说，系统面向有养鱼或</w:t>
      </w:r>
      <w:bookmarkStart w:id="68" w:name="_GoBack"/>
      <w:bookmarkEnd w:id="68"/>
      <w:r>
        <w:rPr>
          <w:rFonts w:hint="eastAsia" w:ascii="宋体" w:hAnsi="宋体" w:eastAsia="宋体"/>
          <w:szCs w:val="21"/>
        </w:rPr>
        <w:t>养植物需求但又没有太多时间打理的城市居民，放在客厅、书房或阳台均可，不需要专业水产或园艺知识。此外，系统的鱼菜共生模式、多模态 AI 感知和机械臂自动执行等技术方向，在农业物联网与智能机器人两个领域同样有一定参考价值。</w:t>
      </w:r>
    </w:p>
    <w:p w14:paraId="62E5392B">
      <w:pPr>
        <w:jc w:val="center"/>
        <w:rPr>
          <w:rFonts w:ascii="宋体" w:hAnsi="宋体" w:eastAsia="宋体"/>
          <w:szCs w:val="21"/>
        </w:rPr>
      </w:pPr>
      <w:r>
        <w:rPr>
          <w:rFonts w:ascii="宋体" w:hAnsi="宋体" w:eastAsia="宋体"/>
          <w:szCs w:val="21"/>
        </w:rPr>
        <w:drawing>
          <wp:inline distT="0" distB="0" distL="0" distR="0">
            <wp:extent cx="2522855" cy="3364865"/>
            <wp:effectExtent l="0" t="0" r="0" b="6985"/>
            <wp:docPr id="166070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2050" name="图片 1"/>
                    <pic:cNvPicPr>
                      <a:picLocks noChangeAspect="1"/>
                    </pic:cNvPicPr>
                  </pic:nvPicPr>
                  <pic:blipFill>
                    <a:blip r:embed="rId10"/>
                    <a:stretch>
                      <a:fillRect/>
                    </a:stretch>
                  </pic:blipFill>
                  <pic:spPr>
                    <a:xfrm>
                      <a:off x="0" y="0"/>
                      <a:ext cx="2526360" cy="3369798"/>
                    </a:xfrm>
                    <a:prstGeom prst="rect">
                      <a:avLst/>
                    </a:prstGeom>
                  </pic:spPr>
                </pic:pic>
              </a:graphicData>
            </a:graphic>
          </wp:inline>
        </w:drawing>
      </w:r>
    </w:p>
    <w:p w14:paraId="3DD283D0">
      <w:pPr>
        <w:tabs>
          <w:tab w:val="left" w:pos="1565"/>
        </w:tabs>
        <w:jc w:val="center"/>
        <w:rPr>
          <w:rFonts w:hint="eastAsia" w:ascii="宋体" w:hAnsi="宋体" w:eastAsia="宋体"/>
          <w:b/>
          <w:bCs/>
          <w:sz w:val="18"/>
          <w:szCs w:val="18"/>
        </w:rPr>
      </w:pPr>
      <w:r>
        <w:rPr>
          <w:rFonts w:hint="eastAsia" w:ascii="宋体" w:hAnsi="宋体" w:eastAsia="宋体"/>
          <w:b/>
          <w:bCs/>
          <w:sz w:val="18"/>
          <w:szCs w:val="18"/>
        </w:rPr>
        <w:t>图1-1 系统实物图</w:t>
      </w:r>
    </w:p>
    <w:p w14:paraId="3D673815">
      <w:pPr>
        <w:rPr>
          <w:rFonts w:ascii="宋体" w:hAnsi="宋体" w:eastAsia="宋体"/>
          <w:szCs w:val="21"/>
        </w:rPr>
      </w:pPr>
    </w:p>
    <w:p w14:paraId="5D7FE07C">
      <w:pPr>
        <w:outlineLvl w:val="1"/>
        <w:rPr>
          <w:rFonts w:ascii="宋体" w:hAnsi="宋体" w:eastAsia="宋体"/>
          <w:b/>
          <w:bCs/>
          <w:sz w:val="32"/>
          <w:szCs w:val="32"/>
        </w:rPr>
      </w:pPr>
      <w:bookmarkStart w:id="2" w:name="_Toc228053755"/>
      <w:r>
        <w:rPr>
          <w:rFonts w:ascii="宋体" w:hAnsi="宋体" w:eastAsia="宋体"/>
          <w:b/>
          <w:bCs/>
          <w:sz w:val="32"/>
          <w:szCs w:val="32"/>
        </w:rPr>
        <w:t>1.2 系统整体构成</w:t>
      </w:r>
      <w:bookmarkEnd w:id="2"/>
    </w:p>
    <w:p w14:paraId="07D00FA2">
      <w:pPr>
        <w:spacing w:after="156" w:afterLines="50"/>
        <w:rPr>
          <w:rFonts w:hint="eastAsia" w:ascii="宋体" w:hAnsi="宋体" w:eastAsia="宋体"/>
          <w:szCs w:val="21"/>
        </w:rPr>
      </w:pPr>
      <w:r>
        <w:rPr>
          <w:rFonts w:hint="eastAsia" w:ascii="宋体" w:hAnsi="宋体" w:eastAsia="宋体"/>
          <w:szCs w:val="21"/>
        </w:rPr>
        <w:t>系统由三个相互协作的子系统构成：鱼缸端、盆栽端和机械臂。外观上采用"一左一右"布局，左半部分为鱼缸，右半部分为种植土壤。机械臂安装在产品一侧的水平滑轨上，可沿滑轨在鱼缸区与盆栽区之间自动横移，从而用一台机械臂完成两个区域的所有操作任务，不占用中间空间，整体结构更紧凑。</w:t>
      </w:r>
    </w:p>
    <w:p w14:paraId="7FA4A55C">
      <w:pPr>
        <w:spacing w:after="156" w:afterLines="50"/>
        <w:rPr>
          <w:rFonts w:ascii="宋体" w:hAnsi="宋体" w:eastAsia="宋体"/>
          <w:szCs w:val="21"/>
        </w:rPr>
      </w:pPr>
      <w:r>
        <w:rPr>
          <w:rFonts w:hint="eastAsia" w:ascii="宋体" w:hAnsi="宋体" w:eastAsia="宋体"/>
          <w:szCs w:val="21"/>
        </w:rPr>
        <w:t>硬件主控分三层：瑞萨 RA 系列单片机负责底层外设驱动，包括各路传感器采集、水泵、灯光、雾化模块的控制；STM32 专职驱动机械臂的六个舵机关节；树莓派运行 ROS 2[8]，承担机械臂运动规划、视觉算法推理和对外通信。三层之间通过串口和局域网通信，职责明确、互不耦合，某一层出问题不影响其他部分正常工作。软件侧以 Spring Boot 为后端、Vue 3 为前端，构建 Web 控制台；机械臂 Agent 部分用 Python FastAPI 实现，通过 WebSocket 与前端实时交互。</w:t>
      </w:r>
    </w:p>
    <w:p w14:paraId="6AC84A19">
      <w:pPr>
        <w:spacing w:after="156" w:afterLines="50"/>
        <w:rPr>
          <w:rFonts w:ascii="宋体" w:hAnsi="宋体" w:eastAsia="宋体"/>
          <w:szCs w:val="21"/>
        </w:rPr>
      </w:pPr>
      <w:r>
        <w:rPr>
          <w:rFonts w:ascii="宋体" w:hAnsi="宋体" w:eastAsia="宋体"/>
          <w:szCs w:val="21"/>
        </w:rPr>
        <w:t>各主要硬件模块及其职责如表1-1所示。</w:t>
      </w:r>
    </w:p>
    <w:p w14:paraId="0590D559">
      <w:pPr>
        <w:jc w:val="center"/>
        <w:rPr>
          <w:rFonts w:hint="eastAsia" w:ascii="宋体" w:hAnsi="宋体" w:eastAsia="宋体"/>
          <w:b/>
          <w:bCs/>
          <w:sz w:val="18"/>
          <w:szCs w:val="18"/>
        </w:rPr>
      </w:pPr>
      <w:r>
        <w:rPr>
          <w:rFonts w:hint="eastAsia" w:ascii="宋体" w:hAnsi="宋体" w:eastAsia="宋体"/>
          <w:b/>
          <w:bCs/>
          <w:sz w:val="18"/>
          <w:szCs w:val="18"/>
        </w:rPr>
        <w:t xml:space="preserve">表1-1 </w:t>
      </w:r>
      <w:r>
        <w:rPr>
          <w:rFonts w:ascii="宋体" w:hAnsi="宋体" w:eastAsia="宋体"/>
          <w:b/>
          <w:bCs/>
          <w:sz w:val="18"/>
          <w:szCs w:val="18"/>
        </w:rPr>
        <w:t>主要硬件与软件模块一览</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35"/>
        <w:gridCol w:w="2370"/>
        <w:gridCol w:w="904"/>
        <w:gridCol w:w="3225"/>
      </w:tblGrid>
      <w:tr w14:paraId="51B1858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2BC2E340">
            <w:pPr>
              <w:jc w:val="center"/>
              <w:rPr>
                <w:rFonts w:ascii="宋体" w:hAnsi="宋体" w:eastAsia="宋体"/>
                <w:b/>
                <w:bCs/>
                <w:szCs w:val="21"/>
              </w:rPr>
            </w:pPr>
            <w:r>
              <w:rPr>
                <w:rFonts w:ascii="宋体" w:hAnsi="宋体" w:eastAsia="宋体"/>
                <w:b/>
                <w:bCs/>
                <w:szCs w:val="21"/>
              </w:rPr>
              <w:t>模块</w:t>
            </w:r>
          </w:p>
        </w:tc>
        <w:tc>
          <w:tcPr>
            <w:tcW w:w="0" w:type="auto"/>
            <w:tcBorders>
              <w:top w:val="single" w:color="auto" w:sz="8" w:space="0"/>
              <w:bottom w:val="single" w:color="auto" w:sz="8" w:space="0"/>
            </w:tcBorders>
            <w:vAlign w:val="center"/>
          </w:tcPr>
          <w:p w14:paraId="6E94EBAF">
            <w:pPr>
              <w:jc w:val="center"/>
              <w:rPr>
                <w:rFonts w:ascii="宋体" w:hAnsi="宋体" w:eastAsia="宋体"/>
                <w:b/>
                <w:bCs/>
                <w:szCs w:val="21"/>
              </w:rPr>
            </w:pPr>
            <w:r>
              <w:rPr>
                <w:rFonts w:ascii="宋体" w:hAnsi="宋体" w:eastAsia="宋体"/>
                <w:b/>
                <w:bCs/>
                <w:szCs w:val="21"/>
              </w:rPr>
              <w:t>型号/框架</w:t>
            </w:r>
          </w:p>
        </w:tc>
        <w:tc>
          <w:tcPr>
            <w:tcW w:w="0" w:type="auto"/>
            <w:tcBorders>
              <w:top w:val="single" w:color="auto" w:sz="8" w:space="0"/>
              <w:bottom w:val="single" w:color="auto" w:sz="8" w:space="0"/>
            </w:tcBorders>
            <w:vAlign w:val="center"/>
          </w:tcPr>
          <w:p w14:paraId="622285D1">
            <w:pPr>
              <w:jc w:val="center"/>
              <w:rPr>
                <w:rFonts w:ascii="宋体" w:hAnsi="宋体" w:eastAsia="宋体"/>
                <w:b/>
                <w:bCs/>
                <w:szCs w:val="21"/>
              </w:rPr>
            </w:pPr>
            <w:r>
              <w:rPr>
                <w:rFonts w:ascii="宋体" w:hAnsi="宋体" w:eastAsia="宋体"/>
                <w:b/>
                <w:bCs/>
                <w:szCs w:val="21"/>
              </w:rPr>
              <w:t>所在层级</w:t>
            </w:r>
          </w:p>
        </w:tc>
        <w:tc>
          <w:tcPr>
            <w:tcW w:w="0" w:type="auto"/>
            <w:tcBorders>
              <w:top w:val="single" w:color="auto" w:sz="8" w:space="0"/>
              <w:bottom w:val="single" w:color="auto" w:sz="8" w:space="0"/>
            </w:tcBorders>
            <w:vAlign w:val="center"/>
          </w:tcPr>
          <w:p w14:paraId="61749CD5">
            <w:pPr>
              <w:jc w:val="center"/>
              <w:rPr>
                <w:rFonts w:ascii="宋体" w:hAnsi="宋体" w:eastAsia="宋体"/>
                <w:b/>
                <w:bCs/>
                <w:szCs w:val="21"/>
              </w:rPr>
            </w:pPr>
            <w:r>
              <w:rPr>
                <w:rFonts w:ascii="宋体" w:hAnsi="宋体" w:eastAsia="宋体"/>
                <w:b/>
                <w:bCs/>
                <w:szCs w:val="21"/>
              </w:rPr>
              <w:t>主要职责</w:t>
            </w:r>
          </w:p>
        </w:tc>
      </w:tr>
      <w:tr w14:paraId="1E17B9A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25C3FF8">
            <w:pPr>
              <w:jc w:val="center"/>
              <w:rPr>
                <w:rFonts w:ascii="宋体" w:hAnsi="宋体" w:eastAsia="宋体"/>
                <w:szCs w:val="21"/>
              </w:rPr>
            </w:pPr>
            <w:r>
              <w:rPr>
                <w:rFonts w:ascii="宋体" w:hAnsi="宋体" w:eastAsia="宋体"/>
                <w:szCs w:val="21"/>
              </w:rPr>
              <w:t>外设主控</w:t>
            </w:r>
          </w:p>
        </w:tc>
        <w:tc>
          <w:tcPr>
            <w:tcW w:w="0" w:type="auto"/>
            <w:vAlign w:val="center"/>
          </w:tcPr>
          <w:p w14:paraId="480EE236">
            <w:pPr>
              <w:jc w:val="center"/>
              <w:rPr>
                <w:rFonts w:ascii="宋体" w:hAnsi="宋体" w:eastAsia="宋体"/>
                <w:szCs w:val="21"/>
              </w:rPr>
            </w:pPr>
            <w:r>
              <w:rPr>
                <w:rFonts w:ascii="宋体" w:hAnsi="宋体" w:eastAsia="宋体"/>
                <w:szCs w:val="21"/>
              </w:rPr>
              <w:t>瑞萨 RA 系列单片机</w:t>
            </w:r>
          </w:p>
        </w:tc>
        <w:tc>
          <w:tcPr>
            <w:tcW w:w="0" w:type="auto"/>
            <w:vAlign w:val="center"/>
          </w:tcPr>
          <w:p w14:paraId="7E0918A4">
            <w:pPr>
              <w:jc w:val="center"/>
              <w:rPr>
                <w:rFonts w:ascii="宋体" w:hAnsi="宋体" w:eastAsia="宋体"/>
                <w:szCs w:val="21"/>
              </w:rPr>
            </w:pPr>
            <w:r>
              <w:rPr>
                <w:rFonts w:ascii="宋体" w:hAnsi="宋体" w:eastAsia="宋体"/>
                <w:szCs w:val="21"/>
              </w:rPr>
              <w:t>外设层</w:t>
            </w:r>
          </w:p>
        </w:tc>
        <w:tc>
          <w:tcPr>
            <w:tcW w:w="0" w:type="auto"/>
            <w:vAlign w:val="center"/>
          </w:tcPr>
          <w:p w14:paraId="3E03426A">
            <w:pPr>
              <w:jc w:val="center"/>
              <w:rPr>
                <w:rFonts w:ascii="宋体" w:hAnsi="宋体" w:eastAsia="宋体"/>
                <w:szCs w:val="21"/>
              </w:rPr>
            </w:pPr>
            <w:r>
              <w:rPr>
                <w:rFonts w:ascii="宋体" w:hAnsi="宋体" w:eastAsia="宋体"/>
                <w:szCs w:val="21"/>
              </w:rPr>
              <w:t>传感器采集、水泵/灯光/雾化驱动</w:t>
            </w:r>
          </w:p>
        </w:tc>
      </w:tr>
      <w:tr w14:paraId="1E4AA15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F39C051">
            <w:pPr>
              <w:jc w:val="center"/>
              <w:rPr>
                <w:rFonts w:ascii="宋体" w:hAnsi="宋体" w:eastAsia="宋体"/>
                <w:szCs w:val="21"/>
              </w:rPr>
            </w:pPr>
            <w:r>
              <w:rPr>
                <w:rFonts w:ascii="宋体" w:hAnsi="宋体" w:eastAsia="宋体"/>
                <w:szCs w:val="21"/>
              </w:rPr>
              <w:t>机械臂主控</w:t>
            </w:r>
          </w:p>
        </w:tc>
        <w:tc>
          <w:tcPr>
            <w:tcW w:w="0" w:type="auto"/>
            <w:vAlign w:val="center"/>
          </w:tcPr>
          <w:p w14:paraId="3593A0F1">
            <w:pPr>
              <w:jc w:val="center"/>
              <w:rPr>
                <w:rFonts w:ascii="宋体" w:hAnsi="宋体" w:eastAsia="宋体"/>
                <w:szCs w:val="21"/>
              </w:rPr>
            </w:pPr>
            <w:r>
              <w:rPr>
                <w:rFonts w:ascii="宋体" w:hAnsi="宋体" w:eastAsia="宋体"/>
                <w:szCs w:val="21"/>
              </w:rPr>
              <w:t>STM32</w:t>
            </w:r>
          </w:p>
        </w:tc>
        <w:tc>
          <w:tcPr>
            <w:tcW w:w="0" w:type="auto"/>
            <w:vAlign w:val="center"/>
          </w:tcPr>
          <w:p w14:paraId="7B921C42">
            <w:pPr>
              <w:jc w:val="center"/>
              <w:rPr>
                <w:rFonts w:ascii="宋体" w:hAnsi="宋体" w:eastAsia="宋体"/>
                <w:szCs w:val="21"/>
              </w:rPr>
            </w:pPr>
            <w:r>
              <w:rPr>
                <w:rFonts w:ascii="宋体" w:hAnsi="宋体" w:eastAsia="宋体"/>
                <w:szCs w:val="21"/>
              </w:rPr>
              <w:t>执行层</w:t>
            </w:r>
          </w:p>
        </w:tc>
        <w:tc>
          <w:tcPr>
            <w:tcW w:w="0" w:type="auto"/>
            <w:vAlign w:val="center"/>
          </w:tcPr>
          <w:p w14:paraId="2F530098">
            <w:pPr>
              <w:jc w:val="center"/>
              <w:rPr>
                <w:rFonts w:ascii="宋体" w:hAnsi="宋体" w:eastAsia="宋体"/>
                <w:szCs w:val="21"/>
              </w:rPr>
            </w:pPr>
            <w:r>
              <w:rPr>
                <w:rFonts w:ascii="宋体" w:hAnsi="宋体" w:eastAsia="宋体"/>
                <w:szCs w:val="21"/>
              </w:rPr>
              <w:t>六路舵机 PWM 控制</w:t>
            </w:r>
          </w:p>
        </w:tc>
      </w:tr>
      <w:tr w14:paraId="1F851F8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01D0D9B">
            <w:pPr>
              <w:jc w:val="center"/>
              <w:rPr>
                <w:rFonts w:ascii="宋体" w:hAnsi="宋体" w:eastAsia="宋体"/>
                <w:szCs w:val="21"/>
              </w:rPr>
            </w:pPr>
            <w:r>
              <w:rPr>
                <w:rFonts w:ascii="宋体" w:hAnsi="宋体" w:eastAsia="宋体"/>
                <w:szCs w:val="21"/>
              </w:rPr>
              <w:t>上位机</w:t>
            </w:r>
          </w:p>
        </w:tc>
        <w:tc>
          <w:tcPr>
            <w:tcW w:w="0" w:type="auto"/>
            <w:vAlign w:val="center"/>
          </w:tcPr>
          <w:p w14:paraId="659FBC36">
            <w:pPr>
              <w:jc w:val="center"/>
              <w:rPr>
                <w:rFonts w:ascii="宋体" w:hAnsi="宋体" w:eastAsia="宋体"/>
                <w:szCs w:val="21"/>
              </w:rPr>
            </w:pPr>
            <w:r>
              <w:rPr>
                <w:rFonts w:ascii="宋体" w:hAnsi="宋体" w:eastAsia="宋体"/>
                <w:szCs w:val="21"/>
              </w:rPr>
              <w:t>树莓派 + ROS 2</w:t>
            </w:r>
          </w:p>
        </w:tc>
        <w:tc>
          <w:tcPr>
            <w:tcW w:w="0" w:type="auto"/>
            <w:vAlign w:val="center"/>
          </w:tcPr>
          <w:p w14:paraId="3C0459B4">
            <w:pPr>
              <w:jc w:val="center"/>
              <w:rPr>
                <w:rFonts w:ascii="宋体" w:hAnsi="宋体" w:eastAsia="宋体"/>
                <w:szCs w:val="21"/>
              </w:rPr>
            </w:pPr>
            <w:r>
              <w:rPr>
                <w:rFonts w:ascii="宋体" w:hAnsi="宋体" w:eastAsia="宋体"/>
                <w:szCs w:val="21"/>
              </w:rPr>
              <w:t>规划层</w:t>
            </w:r>
          </w:p>
        </w:tc>
        <w:tc>
          <w:tcPr>
            <w:tcW w:w="0" w:type="auto"/>
            <w:vAlign w:val="center"/>
          </w:tcPr>
          <w:p w14:paraId="0DF2326C">
            <w:pPr>
              <w:jc w:val="center"/>
              <w:rPr>
                <w:rFonts w:ascii="宋体" w:hAnsi="宋体" w:eastAsia="宋体"/>
                <w:szCs w:val="21"/>
              </w:rPr>
            </w:pPr>
            <w:r>
              <w:rPr>
                <w:rFonts w:ascii="宋体" w:hAnsi="宋体" w:eastAsia="宋体"/>
                <w:szCs w:val="21"/>
              </w:rPr>
              <w:t>运动规划、视觉推理、云端通信</w:t>
            </w:r>
          </w:p>
        </w:tc>
      </w:tr>
      <w:tr w14:paraId="16D8DAE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116F354">
            <w:pPr>
              <w:jc w:val="center"/>
              <w:rPr>
                <w:rFonts w:ascii="宋体" w:hAnsi="宋体" w:eastAsia="宋体"/>
                <w:szCs w:val="21"/>
              </w:rPr>
            </w:pPr>
            <w:r>
              <w:rPr>
                <w:rFonts w:ascii="宋体" w:hAnsi="宋体" w:eastAsia="宋体"/>
                <w:szCs w:val="21"/>
              </w:rPr>
              <w:t>深度相机</w:t>
            </w:r>
          </w:p>
        </w:tc>
        <w:tc>
          <w:tcPr>
            <w:tcW w:w="0" w:type="auto"/>
            <w:vAlign w:val="center"/>
          </w:tcPr>
          <w:p w14:paraId="7881B853">
            <w:pPr>
              <w:jc w:val="center"/>
              <w:rPr>
                <w:rFonts w:ascii="宋体" w:hAnsi="宋体" w:eastAsia="宋体"/>
                <w:szCs w:val="21"/>
              </w:rPr>
            </w:pPr>
            <w:r>
              <w:rPr>
                <w:rFonts w:ascii="宋体" w:hAnsi="宋体" w:eastAsia="宋体"/>
                <w:szCs w:val="21"/>
              </w:rPr>
              <w:t>光鉴 Aurora 930</w:t>
            </w:r>
          </w:p>
        </w:tc>
        <w:tc>
          <w:tcPr>
            <w:tcW w:w="0" w:type="auto"/>
            <w:vAlign w:val="center"/>
          </w:tcPr>
          <w:p w14:paraId="23894E0D">
            <w:pPr>
              <w:jc w:val="center"/>
              <w:rPr>
                <w:rFonts w:ascii="宋体" w:hAnsi="宋体" w:eastAsia="宋体"/>
                <w:szCs w:val="21"/>
              </w:rPr>
            </w:pPr>
            <w:r>
              <w:rPr>
                <w:rFonts w:ascii="宋体" w:hAnsi="宋体" w:eastAsia="宋体"/>
                <w:szCs w:val="21"/>
              </w:rPr>
              <w:t>规划层</w:t>
            </w:r>
          </w:p>
        </w:tc>
        <w:tc>
          <w:tcPr>
            <w:tcW w:w="0" w:type="auto"/>
            <w:vAlign w:val="center"/>
          </w:tcPr>
          <w:p w14:paraId="658412FA">
            <w:pPr>
              <w:jc w:val="center"/>
              <w:rPr>
                <w:rFonts w:ascii="宋体" w:hAnsi="宋体" w:eastAsia="宋体"/>
                <w:szCs w:val="21"/>
              </w:rPr>
            </w:pPr>
            <w:r>
              <w:rPr>
                <w:rFonts w:ascii="宋体" w:hAnsi="宋体" w:eastAsia="宋体"/>
                <w:szCs w:val="21"/>
              </w:rPr>
              <w:t>彩色图/深度图/点云输出</w:t>
            </w:r>
          </w:p>
        </w:tc>
      </w:tr>
      <w:tr w14:paraId="25C3482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851F6AE">
            <w:pPr>
              <w:jc w:val="center"/>
              <w:rPr>
                <w:rFonts w:ascii="宋体" w:hAnsi="宋体" w:eastAsia="宋体"/>
                <w:szCs w:val="21"/>
              </w:rPr>
            </w:pPr>
            <w:r>
              <w:rPr>
                <w:rFonts w:ascii="宋体" w:hAnsi="宋体" w:eastAsia="宋体"/>
                <w:szCs w:val="21"/>
              </w:rPr>
              <w:t>延时摄影相机</w:t>
            </w:r>
          </w:p>
        </w:tc>
        <w:tc>
          <w:tcPr>
            <w:tcW w:w="0" w:type="auto"/>
            <w:vAlign w:val="center"/>
          </w:tcPr>
          <w:p w14:paraId="1B713E3D">
            <w:pPr>
              <w:jc w:val="center"/>
              <w:rPr>
                <w:rFonts w:ascii="宋体" w:hAnsi="宋体" w:eastAsia="宋体"/>
                <w:szCs w:val="21"/>
              </w:rPr>
            </w:pPr>
            <w:r>
              <w:rPr>
                <w:rFonts w:ascii="宋体" w:hAnsi="宋体" w:eastAsia="宋体"/>
                <w:szCs w:val="21"/>
              </w:rPr>
              <w:t>RGB 摄像头（独立固定）</w:t>
            </w:r>
          </w:p>
        </w:tc>
        <w:tc>
          <w:tcPr>
            <w:tcW w:w="0" w:type="auto"/>
            <w:vAlign w:val="center"/>
          </w:tcPr>
          <w:p w14:paraId="626D7982">
            <w:pPr>
              <w:jc w:val="center"/>
              <w:rPr>
                <w:rFonts w:ascii="宋体" w:hAnsi="宋体" w:eastAsia="宋体"/>
                <w:szCs w:val="21"/>
              </w:rPr>
            </w:pPr>
            <w:r>
              <w:rPr>
                <w:rFonts w:ascii="宋体" w:hAnsi="宋体" w:eastAsia="宋体"/>
                <w:szCs w:val="21"/>
              </w:rPr>
              <w:t>外设层</w:t>
            </w:r>
          </w:p>
        </w:tc>
        <w:tc>
          <w:tcPr>
            <w:tcW w:w="0" w:type="auto"/>
            <w:vAlign w:val="center"/>
          </w:tcPr>
          <w:p w14:paraId="1CDB57C8">
            <w:pPr>
              <w:jc w:val="center"/>
              <w:rPr>
                <w:rFonts w:ascii="宋体" w:hAnsi="宋体" w:eastAsia="宋体"/>
                <w:szCs w:val="21"/>
              </w:rPr>
            </w:pPr>
            <w:r>
              <w:rPr>
                <w:rFonts w:ascii="宋体" w:hAnsi="宋体" w:eastAsia="宋体"/>
                <w:szCs w:val="21"/>
              </w:rPr>
              <w:t>盆栽端延时摄影</w:t>
            </w:r>
          </w:p>
        </w:tc>
      </w:tr>
      <w:tr w14:paraId="2C1B2FE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FB4F336">
            <w:pPr>
              <w:jc w:val="center"/>
              <w:rPr>
                <w:rFonts w:ascii="宋体" w:hAnsi="宋体" w:eastAsia="宋体"/>
                <w:szCs w:val="21"/>
              </w:rPr>
            </w:pPr>
            <w:r>
              <w:rPr>
                <w:rFonts w:ascii="宋体" w:hAnsi="宋体" w:eastAsia="宋体"/>
                <w:szCs w:val="21"/>
              </w:rPr>
              <w:t>后端服务</w:t>
            </w:r>
          </w:p>
        </w:tc>
        <w:tc>
          <w:tcPr>
            <w:tcW w:w="0" w:type="auto"/>
            <w:vAlign w:val="center"/>
          </w:tcPr>
          <w:p w14:paraId="6BE34B09">
            <w:pPr>
              <w:jc w:val="center"/>
              <w:rPr>
                <w:rFonts w:ascii="宋体" w:hAnsi="宋体" w:eastAsia="宋体"/>
                <w:szCs w:val="21"/>
              </w:rPr>
            </w:pPr>
            <w:r>
              <w:rPr>
                <w:rFonts w:ascii="宋体" w:hAnsi="宋体" w:eastAsia="宋体"/>
                <w:szCs w:val="21"/>
              </w:rPr>
              <w:t>Spring Boot 3.3</w:t>
            </w:r>
          </w:p>
        </w:tc>
        <w:tc>
          <w:tcPr>
            <w:tcW w:w="0" w:type="auto"/>
            <w:vAlign w:val="center"/>
          </w:tcPr>
          <w:p w14:paraId="09C2921B">
            <w:pPr>
              <w:jc w:val="center"/>
              <w:rPr>
                <w:rFonts w:ascii="宋体" w:hAnsi="宋体" w:eastAsia="宋体"/>
                <w:szCs w:val="21"/>
              </w:rPr>
            </w:pPr>
            <w:r>
              <w:rPr>
                <w:rFonts w:ascii="宋体" w:hAnsi="宋体" w:eastAsia="宋体"/>
                <w:szCs w:val="21"/>
              </w:rPr>
              <w:t>软件层</w:t>
            </w:r>
          </w:p>
        </w:tc>
        <w:tc>
          <w:tcPr>
            <w:tcW w:w="0" w:type="auto"/>
            <w:vAlign w:val="center"/>
          </w:tcPr>
          <w:p w14:paraId="086BD6C6">
            <w:pPr>
              <w:jc w:val="center"/>
              <w:rPr>
                <w:rFonts w:ascii="宋体" w:hAnsi="宋体" w:eastAsia="宋体"/>
                <w:szCs w:val="21"/>
              </w:rPr>
            </w:pPr>
            <w:r>
              <w:rPr>
                <w:rFonts w:ascii="宋体" w:hAnsi="宋体" w:eastAsia="宋体"/>
                <w:szCs w:val="21"/>
              </w:rPr>
              <w:t>数据存储、API、WebSocket推送</w:t>
            </w:r>
          </w:p>
        </w:tc>
      </w:tr>
      <w:tr w14:paraId="5B691C2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A09F083">
            <w:pPr>
              <w:jc w:val="center"/>
              <w:rPr>
                <w:rFonts w:ascii="宋体" w:hAnsi="宋体" w:eastAsia="宋体"/>
                <w:szCs w:val="21"/>
              </w:rPr>
            </w:pPr>
            <w:r>
              <w:rPr>
                <w:rFonts w:ascii="宋体" w:hAnsi="宋体" w:eastAsia="宋体"/>
                <w:szCs w:val="21"/>
              </w:rPr>
              <w:t>前端</w:t>
            </w:r>
          </w:p>
        </w:tc>
        <w:tc>
          <w:tcPr>
            <w:tcW w:w="0" w:type="auto"/>
            <w:vAlign w:val="center"/>
          </w:tcPr>
          <w:p w14:paraId="5A5C9686">
            <w:pPr>
              <w:jc w:val="center"/>
              <w:rPr>
                <w:rFonts w:ascii="宋体" w:hAnsi="宋体" w:eastAsia="宋体"/>
                <w:szCs w:val="21"/>
              </w:rPr>
            </w:pPr>
            <w:r>
              <w:rPr>
                <w:rFonts w:ascii="宋体" w:hAnsi="宋体" w:eastAsia="宋体"/>
                <w:szCs w:val="21"/>
              </w:rPr>
              <w:t>Vue 3 + Vite</w:t>
            </w:r>
          </w:p>
        </w:tc>
        <w:tc>
          <w:tcPr>
            <w:tcW w:w="0" w:type="auto"/>
            <w:vAlign w:val="center"/>
          </w:tcPr>
          <w:p w14:paraId="2D0770B7">
            <w:pPr>
              <w:jc w:val="center"/>
              <w:rPr>
                <w:rFonts w:ascii="宋体" w:hAnsi="宋体" w:eastAsia="宋体"/>
                <w:szCs w:val="21"/>
              </w:rPr>
            </w:pPr>
            <w:r>
              <w:rPr>
                <w:rFonts w:ascii="宋体" w:hAnsi="宋体" w:eastAsia="宋体"/>
                <w:szCs w:val="21"/>
              </w:rPr>
              <w:t>软件层</w:t>
            </w:r>
          </w:p>
        </w:tc>
        <w:tc>
          <w:tcPr>
            <w:tcW w:w="0" w:type="auto"/>
            <w:vAlign w:val="center"/>
          </w:tcPr>
          <w:p w14:paraId="117BF4C0">
            <w:pPr>
              <w:jc w:val="center"/>
              <w:rPr>
                <w:rFonts w:ascii="宋体" w:hAnsi="宋体" w:eastAsia="宋体"/>
                <w:szCs w:val="21"/>
              </w:rPr>
            </w:pPr>
            <w:r>
              <w:rPr>
                <w:rFonts w:ascii="宋体" w:hAnsi="宋体" w:eastAsia="宋体"/>
                <w:szCs w:val="21"/>
              </w:rPr>
              <w:t>数据可视化、远程控制界面</w:t>
            </w:r>
          </w:p>
        </w:tc>
      </w:tr>
      <w:tr w14:paraId="50F6F30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A6ACD8D">
            <w:pPr>
              <w:jc w:val="center"/>
              <w:rPr>
                <w:rFonts w:ascii="宋体" w:hAnsi="宋体" w:eastAsia="宋体"/>
                <w:szCs w:val="21"/>
              </w:rPr>
            </w:pPr>
            <w:r>
              <w:rPr>
                <w:rFonts w:ascii="宋体" w:hAnsi="宋体" w:eastAsia="宋体"/>
                <w:szCs w:val="21"/>
              </w:rPr>
              <w:t>机械臂Agent</w:t>
            </w:r>
          </w:p>
        </w:tc>
        <w:tc>
          <w:tcPr>
            <w:tcW w:w="0" w:type="auto"/>
            <w:vAlign w:val="center"/>
          </w:tcPr>
          <w:p w14:paraId="1E5C86F2">
            <w:pPr>
              <w:jc w:val="center"/>
              <w:rPr>
                <w:rFonts w:ascii="宋体" w:hAnsi="宋体" w:eastAsia="宋体"/>
                <w:szCs w:val="21"/>
              </w:rPr>
            </w:pPr>
            <w:r>
              <w:rPr>
                <w:rFonts w:ascii="宋体" w:hAnsi="宋体" w:eastAsia="宋体"/>
                <w:szCs w:val="21"/>
              </w:rPr>
              <w:t>Python FastAPI</w:t>
            </w:r>
          </w:p>
        </w:tc>
        <w:tc>
          <w:tcPr>
            <w:tcW w:w="0" w:type="auto"/>
            <w:vAlign w:val="center"/>
          </w:tcPr>
          <w:p w14:paraId="5EB1BAE5">
            <w:pPr>
              <w:jc w:val="center"/>
              <w:rPr>
                <w:rFonts w:ascii="宋体" w:hAnsi="宋体" w:eastAsia="宋体"/>
                <w:szCs w:val="21"/>
              </w:rPr>
            </w:pPr>
            <w:r>
              <w:rPr>
                <w:rFonts w:ascii="宋体" w:hAnsi="宋体" w:eastAsia="宋体"/>
                <w:szCs w:val="21"/>
              </w:rPr>
              <w:t>软件层</w:t>
            </w:r>
          </w:p>
        </w:tc>
        <w:tc>
          <w:tcPr>
            <w:tcW w:w="0" w:type="auto"/>
            <w:vAlign w:val="center"/>
          </w:tcPr>
          <w:p w14:paraId="635BB9E2">
            <w:pPr>
              <w:jc w:val="center"/>
              <w:rPr>
                <w:rFonts w:ascii="宋体" w:hAnsi="宋体" w:eastAsia="宋体"/>
                <w:szCs w:val="21"/>
              </w:rPr>
            </w:pPr>
            <w:r>
              <w:rPr>
                <w:rFonts w:ascii="宋体" w:hAnsi="宋体" w:eastAsia="宋体"/>
                <w:szCs w:val="21"/>
              </w:rPr>
              <w:t>LLM对话桥接、任务调度</w:t>
            </w:r>
          </w:p>
        </w:tc>
      </w:tr>
    </w:tbl>
    <w:p w14:paraId="33396FE7">
      <w:pPr>
        <w:tabs>
          <w:tab w:val="left" w:pos="1565"/>
        </w:tabs>
        <w:rPr>
          <w:rFonts w:ascii="宋体" w:hAnsi="宋体" w:eastAsia="宋体"/>
          <w:szCs w:val="21"/>
        </w:rPr>
      </w:pPr>
    </w:p>
    <w:p w14:paraId="4A369436">
      <w:pPr>
        <w:tabs>
          <w:tab w:val="left" w:pos="1565"/>
        </w:tabs>
        <w:rPr>
          <w:rFonts w:hint="eastAsia" w:ascii="宋体" w:hAnsi="宋体" w:eastAsia="宋体"/>
          <w:szCs w:val="21"/>
        </w:rPr>
      </w:pPr>
      <w:r>
        <w:rPr>
          <w:rFonts w:ascii="宋体" w:hAnsi="宋体" w:eastAsia="宋体"/>
          <w:szCs w:val="21"/>
        </w:rPr>
        <w:drawing>
          <wp:inline distT="0" distB="0" distL="0" distR="0">
            <wp:extent cx="5278120" cy="2945765"/>
            <wp:effectExtent l="0" t="0" r="0" b="6985"/>
            <wp:docPr id="987315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5009" name="图片 1"/>
                    <pic:cNvPicPr>
                      <a:picLocks noChangeAspect="1"/>
                    </pic:cNvPicPr>
                  </pic:nvPicPr>
                  <pic:blipFill>
                    <a:blip r:embed="rId11"/>
                    <a:stretch>
                      <a:fillRect/>
                    </a:stretch>
                  </pic:blipFill>
                  <pic:spPr>
                    <a:xfrm>
                      <a:off x="0" y="0"/>
                      <a:ext cx="5278120" cy="2945765"/>
                    </a:xfrm>
                    <a:prstGeom prst="rect">
                      <a:avLst/>
                    </a:prstGeom>
                  </pic:spPr>
                </pic:pic>
              </a:graphicData>
            </a:graphic>
          </wp:inline>
        </w:drawing>
      </w:r>
    </w:p>
    <w:p w14:paraId="172CE0CB">
      <w:pPr>
        <w:tabs>
          <w:tab w:val="left" w:pos="1565"/>
        </w:tabs>
        <w:jc w:val="center"/>
        <w:rPr>
          <w:rFonts w:ascii="宋体" w:hAnsi="宋体" w:eastAsia="宋体"/>
          <w:b/>
          <w:bCs/>
          <w:sz w:val="18"/>
          <w:szCs w:val="18"/>
        </w:rPr>
      </w:pPr>
      <w:r>
        <w:rPr>
          <w:rFonts w:hint="eastAsia" w:ascii="宋体" w:hAnsi="宋体" w:eastAsia="宋体"/>
          <w:b/>
          <w:bCs/>
          <w:sz w:val="18"/>
          <w:szCs w:val="18"/>
        </w:rPr>
        <w:t>图1-2 系统框架图概览</w:t>
      </w:r>
    </w:p>
    <w:p w14:paraId="2CCC8248">
      <w:pPr>
        <w:tabs>
          <w:tab w:val="left" w:pos="1565"/>
        </w:tabs>
        <w:rPr>
          <w:rFonts w:hint="eastAsia" w:ascii="宋体" w:hAnsi="宋体" w:eastAsia="宋体"/>
          <w:b/>
          <w:bCs/>
          <w:szCs w:val="21"/>
        </w:rPr>
      </w:pPr>
    </w:p>
    <w:p w14:paraId="403A6248">
      <w:pPr>
        <w:tabs>
          <w:tab w:val="left" w:pos="1565"/>
        </w:tabs>
        <w:outlineLvl w:val="1"/>
        <w:rPr>
          <w:rFonts w:hint="eastAsia" w:ascii="宋体" w:hAnsi="宋体" w:eastAsia="宋体"/>
          <w:b/>
          <w:bCs/>
          <w:sz w:val="32"/>
          <w:szCs w:val="32"/>
        </w:rPr>
      </w:pPr>
      <w:bookmarkStart w:id="3" w:name="_Toc228053756"/>
      <w:r>
        <w:rPr>
          <w:rFonts w:ascii="宋体" w:hAnsi="宋体" w:eastAsia="宋体"/>
          <w:b/>
          <w:bCs/>
          <w:sz w:val="32"/>
          <w:szCs w:val="32"/>
        </w:rPr>
        <w:t>1.3 鱼缸端功能</w:t>
      </w:r>
      <w:bookmarkEnd w:id="3"/>
    </w:p>
    <w:p w14:paraId="599B1DA8">
      <w:pPr>
        <w:tabs>
          <w:tab w:val="left" w:pos="1565"/>
        </w:tabs>
        <w:spacing w:after="156" w:afterLines="50"/>
        <w:rPr>
          <w:rFonts w:hint="eastAsia" w:ascii="宋体" w:hAnsi="宋体" w:eastAsia="宋体"/>
          <w:szCs w:val="21"/>
        </w:rPr>
      </w:pPr>
      <w:r>
        <w:rPr>
          <w:rFonts w:hint="eastAsia" w:ascii="宋体" w:hAnsi="宋体" w:eastAsia="宋体"/>
          <w:b/>
          <w:bCs/>
          <w:szCs w:val="21"/>
        </w:rPr>
        <w:t>水质检测</w:t>
      </w:r>
      <w:r>
        <w:rPr>
          <w:rFonts w:hint="eastAsia" w:ascii="宋体" w:hAnsi="宋体" w:eastAsia="宋体"/>
          <w:szCs w:val="21"/>
        </w:rPr>
        <w:t>是鱼缸端最基础的功能。系统集成了水温传感器、浑浊度传感器和溶解氧传感器共三路，数据每 5 秒采集一次并上传到后端。超过预设阈值时，系统自动向用户推送告警通知，同时根据告警类型触发对应的执行动作，比如水温过高时加快水循环以辅助散热[1]。</w:t>
      </w:r>
    </w:p>
    <w:p w14:paraId="1BFFC7ED">
      <w:pPr>
        <w:tabs>
          <w:tab w:val="left" w:pos="1565"/>
        </w:tabs>
        <w:spacing w:after="156" w:afterLines="50"/>
        <w:rPr>
          <w:rFonts w:hint="eastAsia" w:ascii="宋体" w:hAnsi="宋体" w:eastAsia="宋体"/>
          <w:szCs w:val="21"/>
        </w:rPr>
      </w:pPr>
      <w:r>
        <w:rPr>
          <w:rFonts w:hint="eastAsia" w:ascii="宋体" w:hAnsi="宋体" w:eastAsia="宋体"/>
          <w:szCs w:val="21"/>
        </w:rPr>
        <w:t>各水质传感器的主要参数如表1-2所示。</w:t>
      </w:r>
    </w:p>
    <w:p w14:paraId="79F8EEC8">
      <w:pPr>
        <w:tabs>
          <w:tab w:val="left" w:pos="1565"/>
        </w:tabs>
        <w:jc w:val="center"/>
        <w:rPr>
          <w:rFonts w:hint="eastAsia" w:ascii="宋体" w:hAnsi="宋体" w:eastAsia="宋体"/>
          <w:b/>
          <w:bCs/>
          <w:sz w:val="18"/>
          <w:szCs w:val="18"/>
        </w:rPr>
      </w:pPr>
      <w:r>
        <w:rPr>
          <w:rFonts w:ascii="宋体" w:hAnsi="宋体" w:eastAsia="宋体"/>
          <w:b/>
          <w:bCs/>
          <w:sz w:val="18"/>
          <w:szCs w:val="18"/>
        </w:rPr>
        <w:t>表1-2 水质传感器参数一览</w:t>
      </w:r>
    </w:p>
    <w:tbl>
      <w:tblPr>
        <w:tblStyle w:val="16"/>
        <w:tblW w:w="0" w:type="auto"/>
        <w:jc w:val="center"/>
        <w:tblCellSpacing w:w="15" w:type="dxa"/>
        <w:tblLayout w:type="autofit"/>
        <w:tblCellMar>
          <w:top w:w="15" w:type="dxa"/>
          <w:left w:w="15" w:type="dxa"/>
          <w:bottom w:w="15" w:type="dxa"/>
          <w:right w:w="15" w:type="dxa"/>
        </w:tblCellMar>
      </w:tblPr>
      <w:tblGrid>
        <w:gridCol w:w="1985"/>
        <w:gridCol w:w="1276"/>
        <w:gridCol w:w="1559"/>
        <w:gridCol w:w="1134"/>
        <w:gridCol w:w="1843"/>
      </w:tblGrid>
      <w:tr w14:paraId="0B0E1754">
        <w:tblPrEx>
          <w:tblCellMar>
            <w:top w:w="15" w:type="dxa"/>
            <w:left w:w="15" w:type="dxa"/>
            <w:bottom w:w="15" w:type="dxa"/>
            <w:right w:w="15" w:type="dxa"/>
          </w:tblCellMar>
        </w:tblPrEx>
        <w:trPr>
          <w:tblHeader/>
          <w:tblCellSpacing w:w="15" w:type="dxa"/>
          <w:jc w:val="center"/>
        </w:trPr>
        <w:tc>
          <w:tcPr>
            <w:tcW w:w="1940" w:type="dxa"/>
            <w:tcBorders>
              <w:top w:val="single" w:color="auto" w:sz="8" w:space="0"/>
              <w:bottom w:val="single" w:color="auto" w:sz="8" w:space="0"/>
            </w:tcBorders>
            <w:vAlign w:val="center"/>
          </w:tcPr>
          <w:p w14:paraId="0E9E5CFB">
            <w:pPr>
              <w:tabs>
                <w:tab w:val="left" w:pos="1565"/>
              </w:tabs>
              <w:jc w:val="center"/>
              <w:rPr>
                <w:rFonts w:ascii="宋体" w:hAnsi="宋体" w:eastAsia="宋体"/>
                <w:b/>
                <w:bCs/>
                <w:szCs w:val="21"/>
              </w:rPr>
            </w:pPr>
            <w:r>
              <w:rPr>
                <w:rFonts w:ascii="宋体" w:hAnsi="宋体" w:eastAsia="宋体"/>
                <w:b/>
                <w:bCs/>
                <w:szCs w:val="21"/>
              </w:rPr>
              <w:t>传感器</w:t>
            </w:r>
          </w:p>
        </w:tc>
        <w:tc>
          <w:tcPr>
            <w:tcW w:w="1246" w:type="dxa"/>
            <w:tcBorders>
              <w:top w:val="single" w:color="auto" w:sz="8" w:space="0"/>
              <w:bottom w:val="single" w:color="auto" w:sz="8" w:space="0"/>
            </w:tcBorders>
            <w:vAlign w:val="center"/>
          </w:tcPr>
          <w:p w14:paraId="6C61BC6F">
            <w:pPr>
              <w:tabs>
                <w:tab w:val="left" w:pos="1565"/>
              </w:tabs>
              <w:jc w:val="center"/>
              <w:rPr>
                <w:rFonts w:ascii="宋体" w:hAnsi="宋体" w:eastAsia="宋体"/>
                <w:b/>
                <w:bCs/>
                <w:szCs w:val="21"/>
              </w:rPr>
            </w:pPr>
            <w:r>
              <w:rPr>
                <w:rFonts w:ascii="宋体" w:hAnsi="宋体" w:eastAsia="宋体"/>
                <w:b/>
                <w:bCs/>
                <w:szCs w:val="21"/>
              </w:rPr>
              <w:t>检测指标</w:t>
            </w:r>
          </w:p>
        </w:tc>
        <w:tc>
          <w:tcPr>
            <w:tcW w:w="1529" w:type="dxa"/>
            <w:tcBorders>
              <w:top w:val="single" w:color="auto" w:sz="8" w:space="0"/>
              <w:bottom w:val="single" w:color="auto" w:sz="8" w:space="0"/>
            </w:tcBorders>
            <w:vAlign w:val="center"/>
          </w:tcPr>
          <w:p w14:paraId="7C86D173">
            <w:pPr>
              <w:tabs>
                <w:tab w:val="left" w:pos="1565"/>
              </w:tabs>
              <w:jc w:val="center"/>
              <w:rPr>
                <w:rFonts w:ascii="宋体" w:hAnsi="宋体" w:eastAsia="宋体"/>
                <w:b/>
                <w:bCs/>
                <w:szCs w:val="21"/>
              </w:rPr>
            </w:pPr>
            <w:r>
              <w:rPr>
                <w:rFonts w:ascii="宋体" w:hAnsi="宋体" w:eastAsia="宋体"/>
                <w:b/>
                <w:bCs/>
                <w:szCs w:val="21"/>
              </w:rPr>
              <w:t>量程</w:t>
            </w:r>
          </w:p>
        </w:tc>
        <w:tc>
          <w:tcPr>
            <w:tcW w:w="1104" w:type="dxa"/>
            <w:tcBorders>
              <w:top w:val="single" w:color="auto" w:sz="8" w:space="0"/>
              <w:bottom w:val="single" w:color="auto" w:sz="8" w:space="0"/>
            </w:tcBorders>
            <w:vAlign w:val="center"/>
          </w:tcPr>
          <w:p w14:paraId="5B1E34F8">
            <w:pPr>
              <w:tabs>
                <w:tab w:val="left" w:pos="1565"/>
              </w:tabs>
              <w:jc w:val="center"/>
              <w:rPr>
                <w:rFonts w:ascii="宋体" w:hAnsi="宋体" w:eastAsia="宋体"/>
                <w:b/>
                <w:bCs/>
                <w:szCs w:val="21"/>
              </w:rPr>
            </w:pPr>
            <w:r>
              <w:rPr>
                <w:rFonts w:ascii="宋体" w:hAnsi="宋体" w:eastAsia="宋体"/>
                <w:b/>
                <w:bCs/>
                <w:szCs w:val="21"/>
              </w:rPr>
              <w:t>精度</w:t>
            </w:r>
          </w:p>
        </w:tc>
        <w:tc>
          <w:tcPr>
            <w:tcW w:w="1798" w:type="dxa"/>
            <w:tcBorders>
              <w:top w:val="single" w:color="auto" w:sz="8" w:space="0"/>
              <w:bottom w:val="single" w:color="auto" w:sz="8" w:space="0"/>
            </w:tcBorders>
            <w:vAlign w:val="center"/>
          </w:tcPr>
          <w:p w14:paraId="30E2E23D">
            <w:pPr>
              <w:tabs>
                <w:tab w:val="left" w:pos="1565"/>
              </w:tabs>
              <w:jc w:val="center"/>
              <w:rPr>
                <w:rFonts w:ascii="宋体" w:hAnsi="宋体" w:eastAsia="宋体"/>
                <w:b/>
                <w:bCs/>
                <w:szCs w:val="21"/>
              </w:rPr>
            </w:pPr>
            <w:r>
              <w:rPr>
                <w:rFonts w:ascii="宋体" w:hAnsi="宋体" w:eastAsia="宋体"/>
                <w:b/>
                <w:bCs/>
                <w:szCs w:val="21"/>
              </w:rPr>
              <w:t>告警阈值（参考）</w:t>
            </w:r>
          </w:p>
        </w:tc>
      </w:tr>
      <w:tr w14:paraId="1D93E28E">
        <w:tblPrEx>
          <w:tblCellMar>
            <w:top w:w="15" w:type="dxa"/>
            <w:left w:w="15" w:type="dxa"/>
            <w:bottom w:w="15" w:type="dxa"/>
            <w:right w:w="15" w:type="dxa"/>
          </w:tblCellMar>
        </w:tblPrEx>
        <w:trPr>
          <w:tblCellSpacing w:w="15" w:type="dxa"/>
          <w:jc w:val="center"/>
        </w:trPr>
        <w:tc>
          <w:tcPr>
            <w:tcW w:w="1940" w:type="dxa"/>
            <w:vAlign w:val="center"/>
          </w:tcPr>
          <w:p w14:paraId="7B3F614C">
            <w:pPr>
              <w:tabs>
                <w:tab w:val="left" w:pos="1565"/>
              </w:tabs>
              <w:jc w:val="center"/>
              <w:rPr>
                <w:rFonts w:ascii="宋体" w:hAnsi="宋体" w:eastAsia="宋体"/>
                <w:szCs w:val="21"/>
              </w:rPr>
            </w:pPr>
            <w:r>
              <w:rPr>
                <w:rFonts w:ascii="宋体" w:hAnsi="宋体" w:eastAsia="宋体"/>
                <w:szCs w:val="21"/>
              </w:rPr>
              <w:t>水温传感器</w:t>
            </w:r>
          </w:p>
        </w:tc>
        <w:tc>
          <w:tcPr>
            <w:tcW w:w="1246" w:type="dxa"/>
            <w:vAlign w:val="center"/>
          </w:tcPr>
          <w:p w14:paraId="49849F9D">
            <w:pPr>
              <w:tabs>
                <w:tab w:val="left" w:pos="1565"/>
              </w:tabs>
              <w:jc w:val="center"/>
              <w:rPr>
                <w:rFonts w:ascii="宋体" w:hAnsi="宋体" w:eastAsia="宋体"/>
                <w:szCs w:val="21"/>
              </w:rPr>
            </w:pPr>
            <w:r>
              <w:rPr>
                <w:rFonts w:ascii="宋体" w:hAnsi="宋体" w:eastAsia="宋体"/>
                <w:szCs w:val="21"/>
              </w:rPr>
              <w:t>水体温度</w:t>
            </w:r>
          </w:p>
        </w:tc>
        <w:tc>
          <w:tcPr>
            <w:tcW w:w="1529" w:type="dxa"/>
            <w:vAlign w:val="center"/>
          </w:tcPr>
          <w:p w14:paraId="7FEC1F60">
            <w:pPr>
              <w:tabs>
                <w:tab w:val="left" w:pos="1565"/>
              </w:tabs>
              <w:jc w:val="center"/>
              <w:rPr>
                <w:rFonts w:ascii="宋体" w:hAnsi="宋体" w:eastAsia="宋体"/>
                <w:szCs w:val="21"/>
              </w:rPr>
            </w:pPr>
            <w:r>
              <w:rPr>
                <w:rFonts w:ascii="宋体" w:hAnsi="宋体" w:eastAsia="宋体"/>
                <w:szCs w:val="21"/>
              </w:rPr>
              <w:t>0～80 ℃</w:t>
            </w:r>
          </w:p>
        </w:tc>
        <w:tc>
          <w:tcPr>
            <w:tcW w:w="1104" w:type="dxa"/>
            <w:vAlign w:val="center"/>
          </w:tcPr>
          <w:p w14:paraId="207CA1CF">
            <w:pPr>
              <w:tabs>
                <w:tab w:val="left" w:pos="1565"/>
              </w:tabs>
              <w:jc w:val="center"/>
              <w:rPr>
                <w:rFonts w:ascii="宋体" w:hAnsi="宋体" w:eastAsia="宋体"/>
                <w:szCs w:val="21"/>
              </w:rPr>
            </w:pPr>
            <w:r>
              <w:rPr>
                <w:rFonts w:ascii="宋体" w:hAnsi="宋体" w:eastAsia="宋体"/>
                <w:szCs w:val="21"/>
              </w:rPr>
              <w:t>±0.5 ℃</w:t>
            </w:r>
          </w:p>
        </w:tc>
        <w:tc>
          <w:tcPr>
            <w:tcW w:w="1798" w:type="dxa"/>
            <w:vAlign w:val="center"/>
          </w:tcPr>
          <w:p w14:paraId="68584675">
            <w:pPr>
              <w:tabs>
                <w:tab w:val="left" w:pos="1565"/>
              </w:tabs>
              <w:jc w:val="center"/>
              <w:rPr>
                <w:rFonts w:ascii="宋体" w:hAnsi="宋体" w:eastAsia="宋体"/>
                <w:szCs w:val="21"/>
              </w:rPr>
            </w:pPr>
            <w:r>
              <w:rPr>
                <w:rFonts w:ascii="宋体" w:hAnsi="宋体" w:eastAsia="宋体"/>
                <w:szCs w:val="21"/>
              </w:rPr>
              <w:t>&lt;18 ℃ 或 &gt;32 ℃</w:t>
            </w:r>
          </w:p>
        </w:tc>
      </w:tr>
      <w:tr w14:paraId="5AF4465F">
        <w:tblPrEx>
          <w:tblCellMar>
            <w:top w:w="15" w:type="dxa"/>
            <w:left w:w="15" w:type="dxa"/>
            <w:bottom w:w="15" w:type="dxa"/>
            <w:right w:w="15" w:type="dxa"/>
          </w:tblCellMar>
        </w:tblPrEx>
        <w:trPr>
          <w:tblCellSpacing w:w="15" w:type="dxa"/>
          <w:jc w:val="center"/>
        </w:trPr>
        <w:tc>
          <w:tcPr>
            <w:tcW w:w="1940" w:type="dxa"/>
            <w:vAlign w:val="center"/>
          </w:tcPr>
          <w:p w14:paraId="4D671237">
            <w:pPr>
              <w:tabs>
                <w:tab w:val="left" w:pos="1565"/>
              </w:tabs>
              <w:jc w:val="center"/>
              <w:rPr>
                <w:rFonts w:ascii="宋体" w:hAnsi="宋体" w:eastAsia="宋体"/>
                <w:szCs w:val="21"/>
              </w:rPr>
            </w:pPr>
            <w:r>
              <w:rPr>
                <w:rFonts w:ascii="宋体" w:hAnsi="宋体" w:eastAsia="宋体"/>
                <w:szCs w:val="21"/>
              </w:rPr>
              <w:t>浑浊度传感器</w:t>
            </w:r>
          </w:p>
        </w:tc>
        <w:tc>
          <w:tcPr>
            <w:tcW w:w="1246" w:type="dxa"/>
            <w:vAlign w:val="center"/>
          </w:tcPr>
          <w:p w14:paraId="06329D67">
            <w:pPr>
              <w:tabs>
                <w:tab w:val="left" w:pos="1565"/>
              </w:tabs>
              <w:jc w:val="center"/>
              <w:rPr>
                <w:rFonts w:ascii="宋体" w:hAnsi="宋体" w:eastAsia="宋体"/>
                <w:szCs w:val="21"/>
              </w:rPr>
            </w:pPr>
            <w:r>
              <w:rPr>
                <w:rFonts w:ascii="宋体" w:hAnsi="宋体" w:eastAsia="宋体"/>
                <w:szCs w:val="21"/>
              </w:rPr>
              <w:t>水体透明度</w:t>
            </w:r>
          </w:p>
        </w:tc>
        <w:tc>
          <w:tcPr>
            <w:tcW w:w="1529" w:type="dxa"/>
            <w:vAlign w:val="center"/>
          </w:tcPr>
          <w:p w14:paraId="5ECD2E97">
            <w:pPr>
              <w:tabs>
                <w:tab w:val="left" w:pos="1565"/>
              </w:tabs>
              <w:jc w:val="center"/>
              <w:rPr>
                <w:rFonts w:ascii="宋体" w:hAnsi="宋体" w:eastAsia="宋体"/>
                <w:szCs w:val="21"/>
              </w:rPr>
            </w:pPr>
            <w:r>
              <w:rPr>
                <w:rFonts w:ascii="宋体" w:hAnsi="宋体" w:eastAsia="宋体"/>
                <w:szCs w:val="21"/>
              </w:rPr>
              <w:t>0～3000 NTU</w:t>
            </w:r>
          </w:p>
        </w:tc>
        <w:tc>
          <w:tcPr>
            <w:tcW w:w="1104" w:type="dxa"/>
            <w:vAlign w:val="center"/>
          </w:tcPr>
          <w:p w14:paraId="00813D36">
            <w:pPr>
              <w:tabs>
                <w:tab w:val="left" w:pos="1565"/>
              </w:tabs>
              <w:jc w:val="center"/>
              <w:rPr>
                <w:rFonts w:ascii="宋体" w:hAnsi="宋体" w:eastAsia="宋体"/>
                <w:szCs w:val="21"/>
              </w:rPr>
            </w:pPr>
            <w:r>
              <w:rPr>
                <w:rFonts w:ascii="宋体" w:hAnsi="宋体" w:eastAsia="宋体"/>
                <w:szCs w:val="21"/>
              </w:rPr>
              <w:t>±5 NTU</w:t>
            </w:r>
          </w:p>
        </w:tc>
        <w:tc>
          <w:tcPr>
            <w:tcW w:w="1798" w:type="dxa"/>
            <w:vAlign w:val="center"/>
          </w:tcPr>
          <w:p w14:paraId="7915F8BC">
            <w:pPr>
              <w:tabs>
                <w:tab w:val="left" w:pos="1565"/>
              </w:tabs>
              <w:jc w:val="center"/>
              <w:rPr>
                <w:rFonts w:ascii="宋体" w:hAnsi="宋体" w:eastAsia="宋体"/>
                <w:szCs w:val="21"/>
              </w:rPr>
            </w:pPr>
            <w:r>
              <w:rPr>
                <w:rFonts w:ascii="宋体" w:hAnsi="宋体" w:eastAsia="宋体"/>
                <w:szCs w:val="21"/>
              </w:rPr>
              <w:t>&gt;500 NTU</w:t>
            </w:r>
          </w:p>
        </w:tc>
      </w:tr>
      <w:tr w14:paraId="1CA72618">
        <w:tblPrEx>
          <w:tblCellMar>
            <w:top w:w="15" w:type="dxa"/>
            <w:left w:w="15" w:type="dxa"/>
            <w:bottom w:w="15" w:type="dxa"/>
            <w:right w:w="15" w:type="dxa"/>
          </w:tblCellMar>
        </w:tblPrEx>
        <w:trPr>
          <w:tblCellSpacing w:w="15" w:type="dxa"/>
          <w:jc w:val="center"/>
        </w:trPr>
        <w:tc>
          <w:tcPr>
            <w:tcW w:w="1940" w:type="dxa"/>
            <w:tcBorders>
              <w:bottom w:val="single" w:color="auto" w:sz="8" w:space="0"/>
            </w:tcBorders>
            <w:vAlign w:val="center"/>
          </w:tcPr>
          <w:p w14:paraId="683C9C7A">
            <w:pPr>
              <w:tabs>
                <w:tab w:val="left" w:pos="1565"/>
              </w:tabs>
              <w:jc w:val="center"/>
              <w:rPr>
                <w:rFonts w:ascii="宋体" w:hAnsi="宋体" w:eastAsia="宋体"/>
                <w:szCs w:val="21"/>
              </w:rPr>
            </w:pPr>
            <w:r>
              <w:rPr>
                <w:rFonts w:ascii="宋体" w:hAnsi="宋体" w:eastAsia="宋体"/>
                <w:szCs w:val="21"/>
              </w:rPr>
              <w:t>溶解氧传感器</w:t>
            </w:r>
          </w:p>
        </w:tc>
        <w:tc>
          <w:tcPr>
            <w:tcW w:w="1246" w:type="dxa"/>
            <w:tcBorders>
              <w:bottom w:val="single" w:color="auto" w:sz="8" w:space="0"/>
            </w:tcBorders>
            <w:vAlign w:val="center"/>
          </w:tcPr>
          <w:p w14:paraId="784BD8B9">
            <w:pPr>
              <w:tabs>
                <w:tab w:val="left" w:pos="1565"/>
              </w:tabs>
              <w:jc w:val="center"/>
              <w:rPr>
                <w:rFonts w:ascii="宋体" w:hAnsi="宋体" w:eastAsia="宋体"/>
                <w:szCs w:val="21"/>
              </w:rPr>
            </w:pPr>
            <w:r>
              <w:rPr>
                <w:rFonts w:ascii="宋体" w:hAnsi="宋体" w:eastAsia="宋体"/>
                <w:szCs w:val="21"/>
              </w:rPr>
              <w:t>水中含氧量</w:t>
            </w:r>
          </w:p>
        </w:tc>
        <w:tc>
          <w:tcPr>
            <w:tcW w:w="1529" w:type="dxa"/>
            <w:tcBorders>
              <w:bottom w:val="single" w:color="auto" w:sz="8" w:space="0"/>
            </w:tcBorders>
            <w:vAlign w:val="center"/>
          </w:tcPr>
          <w:p w14:paraId="10C61A56">
            <w:pPr>
              <w:tabs>
                <w:tab w:val="left" w:pos="1565"/>
              </w:tabs>
              <w:jc w:val="center"/>
              <w:rPr>
                <w:rFonts w:ascii="宋体" w:hAnsi="宋体" w:eastAsia="宋体"/>
                <w:szCs w:val="21"/>
              </w:rPr>
            </w:pPr>
            <w:r>
              <w:rPr>
                <w:rFonts w:ascii="宋体" w:hAnsi="宋体" w:eastAsia="宋体"/>
                <w:szCs w:val="21"/>
              </w:rPr>
              <w:t>0～20 mg/L</w:t>
            </w:r>
          </w:p>
        </w:tc>
        <w:tc>
          <w:tcPr>
            <w:tcW w:w="1104" w:type="dxa"/>
            <w:tcBorders>
              <w:bottom w:val="single" w:color="auto" w:sz="8" w:space="0"/>
            </w:tcBorders>
            <w:vAlign w:val="center"/>
          </w:tcPr>
          <w:p w14:paraId="1AED02BA">
            <w:pPr>
              <w:tabs>
                <w:tab w:val="left" w:pos="1565"/>
              </w:tabs>
              <w:jc w:val="center"/>
              <w:rPr>
                <w:rFonts w:ascii="宋体" w:hAnsi="宋体" w:eastAsia="宋体"/>
                <w:szCs w:val="21"/>
              </w:rPr>
            </w:pPr>
            <w:r>
              <w:rPr>
                <w:rFonts w:ascii="宋体" w:hAnsi="宋体" w:eastAsia="宋体"/>
                <w:szCs w:val="21"/>
              </w:rPr>
              <w:t>±0.3 mg/L</w:t>
            </w:r>
          </w:p>
        </w:tc>
        <w:tc>
          <w:tcPr>
            <w:tcW w:w="1798" w:type="dxa"/>
            <w:tcBorders>
              <w:bottom w:val="single" w:color="auto" w:sz="8" w:space="0"/>
            </w:tcBorders>
            <w:vAlign w:val="center"/>
          </w:tcPr>
          <w:p w14:paraId="118E56DD">
            <w:pPr>
              <w:tabs>
                <w:tab w:val="left" w:pos="1565"/>
              </w:tabs>
              <w:jc w:val="center"/>
              <w:rPr>
                <w:rFonts w:ascii="宋体" w:hAnsi="宋体" w:eastAsia="宋体"/>
                <w:szCs w:val="21"/>
              </w:rPr>
            </w:pPr>
            <w:r>
              <w:rPr>
                <w:rFonts w:ascii="宋体" w:hAnsi="宋体" w:eastAsia="宋体"/>
                <w:szCs w:val="21"/>
              </w:rPr>
              <w:t>&lt;5 mg/L</w:t>
            </w:r>
          </w:p>
        </w:tc>
      </w:tr>
    </w:tbl>
    <w:p w14:paraId="730CDF57">
      <w:pPr>
        <w:tabs>
          <w:tab w:val="left" w:pos="1565"/>
        </w:tabs>
        <w:rPr>
          <w:rFonts w:ascii="宋体" w:hAnsi="宋体" w:eastAsia="宋体"/>
          <w:szCs w:val="21"/>
        </w:rPr>
      </w:pPr>
    </w:p>
    <w:p w14:paraId="5D8AE22E">
      <w:pPr>
        <w:tabs>
          <w:tab w:val="left" w:pos="1565"/>
        </w:tabs>
        <w:rPr>
          <w:rStyle w:val="33"/>
          <w:rFonts w:ascii="宋体" w:hAnsi="宋体" w:eastAsia="宋体" w:cs="Open Sans"/>
          <w:color w:val="333333"/>
          <w:shd w:val="clear" w:color="auto" w:fill="FFFFFF"/>
        </w:rPr>
      </w:pPr>
      <w:r>
        <w:rPr>
          <w:rStyle w:val="33"/>
          <w:rFonts w:ascii="宋体" w:hAnsi="宋体" w:eastAsia="宋体" w:cs="Open Sans"/>
          <w:b/>
          <w:bCs/>
          <w:color w:val="333333"/>
          <w:shd w:val="clear" w:color="auto" w:fill="FFFFFF"/>
        </w:rPr>
        <w:t>自动换水与水循环</w:t>
      </w:r>
      <w:r>
        <w:rPr>
          <w:rStyle w:val="33"/>
          <w:rFonts w:ascii="宋体" w:hAnsi="宋体" w:eastAsia="宋体" w:cs="Open Sans"/>
          <w:color w:val="333333"/>
          <w:shd w:val="clear" w:color="auto" w:fill="FFFFFF"/>
        </w:rPr>
        <w:t>是整个系统鱼菜共生理念的物理实现。鱼缸底部的水泵将含有鱼类代谢产物（氨氮、磷等）的底层水抽出，经管道输送到盆栽端的灌溉系统，同时向鱼缸补入新水。整个过程完全自动化，用户不需要手动换水，也不需要把废水倒掉。鱼的粪便对植物来说是天然有机肥，这部分养分通过水循环被直接利用。</w:t>
      </w:r>
    </w:p>
    <w:p w14:paraId="18E42726">
      <w:pPr>
        <w:tabs>
          <w:tab w:val="left" w:pos="1565"/>
        </w:tabs>
        <w:rPr>
          <w:rStyle w:val="33"/>
          <w:rFonts w:ascii="宋体" w:hAnsi="宋体" w:eastAsia="宋体" w:cs="Open Sans"/>
          <w:color w:val="333333"/>
          <w:shd w:val="clear" w:color="auto" w:fill="FFFFFF"/>
        </w:rPr>
      </w:pPr>
    </w:p>
    <w:p w14:paraId="20AA5DA5">
      <w:pPr>
        <w:tabs>
          <w:tab w:val="left" w:pos="1565"/>
        </w:tabs>
        <w:rPr>
          <w:rFonts w:ascii="宋体" w:hAnsi="宋体" w:eastAsia="宋体"/>
          <w:szCs w:val="21"/>
        </w:rPr>
      </w:pPr>
      <w:r>
        <w:rPr>
          <w:rFonts w:ascii="宋体" w:hAnsi="宋体" w:eastAsia="宋体"/>
          <w:b/>
          <w:bCs/>
          <w:szCs w:val="21"/>
        </w:rPr>
        <w:t>深度学习鱼类监测</w:t>
      </w:r>
      <w:r>
        <w:rPr>
          <w:rFonts w:ascii="宋体" w:hAnsi="宋体" w:eastAsia="宋体"/>
          <w:szCs w:val="21"/>
        </w:rPr>
        <w:t>基于 YOLOv8[7] 实现。固定在鱼缸上方或侧面的摄像头实时采集画面，模型对缸内鱼类进行品种识别和运动轨迹跟踪。系统会持续分析鱼类的行为模式，比如是否长时间静止、是否出现翻肚、是否异常聚集在某个角落，结合水质数据综合判断鱼类的健康状态。一旦检测到异常，立即触发告警并记录当时的传感器数据和视频片段，方便用户事后复查[6]。</w:t>
      </w:r>
    </w:p>
    <w:p w14:paraId="3A05E0C2">
      <w:pPr>
        <w:tabs>
          <w:tab w:val="left" w:pos="1565"/>
        </w:tabs>
        <w:rPr>
          <w:rFonts w:ascii="宋体" w:hAnsi="宋体" w:eastAsia="宋体"/>
          <w:szCs w:val="21"/>
        </w:rPr>
      </w:pPr>
    </w:p>
    <w:p w14:paraId="56DC26B2">
      <w:pPr>
        <w:tabs>
          <w:tab w:val="left" w:pos="1565"/>
        </w:tabs>
        <w:rPr>
          <w:rFonts w:ascii="宋体" w:hAnsi="宋体" w:eastAsia="宋体"/>
          <w:szCs w:val="21"/>
        </w:rPr>
      </w:pPr>
      <w:r>
        <w:rPr>
          <w:rFonts w:ascii="宋体" w:hAnsi="宋体" w:eastAsia="宋体"/>
          <w:b/>
          <w:bCs/>
          <w:szCs w:val="21"/>
        </w:rPr>
        <w:t>智能光照与音乐</w:t>
      </w:r>
      <w:r>
        <w:rPr>
          <w:rFonts w:ascii="宋体" w:hAnsi="宋体" w:eastAsia="宋体"/>
          <w:szCs w:val="21"/>
        </w:rPr>
        <w:t>根据时段和鱼类昼夜节律自动调节灯光亮度和色温，夜间自动调暗。系统同时支持播放对鱼类有益的低频音乐，音量和曲目可以在 Web 端配置。</w:t>
      </w:r>
    </w:p>
    <w:p w14:paraId="3FDD3566">
      <w:pPr>
        <w:tabs>
          <w:tab w:val="left" w:pos="1565"/>
        </w:tabs>
        <w:rPr>
          <w:rFonts w:ascii="宋体" w:hAnsi="宋体" w:eastAsia="宋体"/>
          <w:szCs w:val="21"/>
        </w:rPr>
      </w:pPr>
    </w:p>
    <w:p w14:paraId="629CA000">
      <w:pPr>
        <w:tabs>
          <w:tab w:val="left" w:pos="1565"/>
        </w:tabs>
        <w:outlineLvl w:val="1"/>
        <w:rPr>
          <w:rFonts w:hint="eastAsia" w:ascii="宋体" w:hAnsi="宋体" w:eastAsia="宋体"/>
          <w:b/>
          <w:bCs/>
          <w:sz w:val="32"/>
          <w:szCs w:val="32"/>
        </w:rPr>
      </w:pPr>
      <w:bookmarkStart w:id="4" w:name="_Toc228053757"/>
      <w:r>
        <w:rPr>
          <w:rFonts w:ascii="宋体" w:hAnsi="宋体" w:eastAsia="宋体"/>
          <w:b/>
          <w:bCs/>
          <w:sz w:val="32"/>
          <w:szCs w:val="32"/>
        </w:rPr>
        <w:t>1.4 盆栽端功能</w:t>
      </w:r>
      <w:bookmarkEnd w:id="4"/>
    </w:p>
    <w:p w14:paraId="0A4B6A56">
      <w:pPr>
        <w:tabs>
          <w:tab w:val="left" w:pos="1565"/>
        </w:tabs>
        <w:rPr>
          <w:rFonts w:hint="eastAsia" w:ascii="宋体" w:hAnsi="宋体" w:eastAsia="宋体"/>
          <w:szCs w:val="21"/>
        </w:rPr>
      </w:pPr>
      <w:r>
        <w:rPr>
          <w:rFonts w:hint="eastAsia" w:ascii="宋体" w:hAnsi="宋体" w:eastAsia="宋体"/>
          <w:b/>
          <w:bCs/>
          <w:szCs w:val="21"/>
        </w:rPr>
        <w:t>土壤监测</w:t>
      </w:r>
      <w:r>
        <w:rPr>
          <w:rFonts w:hint="eastAsia" w:ascii="宋体" w:hAnsi="宋体" w:eastAsia="宋体"/>
          <w:szCs w:val="21"/>
        </w:rPr>
        <w:t>方面，系统接入土壤湿度传感器和养分检测模块，实时监测含水率及氮磷钾等养分含量。数据上传后端后，系统根据阈值判断是否需要补水或追肥，并将建议推送给用户，或者直接触发自动灌溉动作。</w:t>
      </w:r>
    </w:p>
    <w:p w14:paraId="0A3B0923">
      <w:pPr>
        <w:tabs>
          <w:tab w:val="left" w:pos="1565"/>
        </w:tabs>
        <w:rPr>
          <w:rFonts w:hint="eastAsia" w:ascii="宋体" w:hAnsi="宋体" w:eastAsia="宋体"/>
          <w:szCs w:val="21"/>
        </w:rPr>
      </w:pPr>
    </w:p>
    <w:p w14:paraId="15DA376B">
      <w:pPr>
        <w:tabs>
          <w:tab w:val="left" w:pos="1565"/>
        </w:tabs>
        <w:rPr>
          <w:rFonts w:hint="eastAsia" w:ascii="宋体" w:hAnsi="宋体" w:eastAsia="宋体"/>
          <w:szCs w:val="21"/>
        </w:rPr>
      </w:pPr>
      <w:r>
        <w:rPr>
          <w:rFonts w:hint="eastAsia" w:ascii="宋体" w:hAnsi="宋体" w:eastAsia="宋体"/>
          <w:b/>
          <w:bCs/>
          <w:szCs w:val="21"/>
        </w:rPr>
        <w:t>自动灌溉</w:t>
      </w:r>
      <w:r>
        <w:rPr>
          <w:rFonts w:hint="eastAsia" w:ascii="宋体" w:hAnsi="宋体" w:eastAsia="宋体"/>
          <w:szCs w:val="21"/>
        </w:rPr>
        <w:t>的水源来自鱼缸端的循环废水。系统根据土壤湿度数据决定灌溉的时机和水量，不需要用户手动浇水。由于鱼缸废水本身含有营养成分，植物在大多数情况下不需要额外施化学肥料，降低了维护成本和化学品使用[2]。</w:t>
      </w:r>
    </w:p>
    <w:p w14:paraId="6F8CC415">
      <w:pPr>
        <w:tabs>
          <w:tab w:val="left" w:pos="1565"/>
        </w:tabs>
        <w:rPr>
          <w:rFonts w:hint="eastAsia" w:ascii="宋体" w:hAnsi="宋体" w:eastAsia="宋体"/>
          <w:szCs w:val="21"/>
        </w:rPr>
      </w:pPr>
    </w:p>
    <w:p w14:paraId="064B4D06">
      <w:pPr>
        <w:tabs>
          <w:tab w:val="left" w:pos="1565"/>
        </w:tabs>
        <w:rPr>
          <w:rFonts w:hint="eastAsia" w:ascii="宋体" w:hAnsi="宋体" w:eastAsia="宋体"/>
          <w:szCs w:val="21"/>
        </w:rPr>
      </w:pPr>
      <w:r>
        <w:rPr>
          <w:rFonts w:hint="eastAsia" w:ascii="宋体" w:hAnsi="宋体" w:eastAsia="宋体"/>
          <w:b/>
          <w:bCs/>
          <w:szCs w:val="21"/>
        </w:rPr>
        <w:t>智能补光与雾化加湿</w:t>
      </w:r>
      <w:r>
        <w:rPr>
          <w:rFonts w:hint="eastAsia" w:ascii="宋体" w:hAnsi="宋体" w:eastAsia="宋体"/>
          <w:szCs w:val="21"/>
        </w:rPr>
        <w:t>：系统配备光照传感器，当自然光不足时自动开启补光灯，亮度和开关时段可配置。雾化模块根据环境湿度数据控制开关，为植物维持适宜的空气湿度。这两个功能对大多数室内观赏植物来说有明显改善效果，尤其是在北方冬季或空调直吹的室内环境。</w:t>
      </w:r>
    </w:p>
    <w:p w14:paraId="11D6882B">
      <w:pPr>
        <w:tabs>
          <w:tab w:val="left" w:pos="1565"/>
        </w:tabs>
        <w:rPr>
          <w:rFonts w:hint="eastAsia" w:ascii="宋体" w:hAnsi="宋体" w:eastAsia="宋体"/>
          <w:szCs w:val="21"/>
        </w:rPr>
      </w:pPr>
    </w:p>
    <w:p w14:paraId="7B9AA609">
      <w:pPr>
        <w:tabs>
          <w:tab w:val="left" w:pos="1565"/>
        </w:tabs>
        <w:rPr>
          <w:rFonts w:ascii="宋体" w:hAnsi="宋体" w:eastAsia="宋体"/>
          <w:szCs w:val="21"/>
        </w:rPr>
      </w:pPr>
      <w:r>
        <w:rPr>
          <w:rFonts w:hint="eastAsia" w:ascii="宋体" w:hAnsi="宋体" w:eastAsia="宋体"/>
          <w:b/>
          <w:bCs/>
          <w:szCs w:val="21"/>
        </w:rPr>
        <w:t>延时摄影</w:t>
      </w:r>
      <w:r>
        <w:rPr>
          <w:rFonts w:hint="eastAsia" w:ascii="宋体" w:hAnsi="宋体" w:eastAsia="宋体"/>
          <w:szCs w:val="21"/>
        </w:rPr>
        <w:t>功能由固定摄像头负责，每隔固定时间（默认 30 分钟）自动拍一张照片，后端将这些照片自动合成为延时视频，记录植物从小苗到成株的完整生长过程。这一功能对用户来说更多是情感价值，但也方便在竞赛展示中直观呈现系统的长期运行效果。</w:t>
      </w:r>
    </w:p>
    <w:p w14:paraId="042251CE">
      <w:pPr>
        <w:tabs>
          <w:tab w:val="left" w:pos="1565"/>
        </w:tabs>
        <w:rPr>
          <w:rFonts w:ascii="宋体" w:hAnsi="宋体" w:eastAsia="宋体"/>
          <w:szCs w:val="21"/>
        </w:rPr>
      </w:pPr>
    </w:p>
    <w:p w14:paraId="533F6E75">
      <w:pPr>
        <w:tabs>
          <w:tab w:val="left" w:pos="1565"/>
        </w:tabs>
        <w:jc w:val="center"/>
        <w:rPr>
          <w:rFonts w:ascii="宋体" w:hAnsi="宋体" w:eastAsia="宋体"/>
          <w:szCs w:val="21"/>
        </w:rPr>
      </w:pPr>
      <w:r>
        <w:rPr>
          <w:rFonts w:ascii="宋体" w:hAnsi="宋体" w:eastAsia="宋体"/>
          <w:szCs w:val="21"/>
        </w:rPr>
        <w:drawing>
          <wp:inline distT="0" distB="0" distL="0" distR="0">
            <wp:extent cx="2823845" cy="3766185"/>
            <wp:effectExtent l="0" t="0" r="0" b="5715"/>
            <wp:docPr id="9831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509" name="图片 1"/>
                    <pic:cNvPicPr>
                      <a:picLocks noChangeAspect="1"/>
                    </pic:cNvPicPr>
                  </pic:nvPicPr>
                  <pic:blipFill>
                    <a:blip r:embed="rId12"/>
                    <a:stretch>
                      <a:fillRect/>
                    </a:stretch>
                  </pic:blipFill>
                  <pic:spPr>
                    <a:xfrm>
                      <a:off x="0" y="0"/>
                      <a:ext cx="2831600" cy="3776944"/>
                    </a:xfrm>
                    <a:prstGeom prst="rect">
                      <a:avLst/>
                    </a:prstGeom>
                  </pic:spPr>
                </pic:pic>
              </a:graphicData>
            </a:graphic>
          </wp:inline>
        </w:drawing>
      </w:r>
    </w:p>
    <w:p w14:paraId="7E3226C6">
      <w:pPr>
        <w:tabs>
          <w:tab w:val="left" w:pos="1565"/>
        </w:tabs>
        <w:jc w:val="center"/>
        <w:rPr>
          <w:rFonts w:hint="eastAsia" w:ascii="宋体" w:hAnsi="宋体" w:eastAsia="宋体"/>
          <w:b/>
          <w:bCs/>
          <w:sz w:val="18"/>
          <w:szCs w:val="18"/>
        </w:rPr>
      </w:pPr>
      <w:r>
        <w:rPr>
          <w:rFonts w:hint="eastAsia" w:ascii="宋体" w:hAnsi="宋体" w:eastAsia="宋体"/>
          <w:b/>
          <w:bCs/>
          <w:sz w:val="18"/>
          <w:szCs w:val="18"/>
        </w:rPr>
        <w:t>图1-3 盆栽端展示</w:t>
      </w:r>
    </w:p>
    <w:p w14:paraId="05731CBC">
      <w:pPr>
        <w:tabs>
          <w:tab w:val="left" w:pos="1565"/>
        </w:tabs>
        <w:rPr>
          <w:rFonts w:ascii="宋体" w:hAnsi="宋体" w:eastAsia="宋体"/>
          <w:szCs w:val="21"/>
        </w:rPr>
      </w:pPr>
    </w:p>
    <w:p w14:paraId="0B1573AD">
      <w:pPr>
        <w:tabs>
          <w:tab w:val="left" w:pos="1565"/>
        </w:tabs>
        <w:outlineLvl w:val="1"/>
        <w:rPr>
          <w:rFonts w:ascii="宋体" w:hAnsi="宋体" w:eastAsia="宋体"/>
          <w:b/>
          <w:bCs/>
          <w:sz w:val="32"/>
          <w:szCs w:val="32"/>
        </w:rPr>
      </w:pPr>
      <w:bookmarkStart w:id="5" w:name="_Toc228053758"/>
      <w:r>
        <w:rPr>
          <w:rFonts w:ascii="宋体" w:hAnsi="宋体" w:eastAsia="宋体"/>
          <w:b/>
          <w:bCs/>
          <w:sz w:val="32"/>
          <w:szCs w:val="32"/>
        </w:rPr>
        <w:t>1.5 机械臂功能</w:t>
      </w:r>
      <w:bookmarkEnd w:id="5"/>
    </w:p>
    <w:p w14:paraId="2FA38E31">
      <w:pPr>
        <w:tabs>
          <w:tab w:val="left" w:pos="1565"/>
        </w:tabs>
        <w:rPr>
          <w:rFonts w:ascii="宋体" w:hAnsi="宋体" w:eastAsia="宋体"/>
          <w:szCs w:val="21"/>
        </w:rPr>
      </w:pPr>
      <w:r>
        <w:rPr>
          <w:rFonts w:ascii="宋体" w:hAnsi="宋体" w:eastAsia="宋体"/>
          <w:szCs w:val="21"/>
        </w:rPr>
        <w:t>机械臂是 AquaGarden 中技术难度最高、也是最有差异化价值的部分。臂体为六自由度结构，末端装有光鉴 Aurora 930 深度相机[10]。Aurora 930 内置彩色图像、深度图和点云三路输出，既能获取目标的精确三维坐标，也能直接提供 RGB 画面用于目标识别，无需额外搭配视觉相机。系统另外固定了一个独立 RGB 摄像头，专门用于盆栽端的延时摄影，与机械臂的操作视觉任务完全独立。</w:t>
      </w:r>
    </w:p>
    <w:p w14:paraId="3630B5AC">
      <w:pPr>
        <w:tabs>
          <w:tab w:val="left" w:pos="1565"/>
        </w:tabs>
        <w:jc w:val="center"/>
        <w:rPr>
          <w:rFonts w:ascii="宋体" w:hAnsi="宋体" w:eastAsia="宋体"/>
          <w:szCs w:val="21"/>
        </w:rPr>
      </w:pPr>
      <w:r>
        <w:rPr>
          <w:rFonts w:ascii="宋体" w:hAnsi="宋体" w:eastAsia="宋体"/>
          <w:szCs w:val="21"/>
        </w:rPr>
        <w:drawing>
          <wp:inline distT="0" distB="0" distL="0" distR="0">
            <wp:extent cx="2092325" cy="2790825"/>
            <wp:effectExtent l="0" t="0" r="3175" b="9525"/>
            <wp:docPr id="768931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31504" name="图片 1"/>
                    <pic:cNvPicPr>
                      <a:picLocks noChangeAspect="1"/>
                    </pic:cNvPicPr>
                  </pic:nvPicPr>
                  <pic:blipFill>
                    <a:blip r:embed="rId13"/>
                    <a:stretch>
                      <a:fillRect/>
                    </a:stretch>
                  </pic:blipFill>
                  <pic:spPr>
                    <a:xfrm>
                      <a:off x="0" y="0"/>
                      <a:ext cx="2097616" cy="2797914"/>
                    </a:xfrm>
                    <a:prstGeom prst="rect">
                      <a:avLst/>
                    </a:prstGeom>
                  </pic:spPr>
                </pic:pic>
              </a:graphicData>
            </a:graphic>
          </wp:inline>
        </w:drawing>
      </w:r>
    </w:p>
    <w:p w14:paraId="2699C1E5">
      <w:pPr>
        <w:tabs>
          <w:tab w:val="left" w:pos="1565"/>
        </w:tabs>
        <w:jc w:val="center"/>
        <w:rPr>
          <w:rFonts w:hint="eastAsia" w:ascii="宋体" w:hAnsi="宋体" w:eastAsia="宋体"/>
          <w:b/>
          <w:bCs/>
          <w:sz w:val="18"/>
          <w:szCs w:val="18"/>
        </w:rPr>
      </w:pPr>
      <w:r>
        <w:rPr>
          <w:rFonts w:hint="eastAsia" w:ascii="宋体" w:hAnsi="宋体" w:eastAsia="宋体"/>
          <w:b/>
          <w:bCs/>
          <w:sz w:val="18"/>
          <w:szCs w:val="18"/>
        </w:rPr>
        <w:t>图1-4 机械臂端展示</w:t>
      </w:r>
    </w:p>
    <w:p w14:paraId="1903CC81">
      <w:pPr>
        <w:tabs>
          <w:tab w:val="left" w:pos="1565"/>
        </w:tabs>
        <w:spacing w:after="156" w:afterLines="50"/>
        <w:rPr>
          <w:rFonts w:ascii="宋体" w:hAnsi="宋体" w:eastAsia="宋体"/>
          <w:szCs w:val="21"/>
        </w:rPr>
      </w:pPr>
      <w:r>
        <w:rPr>
          <w:rFonts w:ascii="宋体" w:hAnsi="宋体" w:eastAsia="宋体"/>
          <w:szCs w:val="21"/>
        </w:rPr>
        <w:t>机械臂支持的任务类型如表1-3所示</w:t>
      </w:r>
    </w:p>
    <w:p w14:paraId="0A57272A">
      <w:pPr>
        <w:tabs>
          <w:tab w:val="left" w:pos="1565"/>
        </w:tabs>
        <w:jc w:val="center"/>
        <w:rPr>
          <w:rFonts w:hint="eastAsia" w:ascii="宋体" w:hAnsi="宋体" w:eastAsia="宋体"/>
          <w:szCs w:val="21"/>
        </w:rPr>
      </w:pPr>
      <w:r>
        <w:rPr>
          <w:rFonts w:ascii="宋体" w:hAnsi="宋体" w:eastAsia="宋体"/>
          <w:b/>
          <w:bCs/>
          <w:sz w:val="18"/>
          <w:szCs w:val="18"/>
        </w:rPr>
        <w:t>表1-</w:t>
      </w:r>
      <w:r>
        <w:rPr>
          <w:rFonts w:hint="eastAsia"/>
        </w:rPr>
        <w:t xml:space="preserve"> </w:t>
      </w:r>
      <w:r>
        <w:rPr>
          <w:rFonts w:ascii="宋体" w:hAnsi="宋体" w:eastAsia="宋体"/>
          <w:b/>
          <w:bCs/>
          <w:sz w:val="18"/>
          <w:szCs w:val="18"/>
        </w:rPr>
        <w:t>3 机械臂任务一览</w:t>
      </w:r>
    </w:p>
    <w:tbl>
      <w:tblPr>
        <w:tblStyle w:val="16"/>
        <w:tblW w:w="0" w:type="auto"/>
        <w:tblCellSpacing w:w="15" w:type="dxa"/>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3"/>
        <w:gridCol w:w="1641"/>
        <w:gridCol w:w="1940"/>
        <w:gridCol w:w="3478"/>
      </w:tblGrid>
      <w:tr w14:paraId="28C1B3A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8" w:space="0"/>
              <w:bottom w:val="single" w:color="auto" w:sz="8" w:space="0"/>
            </w:tcBorders>
            <w:vAlign w:val="center"/>
          </w:tcPr>
          <w:p w14:paraId="286D9050">
            <w:pPr>
              <w:tabs>
                <w:tab w:val="left" w:pos="1565"/>
              </w:tabs>
              <w:jc w:val="center"/>
              <w:rPr>
                <w:rFonts w:ascii="宋体" w:hAnsi="宋体" w:eastAsia="宋体"/>
                <w:b/>
                <w:bCs/>
                <w:szCs w:val="21"/>
              </w:rPr>
            </w:pPr>
            <w:r>
              <w:rPr>
                <w:rFonts w:ascii="宋体" w:hAnsi="宋体" w:eastAsia="宋体"/>
                <w:b/>
                <w:bCs/>
                <w:szCs w:val="21"/>
              </w:rPr>
              <w:t>任务名称</w:t>
            </w:r>
          </w:p>
        </w:tc>
        <w:tc>
          <w:tcPr>
            <w:tcW w:w="0" w:type="auto"/>
            <w:tcBorders>
              <w:top w:val="single" w:color="auto" w:sz="8" w:space="0"/>
              <w:bottom w:val="single" w:color="auto" w:sz="8" w:space="0"/>
            </w:tcBorders>
            <w:vAlign w:val="center"/>
          </w:tcPr>
          <w:p w14:paraId="0E462601">
            <w:pPr>
              <w:tabs>
                <w:tab w:val="left" w:pos="1565"/>
              </w:tabs>
              <w:jc w:val="center"/>
              <w:rPr>
                <w:rFonts w:ascii="宋体" w:hAnsi="宋体" w:eastAsia="宋体"/>
                <w:b/>
                <w:bCs/>
                <w:szCs w:val="21"/>
              </w:rPr>
            </w:pPr>
            <w:r>
              <w:rPr>
                <w:rFonts w:ascii="宋体" w:hAnsi="宋体" w:eastAsia="宋体"/>
                <w:b/>
                <w:bCs/>
                <w:szCs w:val="21"/>
              </w:rPr>
              <w:t>触发方式</w:t>
            </w:r>
          </w:p>
        </w:tc>
        <w:tc>
          <w:tcPr>
            <w:tcW w:w="0" w:type="auto"/>
            <w:tcBorders>
              <w:top w:val="single" w:color="auto" w:sz="8" w:space="0"/>
              <w:bottom w:val="single" w:color="auto" w:sz="8" w:space="0"/>
            </w:tcBorders>
            <w:vAlign w:val="center"/>
          </w:tcPr>
          <w:p w14:paraId="342CBF25">
            <w:pPr>
              <w:tabs>
                <w:tab w:val="left" w:pos="1565"/>
              </w:tabs>
              <w:jc w:val="center"/>
              <w:rPr>
                <w:rFonts w:ascii="宋体" w:hAnsi="宋体" w:eastAsia="宋体"/>
                <w:b/>
                <w:bCs/>
                <w:szCs w:val="21"/>
              </w:rPr>
            </w:pPr>
            <w:r>
              <w:rPr>
                <w:rFonts w:ascii="宋体" w:hAnsi="宋体" w:eastAsia="宋体"/>
                <w:b/>
                <w:bCs/>
                <w:szCs w:val="21"/>
              </w:rPr>
              <w:t>是否依赖视觉</w:t>
            </w:r>
          </w:p>
        </w:tc>
        <w:tc>
          <w:tcPr>
            <w:tcW w:w="0" w:type="auto"/>
            <w:tcBorders>
              <w:top w:val="single" w:color="auto" w:sz="8" w:space="0"/>
              <w:bottom w:val="single" w:color="auto" w:sz="8" w:space="0"/>
            </w:tcBorders>
            <w:vAlign w:val="center"/>
          </w:tcPr>
          <w:p w14:paraId="33ADAC8F">
            <w:pPr>
              <w:tabs>
                <w:tab w:val="left" w:pos="1565"/>
              </w:tabs>
              <w:jc w:val="center"/>
              <w:rPr>
                <w:rFonts w:ascii="宋体" w:hAnsi="宋体" w:eastAsia="宋体"/>
                <w:b/>
                <w:bCs/>
                <w:szCs w:val="21"/>
              </w:rPr>
            </w:pPr>
            <w:r>
              <w:rPr>
                <w:rFonts w:ascii="宋体" w:hAnsi="宋体" w:eastAsia="宋体"/>
                <w:b/>
                <w:bCs/>
                <w:szCs w:val="21"/>
              </w:rPr>
              <w:t>执行说明</w:t>
            </w:r>
          </w:p>
        </w:tc>
      </w:tr>
      <w:tr w14:paraId="73F05E2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A16E9DD">
            <w:pPr>
              <w:tabs>
                <w:tab w:val="left" w:pos="1565"/>
              </w:tabs>
              <w:jc w:val="center"/>
              <w:rPr>
                <w:rFonts w:ascii="宋体" w:hAnsi="宋体" w:eastAsia="宋体"/>
                <w:szCs w:val="21"/>
              </w:rPr>
            </w:pPr>
            <w:r>
              <w:rPr>
                <w:rFonts w:ascii="宋体" w:hAnsi="宋体" w:eastAsia="宋体"/>
                <w:szCs w:val="21"/>
              </w:rPr>
              <w:t>叶片修剪</w:t>
            </w:r>
          </w:p>
        </w:tc>
        <w:tc>
          <w:tcPr>
            <w:tcW w:w="0" w:type="auto"/>
            <w:vAlign w:val="center"/>
          </w:tcPr>
          <w:p w14:paraId="4C1679FB">
            <w:pPr>
              <w:tabs>
                <w:tab w:val="left" w:pos="1565"/>
              </w:tabs>
              <w:jc w:val="center"/>
              <w:rPr>
                <w:rFonts w:ascii="宋体" w:hAnsi="宋体" w:eastAsia="宋体"/>
                <w:szCs w:val="21"/>
              </w:rPr>
            </w:pPr>
            <w:r>
              <w:rPr>
                <w:rFonts w:ascii="宋体" w:hAnsi="宋体" w:eastAsia="宋体"/>
                <w:szCs w:val="21"/>
              </w:rPr>
              <w:t>自动检测 / 语音指令</w:t>
            </w:r>
          </w:p>
        </w:tc>
        <w:tc>
          <w:tcPr>
            <w:tcW w:w="0" w:type="auto"/>
            <w:vAlign w:val="center"/>
          </w:tcPr>
          <w:p w14:paraId="155282F4">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Aurora 930 点云定位</w:t>
            </w:r>
          </w:p>
        </w:tc>
        <w:tc>
          <w:tcPr>
            <w:tcW w:w="0" w:type="auto"/>
            <w:vAlign w:val="center"/>
          </w:tcPr>
          <w:p w14:paraId="19768C48">
            <w:pPr>
              <w:tabs>
                <w:tab w:val="left" w:pos="1565"/>
              </w:tabs>
              <w:jc w:val="center"/>
              <w:rPr>
                <w:rFonts w:ascii="宋体" w:hAnsi="宋体" w:eastAsia="宋体"/>
                <w:szCs w:val="21"/>
              </w:rPr>
            </w:pPr>
            <w:r>
              <w:rPr>
                <w:rFonts w:ascii="宋体" w:hAnsi="宋体" w:eastAsia="宋体"/>
                <w:szCs w:val="21"/>
              </w:rPr>
              <w:t>YOLO识别枯叶→3D坐标→路径规划→剪刀触发</w:t>
            </w:r>
          </w:p>
        </w:tc>
      </w:tr>
      <w:tr w14:paraId="415E36C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757E5C3">
            <w:pPr>
              <w:tabs>
                <w:tab w:val="left" w:pos="1565"/>
              </w:tabs>
              <w:jc w:val="center"/>
              <w:rPr>
                <w:rFonts w:ascii="宋体" w:hAnsi="宋体" w:eastAsia="宋体"/>
                <w:szCs w:val="21"/>
              </w:rPr>
            </w:pPr>
            <w:r>
              <w:rPr>
                <w:rFonts w:ascii="宋体" w:hAnsi="宋体" w:eastAsia="宋体"/>
                <w:szCs w:val="21"/>
              </w:rPr>
              <w:t>漂浮物清理</w:t>
            </w:r>
          </w:p>
        </w:tc>
        <w:tc>
          <w:tcPr>
            <w:tcW w:w="0" w:type="auto"/>
            <w:vAlign w:val="center"/>
          </w:tcPr>
          <w:p w14:paraId="321658A9">
            <w:pPr>
              <w:tabs>
                <w:tab w:val="left" w:pos="1565"/>
              </w:tabs>
              <w:jc w:val="center"/>
              <w:rPr>
                <w:rFonts w:ascii="宋体" w:hAnsi="宋体" w:eastAsia="宋体"/>
                <w:szCs w:val="21"/>
              </w:rPr>
            </w:pPr>
            <w:r>
              <w:rPr>
                <w:rFonts w:ascii="宋体" w:hAnsi="宋体" w:eastAsia="宋体"/>
                <w:szCs w:val="21"/>
              </w:rPr>
              <w:t>自动检测 / 语音指令</w:t>
            </w:r>
          </w:p>
        </w:tc>
        <w:tc>
          <w:tcPr>
            <w:tcW w:w="0" w:type="auto"/>
            <w:vAlign w:val="center"/>
          </w:tcPr>
          <w:p w14:paraId="1E5417AD">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摄像头检测水面</w:t>
            </w:r>
          </w:p>
        </w:tc>
        <w:tc>
          <w:tcPr>
            <w:tcW w:w="0" w:type="auto"/>
            <w:vAlign w:val="center"/>
          </w:tcPr>
          <w:p w14:paraId="1B1CF7E1">
            <w:pPr>
              <w:tabs>
                <w:tab w:val="left" w:pos="1565"/>
              </w:tabs>
              <w:jc w:val="center"/>
              <w:rPr>
                <w:rFonts w:ascii="宋体" w:hAnsi="宋体" w:eastAsia="宋体"/>
                <w:szCs w:val="21"/>
              </w:rPr>
            </w:pPr>
            <w:r>
              <w:rPr>
                <w:rFonts w:ascii="宋体" w:hAnsi="宋体" w:eastAsia="宋体"/>
                <w:szCs w:val="21"/>
              </w:rPr>
              <w:t>识别漂浮物→定位→伸入水面捞取</w:t>
            </w:r>
          </w:p>
        </w:tc>
      </w:tr>
      <w:tr w14:paraId="76425C1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6682112">
            <w:pPr>
              <w:tabs>
                <w:tab w:val="left" w:pos="1565"/>
              </w:tabs>
              <w:jc w:val="center"/>
              <w:rPr>
                <w:rFonts w:ascii="宋体" w:hAnsi="宋体" w:eastAsia="宋体"/>
                <w:szCs w:val="21"/>
              </w:rPr>
            </w:pPr>
            <w:r>
              <w:rPr>
                <w:rFonts w:ascii="宋体" w:hAnsi="宋体" w:eastAsia="宋体"/>
                <w:szCs w:val="21"/>
              </w:rPr>
              <w:t>松土</w:t>
            </w:r>
          </w:p>
        </w:tc>
        <w:tc>
          <w:tcPr>
            <w:tcW w:w="0" w:type="auto"/>
            <w:vAlign w:val="center"/>
          </w:tcPr>
          <w:p w14:paraId="73C992E4">
            <w:pPr>
              <w:tabs>
                <w:tab w:val="left" w:pos="1565"/>
              </w:tabs>
              <w:jc w:val="center"/>
              <w:rPr>
                <w:rFonts w:ascii="宋体" w:hAnsi="宋体" w:eastAsia="宋体"/>
                <w:szCs w:val="21"/>
              </w:rPr>
            </w:pPr>
            <w:r>
              <w:rPr>
                <w:rFonts w:ascii="宋体" w:hAnsi="宋体" w:eastAsia="宋体"/>
                <w:szCs w:val="21"/>
              </w:rPr>
              <w:t>定时 / 语音指令</w:t>
            </w:r>
          </w:p>
        </w:tc>
        <w:tc>
          <w:tcPr>
            <w:tcW w:w="0" w:type="auto"/>
            <w:vAlign w:val="center"/>
          </w:tcPr>
          <w:p w14:paraId="17152F7D">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预设轨迹执行</w:t>
            </w:r>
          </w:p>
        </w:tc>
        <w:tc>
          <w:tcPr>
            <w:tcW w:w="0" w:type="auto"/>
            <w:vAlign w:val="center"/>
          </w:tcPr>
          <w:p w14:paraId="22CB8F3A">
            <w:pPr>
              <w:tabs>
                <w:tab w:val="left" w:pos="1565"/>
              </w:tabs>
              <w:jc w:val="center"/>
              <w:rPr>
                <w:rFonts w:ascii="宋体" w:hAnsi="宋体" w:eastAsia="宋体"/>
                <w:szCs w:val="21"/>
              </w:rPr>
            </w:pPr>
            <w:r>
              <w:rPr>
                <w:rFonts w:ascii="宋体" w:hAnsi="宋体" w:eastAsia="宋体"/>
                <w:szCs w:val="21"/>
              </w:rPr>
              <w:t>按固定轨迹在土面插入动作</w:t>
            </w:r>
          </w:p>
        </w:tc>
      </w:tr>
      <w:tr w14:paraId="502D5CF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AD4BFA4">
            <w:pPr>
              <w:tabs>
                <w:tab w:val="left" w:pos="1565"/>
              </w:tabs>
              <w:jc w:val="center"/>
              <w:rPr>
                <w:rFonts w:ascii="宋体" w:hAnsi="宋体" w:eastAsia="宋体"/>
                <w:szCs w:val="21"/>
              </w:rPr>
            </w:pPr>
            <w:r>
              <w:rPr>
                <w:rFonts w:ascii="宋体" w:hAnsi="宋体" w:eastAsia="宋体"/>
                <w:szCs w:val="21"/>
              </w:rPr>
              <w:t>投食辅助</w:t>
            </w:r>
          </w:p>
        </w:tc>
        <w:tc>
          <w:tcPr>
            <w:tcW w:w="0" w:type="auto"/>
            <w:vAlign w:val="center"/>
          </w:tcPr>
          <w:p w14:paraId="7EC8E133">
            <w:pPr>
              <w:tabs>
                <w:tab w:val="left" w:pos="1565"/>
              </w:tabs>
              <w:jc w:val="center"/>
              <w:rPr>
                <w:rFonts w:ascii="宋体" w:hAnsi="宋体" w:eastAsia="宋体"/>
                <w:szCs w:val="21"/>
              </w:rPr>
            </w:pPr>
            <w:r>
              <w:rPr>
                <w:rFonts w:ascii="宋体" w:hAnsi="宋体" w:eastAsia="宋体"/>
                <w:szCs w:val="21"/>
              </w:rPr>
              <w:t>定时 / 语音指令</w:t>
            </w:r>
          </w:p>
        </w:tc>
        <w:tc>
          <w:tcPr>
            <w:tcW w:w="0" w:type="auto"/>
            <w:vAlign w:val="center"/>
          </w:tcPr>
          <w:p w14:paraId="7B744DA5">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37D3B757">
            <w:pPr>
              <w:tabs>
                <w:tab w:val="left" w:pos="1565"/>
              </w:tabs>
              <w:jc w:val="center"/>
              <w:rPr>
                <w:rFonts w:ascii="宋体" w:hAnsi="宋体" w:eastAsia="宋体"/>
                <w:szCs w:val="21"/>
              </w:rPr>
            </w:pPr>
            <w:r>
              <w:rPr>
                <w:rFonts w:ascii="宋体" w:hAnsi="宋体" w:eastAsia="宋体"/>
                <w:szCs w:val="21"/>
              </w:rPr>
              <w:t>摇动饲料罐或拨动水面</w:t>
            </w:r>
          </w:p>
        </w:tc>
      </w:tr>
      <w:tr w14:paraId="527D4C4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7538FAB">
            <w:pPr>
              <w:tabs>
                <w:tab w:val="left" w:pos="1565"/>
              </w:tabs>
              <w:jc w:val="center"/>
              <w:rPr>
                <w:rFonts w:ascii="宋体" w:hAnsi="宋体" w:eastAsia="宋体"/>
                <w:szCs w:val="21"/>
              </w:rPr>
            </w:pPr>
            <w:r>
              <w:rPr>
                <w:rFonts w:ascii="宋体" w:hAnsi="宋体" w:eastAsia="宋体"/>
                <w:szCs w:val="21"/>
              </w:rPr>
              <w:t>大模型交互动作</w:t>
            </w:r>
          </w:p>
        </w:tc>
        <w:tc>
          <w:tcPr>
            <w:tcW w:w="0" w:type="auto"/>
            <w:vAlign w:val="center"/>
          </w:tcPr>
          <w:p w14:paraId="5BBB9891">
            <w:pPr>
              <w:tabs>
                <w:tab w:val="left" w:pos="1565"/>
              </w:tabs>
              <w:jc w:val="center"/>
              <w:rPr>
                <w:rFonts w:ascii="宋体" w:hAnsi="宋体" w:eastAsia="宋体"/>
                <w:szCs w:val="21"/>
              </w:rPr>
            </w:pPr>
            <w:r>
              <w:rPr>
                <w:rFonts w:ascii="宋体" w:hAnsi="宋体" w:eastAsia="宋体"/>
                <w:szCs w:val="21"/>
              </w:rPr>
              <w:t>语音唤醒</w:t>
            </w:r>
          </w:p>
        </w:tc>
        <w:tc>
          <w:tcPr>
            <w:tcW w:w="0" w:type="auto"/>
            <w:vAlign w:val="center"/>
          </w:tcPr>
          <w:p w14:paraId="46D8DFD9">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09105443">
            <w:pPr>
              <w:tabs>
                <w:tab w:val="left" w:pos="1565"/>
              </w:tabs>
              <w:jc w:val="center"/>
              <w:rPr>
                <w:rFonts w:ascii="宋体" w:hAnsi="宋体" w:eastAsia="宋体"/>
                <w:szCs w:val="21"/>
              </w:rPr>
            </w:pPr>
            <w:r>
              <w:rPr>
                <w:rFonts w:ascii="宋体" w:hAnsi="宋体" w:eastAsia="宋体"/>
                <w:szCs w:val="21"/>
              </w:rPr>
              <w:t>执行预录动作（打招呼、投食等）</w:t>
            </w:r>
          </w:p>
        </w:tc>
      </w:tr>
    </w:tbl>
    <w:p w14:paraId="4C9D0E84">
      <w:pPr>
        <w:tabs>
          <w:tab w:val="left" w:pos="1200"/>
        </w:tabs>
        <w:rPr>
          <w:rFonts w:ascii="宋体" w:hAnsi="宋体" w:eastAsia="宋体"/>
          <w:szCs w:val="21"/>
        </w:rPr>
      </w:pPr>
    </w:p>
    <w:p w14:paraId="46E03F36">
      <w:pPr>
        <w:tabs>
          <w:tab w:val="left" w:pos="1200"/>
        </w:tabs>
        <w:rPr>
          <w:rFonts w:ascii="宋体" w:hAnsi="宋体" w:eastAsia="宋体"/>
          <w:szCs w:val="21"/>
        </w:rPr>
      </w:pPr>
      <w:r>
        <w:rPr>
          <w:rFonts w:ascii="宋体" w:hAnsi="宋体" w:eastAsia="宋体"/>
          <w:b/>
          <w:bCs/>
          <w:szCs w:val="21"/>
        </w:rPr>
        <w:t>叶片修剪</w:t>
      </w:r>
      <w:r>
        <w:rPr>
          <w:rFonts w:ascii="宋体" w:hAnsi="宋体" w:eastAsia="宋体"/>
          <w:szCs w:val="21"/>
        </w:rPr>
        <w:t>是机械臂最复杂的任务。系统通过摄像头识别出植物中的枯黄叶片（基于 YOLOv8[7] 语义分割，可识别颜色异常区域），然后用 Aurora 930 获取目标叶片在三维空间中的坐标，机械臂规划路径后移动到目标位置，末端工具触发剪刀完成剪枝。目前的实现方案中，叶片识别和三维定位已经可以自动完成，机械臂的最终剪切动作支持全自动和半自动（人工确认后执行）两种模式。</w:t>
      </w:r>
    </w:p>
    <w:p w14:paraId="5976B048">
      <w:pPr>
        <w:tabs>
          <w:tab w:val="left" w:pos="1200"/>
        </w:tabs>
        <w:jc w:val="center"/>
        <w:rPr>
          <w:rFonts w:ascii="宋体" w:hAnsi="宋体" w:eastAsia="宋体"/>
          <w:szCs w:val="21"/>
        </w:rPr>
      </w:pPr>
      <w:r>
        <w:rPr>
          <w:rFonts w:ascii="宋体" w:hAnsi="宋体" w:eastAsia="宋体"/>
          <w:szCs w:val="21"/>
        </w:rPr>
        <w:drawing>
          <wp:inline distT="0" distB="0" distL="0" distR="0">
            <wp:extent cx="5278120" cy="2945765"/>
            <wp:effectExtent l="0" t="0" r="0" b="6985"/>
            <wp:docPr id="449178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8759" name="图片 1"/>
                    <pic:cNvPicPr>
                      <a:picLocks noChangeAspect="1"/>
                    </pic:cNvPicPr>
                  </pic:nvPicPr>
                  <pic:blipFill>
                    <a:blip r:embed="rId14"/>
                    <a:stretch>
                      <a:fillRect/>
                    </a:stretch>
                  </pic:blipFill>
                  <pic:spPr>
                    <a:xfrm>
                      <a:off x="0" y="0"/>
                      <a:ext cx="5278120" cy="2945765"/>
                    </a:xfrm>
                    <a:prstGeom prst="rect">
                      <a:avLst/>
                    </a:prstGeom>
                  </pic:spPr>
                </pic:pic>
              </a:graphicData>
            </a:graphic>
          </wp:inline>
        </w:drawing>
      </w:r>
    </w:p>
    <w:p w14:paraId="2975A971">
      <w:pPr>
        <w:tabs>
          <w:tab w:val="left" w:pos="1565"/>
        </w:tabs>
        <w:jc w:val="center"/>
        <w:rPr>
          <w:rFonts w:hint="eastAsia" w:ascii="宋体" w:hAnsi="宋体" w:eastAsia="宋体"/>
          <w:b/>
          <w:bCs/>
          <w:sz w:val="18"/>
          <w:szCs w:val="18"/>
        </w:rPr>
      </w:pPr>
      <w:r>
        <w:rPr>
          <w:rFonts w:hint="eastAsia" w:ascii="宋体" w:hAnsi="宋体" w:eastAsia="宋体"/>
          <w:b/>
          <w:bCs/>
          <w:sz w:val="18"/>
          <w:szCs w:val="18"/>
        </w:rPr>
        <w:t>图1-5 机械臂叶片修剪功能架构流程图</w:t>
      </w:r>
    </w:p>
    <w:p w14:paraId="1164C43E">
      <w:pPr>
        <w:tabs>
          <w:tab w:val="left" w:pos="1200"/>
        </w:tabs>
        <w:rPr>
          <w:rFonts w:ascii="宋体" w:hAnsi="宋体" w:eastAsia="宋体"/>
          <w:szCs w:val="21"/>
        </w:rPr>
      </w:pPr>
    </w:p>
    <w:p w14:paraId="139E6D1A">
      <w:pPr>
        <w:tabs>
          <w:tab w:val="left" w:pos="1200"/>
        </w:tabs>
        <w:rPr>
          <w:rFonts w:hint="eastAsia" w:ascii="宋体" w:hAnsi="宋体" w:eastAsia="宋体"/>
          <w:szCs w:val="21"/>
        </w:rPr>
      </w:pPr>
      <w:r>
        <w:rPr>
          <w:rFonts w:hint="eastAsia" w:ascii="宋体" w:hAnsi="宋体" w:eastAsia="宋体"/>
          <w:b/>
          <w:bCs/>
          <w:szCs w:val="21"/>
        </w:rPr>
        <w:t>松土</w:t>
      </w:r>
      <w:r>
        <w:rPr>
          <w:rFonts w:hint="eastAsia" w:ascii="宋体" w:hAnsi="宋体" w:eastAsia="宋体"/>
          <w:szCs w:val="21"/>
        </w:rPr>
        <w:t>是机械臂最容易实现的任务之一。系统预先在盆栽坐标系中定义好松土轨迹，机械臂按固定路径在土面执行插入动作，不依赖实时视觉感知，稳定性最高。</w:t>
      </w:r>
    </w:p>
    <w:p w14:paraId="55358B5F">
      <w:pPr>
        <w:tabs>
          <w:tab w:val="left" w:pos="1200"/>
        </w:tabs>
        <w:rPr>
          <w:rFonts w:hint="eastAsia" w:ascii="宋体" w:hAnsi="宋体" w:eastAsia="宋体"/>
          <w:szCs w:val="21"/>
        </w:rPr>
      </w:pPr>
    </w:p>
    <w:p w14:paraId="5C557C2F">
      <w:pPr>
        <w:tabs>
          <w:tab w:val="left" w:pos="1200"/>
        </w:tabs>
        <w:rPr>
          <w:rFonts w:hint="eastAsia" w:ascii="宋体" w:hAnsi="宋体" w:eastAsia="宋体"/>
          <w:szCs w:val="21"/>
        </w:rPr>
      </w:pPr>
      <w:r>
        <w:rPr>
          <w:rFonts w:hint="eastAsia" w:ascii="宋体" w:hAnsi="宋体" w:eastAsia="宋体"/>
          <w:b/>
          <w:bCs/>
          <w:szCs w:val="21"/>
        </w:rPr>
        <w:t>语音唤醒与大模型交互</w:t>
      </w:r>
      <w:r>
        <w:rPr>
          <w:rFonts w:hint="eastAsia" w:ascii="宋体" w:hAnsi="宋体" w:eastAsia="宋体"/>
          <w:szCs w:val="21"/>
        </w:rPr>
        <w:t>：用户说唤醒词后，系统通过阿里云大模型（DashScope）解析自然语言指令，将意图映射到具体的机械臂任务并调度执行。系统也支持预录动作的回放，比如固定的"投食动作"或"打招呼动作"可以通过语音一句话触发</w:t>
      </w:r>
    </w:p>
    <w:p w14:paraId="0016EA16">
      <w:pPr>
        <w:tabs>
          <w:tab w:val="left" w:pos="1200"/>
        </w:tabs>
        <w:rPr>
          <w:rFonts w:ascii="宋体" w:hAnsi="宋体" w:eastAsia="宋体"/>
          <w:szCs w:val="21"/>
        </w:rPr>
      </w:pPr>
    </w:p>
    <w:p w14:paraId="11ED9EA0">
      <w:pPr>
        <w:tabs>
          <w:tab w:val="left" w:pos="1200"/>
        </w:tabs>
        <w:outlineLvl w:val="1"/>
        <w:rPr>
          <w:rFonts w:ascii="宋体" w:hAnsi="宋体" w:eastAsia="宋体"/>
          <w:b/>
          <w:bCs/>
          <w:sz w:val="32"/>
          <w:szCs w:val="32"/>
        </w:rPr>
      </w:pPr>
      <w:bookmarkStart w:id="6" w:name="_Toc228053759"/>
      <w:r>
        <w:rPr>
          <w:rFonts w:ascii="宋体" w:hAnsi="宋体" w:eastAsia="宋体"/>
          <w:b/>
          <w:bCs/>
          <w:sz w:val="32"/>
          <w:szCs w:val="32"/>
        </w:rPr>
        <w:t>1.6 软件平台功能</w:t>
      </w:r>
      <w:bookmarkEnd w:id="6"/>
    </w:p>
    <w:p w14:paraId="57DFBB76">
      <w:pPr>
        <w:tabs>
          <w:tab w:val="left" w:pos="1200"/>
        </w:tabs>
        <w:rPr>
          <w:rFonts w:hint="eastAsia" w:ascii="宋体" w:hAnsi="宋体" w:eastAsia="宋体"/>
          <w:szCs w:val="21"/>
        </w:rPr>
      </w:pPr>
      <w:r>
        <w:rPr>
          <w:rFonts w:hint="eastAsia" w:ascii="宋体" w:hAnsi="宋体" w:eastAsia="宋体"/>
          <w:szCs w:val="21"/>
        </w:rPr>
        <w:t>Web 端基于 Spring Boot + Vue 3 构建，主要展示各传感器的实时数据和历史折线图，同时提供远程手动控制各执行器的接口（水泵开关、灯光亮度、机械臂复位等）。数据通过 WebSocket 推送，刷新延迟在 2 秒以内。</w:t>
      </w:r>
    </w:p>
    <w:p w14:paraId="3D277A2E">
      <w:pPr>
        <w:tabs>
          <w:tab w:val="left" w:pos="1200"/>
        </w:tabs>
        <w:rPr>
          <w:rFonts w:hint="eastAsia" w:ascii="宋体" w:hAnsi="宋体" w:eastAsia="宋体"/>
          <w:szCs w:val="21"/>
        </w:rPr>
      </w:pPr>
    </w:p>
    <w:p w14:paraId="2E870829">
      <w:pPr>
        <w:tabs>
          <w:tab w:val="left" w:pos="1200"/>
        </w:tabs>
        <w:rPr>
          <w:rFonts w:hint="eastAsia" w:ascii="宋体" w:hAnsi="宋体" w:eastAsia="宋体"/>
          <w:szCs w:val="21"/>
        </w:rPr>
      </w:pPr>
      <w:r>
        <w:rPr>
          <w:rFonts w:hint="eastAsia" w:ascii="宋体" w:hAnsi="宋体" w:eastAsia="宋体"/>
          <w:szCs w:val="21"/>
        </w:rPr>
        <w:t>机械臂控制台以独立子页面呈现，显示当前机械臂姿态、任务队列和执行状态，支持用户手动介入取消当前任务或调整执行顺序。大模型对话窗口集成在 Web 端，用户可以直接在浏览器里询问"最近鱼的状态怎么样"，系统结合历史传感器数据给出自然语言分析报告，而不是单纯列出数字。</w:t>
      </w:r>
    </w:p>
    <w:p w14:paraId="0D50D162">
      <w:pPr>
        <w:tabs>
          <w:tab w:val="left" w:pos="1200"/>
        </w:tabs>
        <w:rPr>
          <w:rFonts w:hint="eastAsia" w:ascii="宋体" w:hAnsi="宋体" w:eastAsia="宋体"/>
          <w:szCs w:val="21"/>
        </w:rPr>
      </w:pPr>
      <w:r>
        <w:rPr>
          <w:rFonts w:ascii="宋体" w:hAnsi="宋体" w:eastAsia="宋体"/>
          <w:szCs w:val="21"/>
        </w:rPr>
        <w:drawing>
          <wp:inline distT="0" distB="0" distL="0" distR="0">
            <wp:extent cx="5278120" cy="2778125"/>
            <wp:effectExtent l="0" t="0" r="0" b="3175"/>
            <wp:docPr id="8162657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5766" name="图片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8120" cy="2778125"/>
                    </a:xfrm>
                    <a:prstGeom prst="rect">
                      <a:avLst/>
                    </a:prstGeom>
                    <a:noFill/>
                    <a:ln>
                      <a:noFill/>
                    </a:ln>
                  </pic:spPr>
                </pic:pic>
              </a:graphicData>
            </a:graphic>
          </wp:inline>
        </w:drawing>
      </w:r>
    </w:p>
    <w:p w14:paraId="6570B95C">
      <w:pPr>
        <w:tabs>
          <w:tab w:val="left" w:pos="1565"/>
        </w:tabs>
        <w:jc w:val="center"/>
        <w:rPr>
          <w:rFonts w:ascii="宋体" w:hAnsi="宋体" w:eastAsia="宋体"/>
          <w:b/>
          <w:bCs/>
          <w:sz w:val="18"/>
          <w:szCs w:val="18"/>
        </w:rPr>
      </w:pPr>
      <w:r>
        <w:rPr>
          <w:rFonts w:hint="eastAsia" w:ascii="宋体" w:hAnsi="宋体" w:eastAsia="宋体"/>
          <w:b/>
          <w:bCs/>
          <w:sz w:val="18"/>
          <w:szCs w:val="18"/>
        </w:rPr>
        <w:t>图1-6</w:t>
      </w:r>
      <w:r>
        <w:rPr>
          <w:rFonts w:ascii="宋体" w:hAnsi="宋体" w:eastAsia="宋体"/>
          <w:szCs w:val="21"/>
        </w:rPr>
        <w:t xml:space="preserve"> </w:t>
      </w:r>
      <w:r>
        <w:rPr>
          <w:rFonts w:ascii="宋体" w:hAnsi="宋体" w:eastAsia="宋体"/>
          <w:b/>
          <w:bCs/>
          <w:sz w:val="18"/>
          <w:szCs w:val="18"/>
        </w:rPr>
        <w:t>Web端控制台界面截图（传感器数据面板+机械臂控制台）</w:t>
      </w:r>
    </w:p>
    <w:p w14:paraId="1E03537C">
      <w:pPr>
        <w:tabs>
          <w:tab w:val="left" w:pos="1565"/>
        </w:tabs>
        <w:jc w:val="center"/>
        <w:rPr>
          <w:rFonts w:ascii="宋体" w:hAnsi="宋体" w:eastAsia="宋体"/>
          <w:szCs w:val="21"/>
        </w:rPr>
      </w:pPr>
    </w:p>
    <w:p w14:paraId="6DDDE4EF">
      <w:pPr>
        <w:tabs>
          <w:tab w:val="left" w:pos="1200"/>
        </w:tabs>
        <w:outlineLvl w:val="1"/>
        <w:rPr>
          <w:rFonts w:ascii="宋体" w:hAnsi="宋体" w:eastAsia="宋体"/>
          <w:b/>
          <w:bCs/>
          <w:sz w:val="32"/>
          <w:szCs w:val="32"/>
        </w:rPr>
      </w:pPr>
      <w:bookmarkStart w:id="7" w:name="_Toc228053760"/>
      <w:r>
        <w:rPr>
          <w:rFonts w:ascii="宋体" w:hAnsi="宋体" w:eastAsia="宋体"/>
          <w:b/>
          <w:bCs/>
          <w:sz w:val="32"/>
          <w:szCs w:val="32"/>
        </w:rPr>
        <w:t>1.7 创新性说明</w:t>
      </w:r>
      <w:bookmarkEnd w:id="7"/>
    </w:p>
    <w:p w14:paraId="05C96B1B">
      <w:pPr>
        <w:tabs>
          <w:tab w:val="left" w:pos="1200"/>
        </w:tabs>
        <w:spacing w:after="156" w:afterLines="50"/>
        <w:rPr>
          <w:rFonts w:ascii="宋体" w:hAnsi="宋体" w:eastAsia="宋体"/>
          <w:szCs w:val="21"/>
        </w:rPr>
      </w:pPr>
      <w:r>
        <w:rPr>
          <w:rFonts w:ascii="宋体" w:hAnsi="宋体" w:eastAsia="宋体"/>
          <w:b/>
          <w:bCs/>
          <w:szCs w:val="21"/>
        </w:rPr>
        <w:t>设计思路创新</w:t>
      </w:r>
      <w:r>
        <w:rPr>
          <w:rFonts w:ascii="宋体" w:hAnsi="宋体" w:eastAsia="宋体"/>
          <w:szCs w:val="21"/>
        </w:rPr>
        <w:t>：AquaGarden 的核心设计出发点是"鱼缸废水不应该被浪费"。市面上的智能鱼缸和智慧盆栽一直是两个独立的产品方向，从来没有人在一套居家产品里把两者在物理管路、数据和执行层面真正打通。我们的思路是：鱼缸端产生的富营养废水直接输送给盆栽端，盆栽端的植物根系进一步吸收水中剩余营养，同时一台机械臂在两个区域都能工作，形成"一臂多用、水陆共享"的整体调度模式。</w:t>
      </w:r>
    </w:p>
    <w:p w14:paraId="1B1EA422">
      <w:pPr>
        <w:tabs>
          <w:tab w:val="left" w:pos="1200"/>
        </w:tabs>
        <w:spacing w:after="156" w:afterLines="50"/>
        <w:rPr>
          <w:rFonts w:ascii="宋体" w:hAnsi="宋体" w:eastAsia="宋体"/>
          <w:szCs w:val="21"/>
        </w:rPr>
      </w:pPr>
      <w:r>
        <w:rPr>
          <w:rFonts w:ascii="宋体" w:hAnsi="宋体" w:eastAsia="宋体"/>
          <w:b/>
          <w:bCs/>
          <w:szCs w:val="21"/>
        </w:rPr>
        <w:t>技术创新</w:t>
      </w:r>
      <w:r>
        <w:rPr>
          <w:rFonts w:ascii="宋体" w:hAnsi="宋体" w:eastAsia="宋体"/>
          <w:szCs w:val="21"/>
        </w:rPr>
        <w:t>：系统在感知层引入多模态融合机制，不只依赖传感器阈值判断，而是将水质时序数据、鱼类行为视频特征、环境传感数据同时送入大模型进行综合分析，输出比单一参数更全面的生态健康评估。在机械臂视觉引导方面，选用光鉴 Aurora 930[10] 作为末端视觉传感器，其内置的点云、深度和 RGB 三路输出使得目标识别与三维定位可以在同一设备上完成，省去了多相机标定的复杂度，数据对齐精度也更高。YOLO[7] 语义分割驱动机械臂精准剪枝的完整链路（识别→三维定位→路径规划→执行），目前在居家场景中尚无商业产品实现。</w:t>
      </w:r>
    </w:p>
    <w:p w14:paraId="018B5E1C">
      <w:pPr>
        <w:tabs>
          <w:tab w:val="left" w:pos="1200"/>
        </w:tabs>
        <w:spacing w:after="156" w:afterLines="50"/>
        <w:rPr>
          <w:rFonts w:ascii="宋体" w:hAnsi="宋体" w:eastAsia="宋体"/>
          <w:szCs w:val="21"/>
        </w:rPr>
      </w:pPr>
      <w:r>
        <w:rPr>
          <w:rFonts w:ascii="宋体" w:hAnsi="宋体" w:eastAsia="宋体"/>
          <w:b/>
          <w:bCs/>
          <w:szCs w:val="21"/>
        </w:rPr>
        <w:t>硬件创新</w:t>
      </w:r>
      <w:r>
        <w:rPr>
          <w:rFonts w:ascii="宋体" w:hAnsi="宋体" w:eastAsia="宋体"/>
          <w:szCs w:val="21"/>
        </w:rPr>
        <w:t>：系统采用瑞萨 RA 单片机（外设层）+ STM32（执行层）+ 树莓派 ROS 2（规划层）的三层异构主控架构，三层职责清晰、解耦设计。外设层和执行层均为嵌入式实时系统，响应速度快；规划层运行完整的 ROS 2[8] 框架，可以方便地接入各类机器人算法库和传感器驱动。这种分层设计使得系统在调试和迭代时每层可以独立测试，不会因为某一层的问题拖累整体。在结构设计上，机械臂并非固定安装在两区之间，而是挂载在产品一侧的水平滑轨上，可由电机驱动自动横移，按需切换到鱼缸区或盆栽区上方再执行操作。这一设计使得同一台机械臂可以完整覆盖两个工作区域，避免了双臂方案的硬件冗余，也不需要在鱼缸和盆栽之间预留机械臂固定底座的空间，整体结构更紧凑，产品外观更简洁。</w:t>
      </w:r>
    </w:p>
    <w:p w14:paraId="5AA5FCA9">
      <w:pPr>
        <w:tabs>
          <w:tab w:val="left" w:pos="1200"/>
        </w:tabs>
        <w:spacing w:after="156" w:afterLines="50"/>
        <w:rPr>
          <w:rFonts w:ascii="宋体" w:hAnsi="宋体" w:eastAsia="宋体"/>
          <w:szCs w:val="21"/>
        </w:rPr>
      </w:pPr>
      <w:r>
        <w:rPr>
          <w:rFonts w:ascii="宋体" w:hAnsi="宋体" w:eastAsia="宋体"/>
          <w:b/>
          <w:bCs/>
          <w:szCs w:val="21"/>
        </w:rPr>
        <w:t>应用创新</w:t>
      </w:r>
      <w:r>
        <w:rPr>
          <w:rFonts w:ascii="宋体" w:hAnsi="宋体" w:eastAsia="宋体"/>
          <w:szCs w:val="21"/>
        </w:rPr>
        <w:t>：从用户体验角度来看，AquaGarden 实现了"零手动换水"——用户不需要定期人工换水或手动浇灌盆栽，整套流程完全自动调度。同时，通过大模型赋能的自然语言交互，用户可以直接开口说话控制机械臂，不需要在 App 里一层层点菜单，这对不熟悉智能硬件的用户也相对友好。延时摄影、鱼类行为分析、植物生长记录等功能也让"养护"本身变得更有趣，不只是单纯的自动化工具。</w:t>
      </w:r>
    </w:p>
    <w:p w14:paraId="10A324B8">
      <w:pPr>
        <w:tabs>
          <w:tab w:val="left" w:pos="1200"/>
        </w:tabs>
        <w:rPr>
          <w:rFonts w:ascii="宋体" w:hAnsi="宋体" w:eastAsia="宋体"/>
          <w:szCs w:val="21"/>
        </w:rPr>
      </w:pPr>
      <w:r>
        <w:rPr>
          <w:rFonts w:ascii="宋体" w:hAnsi="宋体" w:eastAsia="宋体"/>
          <w:szCs w:val="21"/>
        </w:rPr>
        <w:t>四类创新点总结如表1-4所示。</w:t>
      </w:r>
    </w:p>
    <w:p w14:paraId="7B7487B2">
      <w:pPr>
        <w:tabs>
          <w:tab w:val="left" w:pos="1200"/>
        </w:tabs>
        <w:jc w:val="center"/>
        <w:rPr>
          <w:rFonts w:hint="eastAsia" w:ascii="宋体" w:hAnsi="宋体" w:eastAsia="宋体"/>
          <w:b/>
          <w:bCs/>
          <w:sz w:val="18"/>
          <w:szCs w:val="18"/>
        </w:rPr>
      </w:pPr>
      <w:r>
        <w:rPr>
          <w:rFonts w:ascii="宋体" w:hAnsi="宋体" w:eastAsia="宋体"/>
          <w:b/>
          <w:bCs/>
          <w:sz w:val="18"/>
          <w:szCs w:val="18"/>
        </w:rPr>
        <w:t>表1-4 创新性说明汇总</w:t>
      </w:r>
    </w:p>
    <w:tbl>
      <w:tblPr>
        <w:tblStyle w:val="16"/>
        <w:tblW w:w="0" w:type="auto"/>
        <w:tblCellSpacing w:w="15" w:type="dxa"/>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87"/>
        <w:gridCol w:w="4230"/>
        <w:gridCol w:w="3495"/>
      </w:tblGrid>
      <w:tr w14:paraId="643E0E5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8" w:space="0"/>
              <w:bottom w:val="single" w:color="auto" w:sz="8" w:space="0"/>
            </w:tcBorders>
            <w:vAlign w:val="center"/>
          </w:tcPr>
          <w:p w14:paraId="77773EBE">
            <w:pPr>
              <w:tabs>
                <w:tab w:val="left" w:pos="1200"/>
              </w:tabs>
              <w:jc w:val="center"/>
              <w:rPr>
                <w:rFonts w:ascii="宋体" w:hAnsi="宋体" w:eastAsia="宋体"/>
                <w:b/>
                <w:bCs/>
                <w:szCs w:val="21"/>
              </w:rPr>
            </w:pPr>
            <w:r>
              <w:rPr>
                <w:rFonts w:ascii="宋体" w:hAnsi="宋体" w:eastAsia="宋体"/>
                <w:b/>
                <w:bCs/>
                <w:szCs w:val="21"/>
              </w:rPr>
              <w:t>创新维度</w:t>
            </w:r>
          </w:p>
        </w:tc>
        <w:tc>
          <w:tcPr>
            <w:tcW w:w="0" w:type="auto"/>
            <w:tcBorders>
              <w:top w:val="single" w:color="auto" w:sz="8" w:space="0"/>
              <w:bottom w:val="single" w:color="auto" w:sz="8" w:space="0"/>
            </w:tcBorders>
            <w:vAlign w:val="center"/>
          </w:tcPr>
          <w:p w14:paraId="34AEFD21">
            <w:pPr>
              <w:tabs>
                <w:tab w:val="left" w:pos="1200"/>
              </w:tabs>
              <w:jc w:val="center"/>
              <w:rPr>
                <w:rFonts w:ascii="宋体" w:hAnsi="宋体" w:eastAsia="宋体"/>
                <w:b/>
                <w:bCs/>
                <w:szCs w:val="21"/>
              </w:rPr>
            </w:pPr>
            <w:r>
              <w:rPr>
                <w:rFonts w:ascii="宋体" w:hAnsi="宋体" w:eastAsia="宋体"/>
                <w:b/>
                <w:bCs/>
                <w:szCs w:val="21"/>
              </w:rPr>
              <w:t>创新点</w:t>
            </w:r>
          </w:p>
        </w:tc>
        <w:tc>
          <w:tcPr>
            <w:tcW w:w="0" w:type="auto"/>
            <w:tcBorders>
              <w:top w:val="single" w:color="auto" w:sz="8" w:space="0"/>
              <w:bottom w:val="single" w:color="auto" w:sz="8" w:space="0"/>
            </w:tcBorders>
            <w:vAlign w:val="center"/>
          </w:tcPr>
          <w:p w14:paraId="3831A970">
            <w:pPr>
              <w:tabs>
                <w:tab w:val="left" w:pos="1200"/>
              </w:tabs>
              <w:jc w:val="center"/>
              <w:rPr>
                <w:rFonts w:ascii="宋体" w:hAnsi="宋体" w:eastAsia="宋体"/>
                <w:b/>
                <w:bCs/>
                <w:szCs w:val="21"/>
              </w:rPr>
            </w:pPr>
            <w:r>
              <w:rPr>
                <w:rFonts w:ascii="宋体" w:hAnsi="宋体" w:eastAsia="宋体"/>
                <w:b/>
                <w:bCs/>
                <w:szCs w:val="21"/>
              </w:rPr>
              <w:t>对标现有方案的差距</w:t>
            </w:r>
          </w:p>
        </w:tc>
      </w:tr>
      <w:tr w14:paraId="238C537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BB92BF2">
            <w:pPr>
              <w:tabs>
                <w:tab w:val="left" w:pos="1200"/>
              </w:tabs>
              <w:jc w:val="center"/>
              <w:rPr>
                <w:rFonts w:ascii="宋体" w:hAnsi="宋体" w:eastAsia="宋体"/>
                <w:szCs w:val="21"/>
              </w:rPr>
            </w:pPr>
            <w:r>
              <w:rPr>
                <w:rFonts w:ascii="宋体" w:hAnsi="宋体" w:eastAsia="宋体"/>
                <w:szCs w:val="21"/>
              </w:rPr>
              <w:t>设计思路</w:t>
            </w:r>
          </w:p>
        </w:tc>
        <w:tc>
          <w:tcPr>
            <w:tcW w:w="0" w:type="auto"/>
            <w:vAlign w:val="center"/>
          </w:tcPr>
          <w:p w14:paraId="49D7C4EC">
            <w:pPr>
              <w:tabs>
                <w:tab w:val="left" w:pos="1200"/>
              </w:tabs>
              <w:jc w:val="center"/>
              <w:rPr>
                <w:rFonts w:ascii="宋体" w:hAnsi="宋体" w:eastAsia="宋体"/>
                <w:szCs w:val="21"/>
              </w:rPr>
            </w:pPr>
            <w:r>
              <w:rPr>
                <w:rFonts w:ascii="宋体" w:hAnsi="宋体" w:eastAsia="宋体"/>
                <w:szCs w:val="21"/>
              </w:rPr>
              <w:t>鱼菜共生闭环，废水变肥料，一臂双区服务</w:t>
            </w:r>
          </w:p>
        </w:tc>
        <w:tc>
          <w:tcPr>
            <w:tcW w:w="0" w:type="auto"/>
            <w:vAlign w:val="center"/>
          </w:tcPr>
          <w:p w14:paraId="75AA5BB0">
            <w:pPr>
              <w:tabs>
                <w:tab w:val="left" w:pos="1200"/>
              </w:tabs>
              <w:jc w:val="center"/>
              <w:rPr>
                <w:rFonts w:ascii="宋体" w:hAnsi="宋体" w:eastAsia="宋体"/>
                <w:szCs w:val="21"/>
              </w:rPr>
            </w:pPr>
            <w:r>
              <w:rPr>
                <w:rFonts w:ascii="宋体" w:hAnsi="宋体" w:eastAsia="宋体"/>
                <w:szCs w:val="21"/>
              </w:rPr>
              <w:t>现有产品鱼缸/盆栽完全独立，废水直接丢弃</w:t>
            </w:r>
          </w:p>
        </w:tc>
      </w:tr>
      <w:tr w14:paraId="75F4B85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96BD99F">
            <w:pPr>
              <w:tabs>
                <w:tab w:val="left" w:pos="1200"/>
              </w:tabs>
              <w:jc w:val="center"/>
              <w:rPr>
                <w:rFonts w:ascii="宋体" w:hAnsi="宋体" w:eastAsia="宋体"/>
                <w:szCs w:val="21"/>
              </w:rPr>
            </w:pPr>
            <w:r>
              <w:rPr>
                <w:rFonts w:ascii="宋体" w:hAnsi="宋体" w:eastAsia="宋体"/>
                <w:szCs w:val="21"/>
              </w:rPr>
              <w:t>技术</w:t>
            </w:r>
          </w:p>
        </w:tc>
        <w:tc>
          <w:tcPr>
            <w:tcW w:w="0" w:type="auto"/>
            <w:vAlign w:val="center"/>
          </w:tcPr>
          <w:p w14:paraId="1988823B">
            <w:pPr>
              <w:tabs>
                <w:tab w:val="left" w:pos="1200"/>
              </w:tabs>
              <w:jc w:val="center"/>
              <w:rPr>
                <w:rFonts w:ascii="宋体" w:hAnsi="宋体" w:eastAsia="宋体"/>
                <w:szCs w:val="21"/>
              </w:rPr>
            </w:pPr>
            <w:r>
              <w:rPr>
                <w:rFonts w:ascii="宋体" w:hAnsi="宋体" w:eastAsia="宋体"/>
                <w:szCs w:val="21"/>
              </w:rPr>
              <w:t>多模态融合感知 + Aurora 930 一体化视觉定位 + YOLO驱动机械臂剪枝</w:t>
            </w:r>
          </w:p>
        </w:tc>
        <w:tc>
          <w:tcPr>
            <w:tcW w:w="0" w:type="auto"/>
            <w:vAlign w:val="center"/>
          </w:tcPr>
          <w:p w14:paraId="24F8C044">
            <w:pPr>
              <w:tabs>
                <w:tab w:val="left" w:pos="1200"/>
              </w:tabs>
              <w:jc w:val="center"/>
              <w:rPr>
                <w:rFonts w:ascii="宋体" w:hAnsi="宋体" w:eastAsia="宋体"/>
                <w:szCs w:val="21"/>
              </w:rPr>
            </w:pPr>
            <w:r>
              <w:rPr>
                <w:rFonts w:ascii="宋体" w:hAnsi="宋体" w:eastAsia="宋体"/>
                <w:szCs w:val="21"/>
              </w:rPr>
              <w:t>现有方案仅做传感器阈值报警，无视觉执行闭环</w:t>
            </w:r>
          </w:p>
        </w:tc>
      </w:tr>
      <w:tr w14:paraId="2D25926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8508798">
            <w:pPr>
              <w:tabs>
                <w:tab w:val="left" w:pos="1200"/>
              </w:tabs>
              <w:jc w:val="center"/>
              <w:rPr>
                <w:rFonts w:ascii="宋体" w:hAnsi="宋体" w:eastAsia="宋体"/>
                <w:szCs w:val="21"/>
              </w:rPr>
            </w:pPr>
            <w:r>
              <w:rPr>
                <w:rFonts w:ascii="宋体" w:hAnsi="宋体" w:eastAsia="宋体"/>
                <w:szCs w:val="21"/>
              </w:rPr>
              <w:t>硬件</w:t>
            </w:r>
          </w:p>
        </w:tc>
        <w:tc>
          <w:tcPr>
            <w:tcW w:w="0" w:type="auto"/>
            <w:vAlign w:val="center"/>
          </w:tcPr>
          <w:p w14:paraId="546EAFA7">
            <w:pPr>
              <w:tabs>
                <w:tab w:val="left" w:pos="1200"/>
              </w:tabs>
              <w:jc w:val="center"/>
              <w:rPr>
                <w:rFonts w:ascii="宋体" w:hAnsi="宋体" w:eastAsia="宋体"/>
                <w:szCs w:val="21"/>
              </w:rPr>
            </w:pPr>
            <w:r>
              <w:rPr>
                <w:rFonts w:ascii="宋体" w:hAnsi="宋体" w:eastAsia="宋体"/>
                <w:szCs w:val="21"/>
              </w:rPr>
              <w:t>瑞萨RA+STM32+树莓派三层异构解耦架构；机械臂挂载滑轨自动横移，单臂覆盖双区</w:t>
            </w:r>
          </w:p>
        </w:tc>
        <w:tc>
          <w:tcPr>
            <w:tcW w:w="0" w:type="auto"/>
            <w:vAlign w:val="center"/>
          </w:tcPr>
          <w:p w14:paraId="355586EA">
            <w:pPr>
              <w:tabs>
                <w:tab w:val="left" w:pos="1200"/>
              </w:tabs>
              <w:jc w:val="center"/>
              <w:rPr>
                <w:rFonts w:ascii="宋体" w:hAnsi="宋体" w:eastAsia="宋体"/>
                <w:szCs w:val="21"/>
              </w:rPr>
            </w:pPr>
            <w:r>
              <w:rPr>
                <w:rFonts w:ascii="宋体" w:hAnsi="宋体" w:eastAsia="宋体"/>
                <w:szCs w:val="21"/>
              </w:rPr>
              <w:t>现有产品多为单MCU方案，扩展性差；无产品用滑轨实现跨区机械臂调度</w:t>
            </w:r>
          </w:p>
        </w:tc>
      </w:tr>
      <w:tr w14:paraId="421D0D2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56E59A1">
            <w:pPr>
              <w:tabs>
                <w:tab w:val="left" w:pos="1200"/>
              </w:tabs>
              <w:jc w:val="center"/>
              <w:rPr>
                <w:rFonts w:ascii="宋体" w:hAnsi="宋体" w:eastAsia="宋体"/>
                <w:szCs w:val="21"/>
              </w:rPr>
            </w:pPr>
            <w:r>
              <w:rPr>
                <w:rFonts w:ascii="宋体" w:hAnsi="宋体" w:eastAsia="宋体"/>
                <w:szCs w:val="21"/>
              </w:rPr>
              <w:t>应用</w:t>
            </w:r>
          </w:p>
        </w:tc>
        <w:tc>
          <w:tcPr>
            <w:tcW w:w="0" w:type="auto"/>
            <w:vAlign w:val="center"/>
          </w:tcPr>
          <w:p w14:paraId="457131A8">
            <w:pPr>
              <w:tabs>
                <w:tab w:val="left" w:pos="1200"/>
              </w:tabs>
              <w:jc w:val="center"/>
              <w:rPr>
                <w:rFonts w:ascii="宋体" w:hAnsi="宋体" w:eastAsia="宋体"/>
                <w:szCs w:val="21"/>
              </w:rPr>
            </w:pPr>
            <w:r>
              <w:rPr>
                <w:rFonts w:ascii="宋体" w:hAnsi="宋体" w:eastAsia="宋体"/>
                <w:szCs w:val="21"/>
              </w:rPr>
              <w:t>零手动换水 + 自然语言控制机械臂</w:t>
            </w:r>
          </w:p>
        </w:tc>
        <w:tc>
          <w:tcPr>
            <w:tcW w:w="0" w:type="auto"/>
            <w:vAlign w:val="center"/>
          </w:tcPr>
          <w:p w14:paraId="228ACE67">
            <w:pPr>
              <w:tabs>
                <w:tab w:val="left" w:pos="1200"/>
              </w:tabs>
              <w:jc w:val="center"/>
              <w:rPr>
                <w:rFonts w:ascii="宋体" w:hAnsi="宋体" w:eastAsia="宋体"/>
                <w:szCs w:val="21"/>
              </w:rPr>
            </w:pPr>
            <w:r>
              <w:rPr>
                <w:rFonts w:ascii="宋体" w:hAnsi="宋体" w:eastAsia="宋体"/>
                <w:szCs w:val="21"/>
              </w:rPr>
              <w:t>现有智能鱼缸仍需人工换水，App操作繁琐</w:t>
            </w:r>
          </w:p>
        </w:tc>
      </w:tr>
    </w:tbl>
    <w:p w14:paraId="74DBBE16">
      <w:pPr>
        <w:tabs>
          <w:tab w:val="left" w:pos="1200"/>
        </w:tabs>
        <w:rPr>
          <w:rFonts w:hint="eastAsia" w:ascii="宋体" w:hAnsi="宋体" w:eastAsia="宋体"/>
          <w:szCs w:val="21"/>
        </w:rPr>
      </w:pPr>
    </w:p>
    <w:p w14:paraId="4C9DF1BC">
      <w:pPr>
        <w:pStyle w:val="2"/>
        <w:spacing w:before="120" w:after="0"/>
      </w:pPr>
      <w:bookmarkStart w:id="8" w:name="_Toc228053761"/>
      <w:r>
        <w:rPr>
          <w:rFonts w:hint="eastAsia"/>
        </w:rPr>
        <w:t>需求分析</w:t>
      </w:r>
      <w:bookmarkEnd w:id="8"/>
    </w:p>
    <w:p w14:paraId="05156A7B">
      <w:pPr>
        <w:outlineLvl w:val="1"/>
        <w:rPr>
          <w:rFonts w:ascii="宋体" w:hAnsi="宋体" w:eastAsia="宋体"/>
          <w:b/>
          <w:bCs/>
          <w:sz w:val="32"/>
          <w:szCs w:val="32"/>
        </w:rPr>
      </w:pPr>
      <w:bookmarkStart w:id="9" w:name="_Toc228053762"/>
      <w:r>
        <w:rPr>
          <w:rFonts w:ascii="宋体" w:hAnsi="宋体" w:eastAsia="宋体"/>
          <w:b/>
          <w:bCs/>
          <w:sz w:val="32"/>
          <w:szCs w:val="32"/>
        </w:rPr>
        <w:t>2.1 开发背景</w:t>
      </w:r>
      <w:bookmarkEnd w:id="9"/>
    </w:p>
    <w:p w14:paraId="0E551680">
      <w:pPr>
        <w:spacing w:after="156" w:afterLines="50"/>
        <w:rPr>
          <w:rFonts w:ascii="宋体" w:hAnsi="宋体" w:eastAsia="宋体"/>
          <w:szCs w:val="21"/>
        </w:rPr>
      </w:pPr>
      <w:r>
        <w:rPr>
          <w:rFonts w:ascii="宋体" w:hAnsi="宋体" w:eastAsia="宋体"/>
          <w:szCs w:val="21"/>
        </w:rPr>
        <w:t>做这个项目，最初的触发点其实很日常。团队里有人在宿舍养了一缸鱼，断断续续养了将近一年，最大的感受是：养鱼这件事对时间规律的要求很高。水要定期换，pH 要隔几天测一次，喂食不能太随意，出去玩几天回来水可能已经发白发臭。和鱼一起死掉的，还有一盆没人浇水的绿萝。</w:t>
      </w:r>
    </w:p>
    <w:p w14:paraId="714CEB96">
      <w:pPr>
        <w:spacing w:after="156" w:afterLines="50"/>
        <w:rPr>
          <w:rFonts w:ascii="宋体" w:hAnsi="宋体" w:eastAsia="宋体"/>
          <w:szCs w:val="21"/>
        </w:rPr>
      </w:pPr>
      <w:r>
        <w:rPr>
          <w:rFonts w:ascii="宋体" w:hAnsi="宋体" w:eastAsia="宋体"/>
          <w:szCs w:val="21"/>
        </w:rPr>
        <w:t>把这两件事放在一起想了一下，发现问题的结构其实很像：两者都属于"需要规律性人工干预、但现有自动化工具很不完善"的类别。更有意思的是，鱼缸换出来的废水其实是很好的植物肥料——鱼类排泄物中的氨氮、磷等成分，正是植物生长所需的营养元素。大多数人换水都是直接倒掉，这是一个很典型的资源浪费。</w:t>
      </w:r>
    </w:p>
    <w:p w14:paraId="2EF6D773">
      <w:pPr>
        <w:rPr>
          <w:rFonts w:ascii="宋体" w:hAnsi="宋体" w:eastAsia="宋体"/>
          <w:szCs w:val="21"/>
        </w:rPr>
      </w:pPr>
      <w:r>
        <w:rPr>
          <w:rFonts w:ascii="宋体" w:hAnsi="宋体" w:eastAsia="宋体"/>
          <w:szCs w:val="21"/>
        </w:rPr>
        <w:t>这两个观察合在一起，就有了 AquaGarden 的基本想法：做一套能自动调度的水陆一体系统，把鱼缸的废水利用起来给植物浇水，同时用机械臂处理两侧都需要的体力活（喂食、修剪、清洁），让用户真正做到"买来放在那里，系统自己跑"。</w:t>
      </w:r>
    </w:p>
    <w:p w14:paraId="391D6CDA">
      <w:pPr>
        <w:rPr>
          <w:rFonts w:ascii="宋体" w:hAnsi="宋体" w:eastAsia="宋体"/>
          <w:szCs w:val="21"/>
        </w:rPr>
      </w:pPr>
    </w:p>
    <w:p w14:paraId="146E1F62">
      <w:pPr>
        <w:outlineLvl w:val="1"/>
        <w:rPr>
          <w:rFonts w:ascii="宋体" w:hAnsi="宋体" w:eastAsia="宋体"/>
          <w:b/>
          <w:bCs/>
          <w:sz w:val="32"/>
          <w:szCs w:val="32"/>
        </w:rPr>
      </w:pPr>
      <w:bookmarkStart w:id="10" w:name="_Toc228053763"/>
      <w:r>
        <w:rPr>
          <w:rFonts w:ascii="宋体" w:hAnsi="宋体" w:eastAsia="宋体"/>
          <w:b/>
          <w:bCs/>
          <w:sz w:val="32"/>
          <w:szCs w:val="32"/>
        </w:rPr>
        <w:t>2.2 市场背景与政策环境</w:t>
      </w:r>
      <w:bookmarkEnd w:id="10"/>
    </w:p>
    <w:p w14:paraId="78D8950A">
      <w:pPr>
        <w:spacing w:after="156" w:afterLines="50"/>
        <w:rPr>
          <w:rFonts w:ascii="宋体" w:hAnsi="宋体" w:eastAsia="宋体"/>
          <w:szCs w:val="21"/>
        </w:rPr>
      </w:pPr>
      <w:r>
        <w:rPr>
          <w:rFonts w:ascii="宋体" w:hAnsi="宋体" w:eastAsia="宋体"/>
          <w:szCs w:val="21"/>
        </w:rPr>
        <w:t>从市场规模来看，国内水族设备行业市场规模已超 500 亿元，且受消费升级和宠物经济驱动，近年来持续增长。根据相关市场调研数据，智能化是目前水族设备升级最明确的方向，越来越多的消费者希望通过手机远程管理鱼缸状态，不再依赖每天人工检测。当贝、小米等品牌的智能鱼缸在 2024-2026 年间密集发布，印证了这一趋势的热度。</w:t>
      </w:r>
    </w:p>
    <w:p w14:paraId="27DA8676">
      <w:pPr>
        <w:spacing w:after="156" w:afterLines="50"/>
        <w:rPr>
          <w:rFonts w:ascii="宋体" w:hAnsi="宋体" w:eastAsia="宋体"/>
          <w:szCs w:val="21"/>
        </w:rPr>
      </w:pPr>
      <w:r>
        <w:rPr>
          <w:rFonts w:ascii="宋体" w:hAnsi="宋体" w:eastAsia="宋体"/>
          <w:szCs w:val="21"/>
        </w:rPr>
        <w:t>鱼菜共生方向同样有明确的政策支持信号。农业农村部在 2024 年将"鱼菜共生生态种养循环技术"列为主推农业技术[9]，相关政策文件中明确提出支持在城市家庭和社区推广这类循环型农业模式。与此同时，"双碳"目标背景下，节水、减少化肥使用的农业技术路线也更受关注，AquaGarden 的废水循环利用设计与这一方向天然契合。</w:t>
      </w:r>
    </w:p>
    <w:p w14:paraId="05653104">
      <w:pPr>
        <w:rPr>
          <w:rFonts w:ascii="宋体" w:hAnsi="宋体" w:eastAsia="宋体"/>
          <w:szCs w:val="21"/>
        </w:rPr>
      </w:pPr>
      <w:r>
        <w:rPr>
          <w:rFonts w:ascii="宋体" w:hAnsi="宋体" w:eastAsia="宋体"/>
          <w:szCs w:val="21"/>
        </w:rPr>
        <w:t>然而目前这类技术主要还集中在规模化商业农业场景，已有综述研究表明小型鱼菜共生系统在物联网集成方面仍面临高运营成本与缺乏用户友好设计等挑战[5]，真正面向普通家庭、做到开箱即用的居家产品几乎没有。这是我们认为值得切入的一个空白点。</w:t>
      </w:r>
    </w:p>
    <w:p w14:paraId="5F651C60">
      <w:pPr>
        <w:rPr>
          <w:rFonts w:ascii="宋体" w:hAnsi="宋体" w:eastAsia="宋体"/>
          <w:szCs w:val="21"/>
        </w:rPr>
      </w:pPr>
      <w:r>
        <w:rPr>
          <w:rFonts w:ascii="宋体" w:hAnsi="宋体" w:eastAsia="宋体"/>
          <w:szCs w:val="21"/>
        </w:rPr>
        <w:drawing>
          <wp:inline distT="0" distB="0" distL="0" distR="0">
            <wp:extent cx="5278120" cy="2965450"/>
            <wp:effectExtent l="0" t="0" r="0" b="6350"/>
            <wp:docPr id="122531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6812" name="图片 1"/>
                    <pic:cNvPicPr>
                      <a:picLocks noChangeAspect="1"/>
                    </pic:cNvPicPr>
                  </pic:nvPicPr>
                  <pic:blipFill>
                    <a:blip r:embed="rId16"/>
                    <a:stretch>
                      <a:fillRect/>
                    </a:stretch>
                  </pic:blipFill>
                  <pic:spPr>
                    <a:xfrm>
                      <a:off x="0" y="0"/>
                      <a:ext cx="5278120" cy="2965450"/>
                    </a:xfrm>
                    <a:prstGeom prst="rect">
                      <a:avLst/>
                    </a:prstGeom>
                  </pic:spPr>
                </pic:pic>
              </a:graphicData>
            </a:graphic>
          </wp:inline>
        </w:drawing>
      </w:r>
    </w:p>
    <w:p w14:paraId="01557BFB">
      <w:pPr>
        <w:tabs>
          <w:tab w:val="left" w:pos="1565"/>
        </w:tabs>
        <w:jc w:val="center"/>
        <w:rPr>
          <w:rFonts w:ascii="宋体" w:hAnsi="宋体" w:eastAsia="宋体"/>
          <w:b/>
          <w:bCs/>
          <w:sz w:val="18"/>
          <w:szCs w:val="18"/>
        </w:rPr>
      </w:pPr>
      <w:r>
        <w:rPr>
          <w:rFonts w:hint="eastAsia" w:ascii="宋体" w:hAnsi="宋体" w:eastAsia="宋体"/>
          <w:b/>
          <w:bCs/>
          <w:sz w:val="18"/>
          <w:szCs w:val="18"/>
        </w:rPr>
        <w:t>图2-1 市场背景分析</w:t>
      </w:r>
    </w:p>
    <w:p w14:paraId="58EF4AA8">
      <w:pPr>
        <w:tabs>
          <w:tab w:val="left" w:pos="1565"/>
        </w:tabs>
        <w:rPr>
          <w:rFonts w:ascii="宋体" w:hAnsi="宋体" w:eastAsia="宋体"/>
          <w:b/>
          <w:bCs/>
          <w:sz w:val="18"/>
          <w:szCs w:val="18"/>
        </w:rPr>
      </w:pPr>
    </w:p>
    <w:p w14:paraId="49F0F282">
      <w:pPr>
        <w:tabs>
          <w:tab w:val="left" w:pos="1565"/>
        </w:tabs>
        <w:outlineLvl w:val="1"/>
        <w:rPr>
          <w:rFonts w:ascii="宋体" w:hAnsi="宋体" w:eastAsia="宋体"/>
          <w:b/>
          <w:bCs/>
          <w:sz w:val="32"/>
          <w:szCs w:val="32"/>
        </w:rPr>
      </w:pPr>
      <w:bookmarkStart w:id="11" w:name="_Toc228053764"/>
      <w:r>
        <w:rPr>
          <w:rFonts w:ascii="宋体" w:hAnsi="宋体" w:eastAsia="宋体"/>
          <w:b/>
          <w:bCs/>
          <w:sz w:val="32"/>
          <w:szCs w:val="32"/>
        </w:rPr>
        <w:t>2.3 用户痛点分析</w:t>
      </w:r>
      <w:bookmarkEnd w:id="11"/>
    </w:p>
    <w:p w14:paraId="50E6DEDD">
      <w:pPr>
        <w:tabs>
          <w:tab w:val="left" w:pos="1565"/>
        </w:tabs>
        <w:spacing w:after="156" w:afterLines="50"/>
        <w:rPr>
          <w:rFonts w:ascii="宋体" w:hAnsi="宋体" w:eastAsia="宋体"/>
          <w:szCs w:val="21"/>
        </w:rPr>
      </w:pPr>
      <w:r>
        <w:rPr>
          <w:rFonts w:ascii="宋体" w:hAnsi="宋体" w:eastAsia="宋体"/>
          <w:szCs w:val="21"/>
        </w:rPr>
        <w:t>通过对身边养鱼、养植物用户的观察和访谈，我们总结出以下几类核心痛点，以及 AquaGarden 对应的解决方式（见表2-1）：</w:t>
      </w:r>
    </w:p>
    <w:p w14:paraId="6C598A69">
      <w:pPr>
        <w:tabs>
          <w:tab w:val="left" w:pos="1565"/>
        </w:tabs>
        <w:jc w:val="center"/>
        <w:rPr>
          <w:rFonts w:hint="eastAsia" w:ascii="宋体" w:hAnsi="宋体" w:eastAsia="宋体"/>
          <w:b/>
          <w:bCs/>
          <w:sz w:val="18"/>
          <w:szCs w:val="18"/>
        </w:rPr>
      </w:pPr>
      <w:r>
        <w:rPr>
          <w:rFonts w:ascii="宋体" w:hAnsi="宋体" w:eastAsia="宋体"/>
          <w:b/>
          <w:bCs/>
          <w:sz w:val="18"/>
          <w:szCs w:val="18"/>
        </w:rPr>
        <w:t>表2-1 用户痛点与解决方案对应表</w:t>
      </w:r>
    </w:p>
    <w:tbl>
      <w:tblPr>
        <w:tblStyle w:val="16"/>
        <w:tblW w:w="0" w:type="auto"/>
        <w:tblCellSpacing w:w="15" w:type="dxa"/>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45"/>
        <w:gridCol w:w="3228"/>
        <w:gridCol w:w="3639"/>
      </w:tblGrid>
      <w:tr w14:paraId="692EC88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8" w:space="0"/>
              <w:bottom w:val="single" w:color="auto" w:sz="8" w:space="0"/>
            </w:tcBorders>
            <w:vAlign w:val="center"/>
          </w:tcPr>
          <w:p w14:paraId="1AA749DA">
            <w:pPr>
              <w:tabs>
                <w:tab w:val="left" w:pos="1565"/>
              </w:tabs>
              <w:jc w:val="center"/>
              <w:rPr>
                <w:rFonts w:ascii="宋体" w:hAnsi="宋体" w:eastAsia="宋体"/>
                <w:b/>
                <w:bCs/>
                <w:szCs w:val="21"/>
              </w:rPr>
            </w:pPr>
            <w:r>
              <w:rPr>
                <w:rFonts w:ascii="宋体" w:hAnsi="宋体" w:eastAsia="宋体"/>
                <w:b/>
                <w:bCs/>
                <w:szCs w:val="21"/>
              </w:rPr>
              <w:t>用户痛点</w:t>
            </w:r>
          </w:p>
        </w:tc>
        <w:tc>
          <w:tcPr>
            <w:tcW w:w="0" w:type="auto"/>
            <w:tcBorders>
              <w:top w:val="single" w:color="auto" w:sz="8" w:space="0"/>
              <w:bottom w:val="single" w:color="auto" w:sz="8" w:space="0"/>
            </w:tcBorders>
            <w:vAlign w:val="center"/>
          </w:tcPr>
          <w:p w14:paraId="1EC8F043">
            <w:pPr>
              <w:tabs>
                <w:tab w:val="left" w:pos="1565"/>
              </w:tabs>
              <w:jc w:val="center"/>
              <w:rPr>
                <w:rFonts w:ascii="宋体" w:hAnsi="宋体" w:eastAsia="宋体"/>
                <w:b/>
                <w:bCs/>
                <w:szCs w:val="21"/>
              </w:rPr>
            </w:pPr>
            <w:r>
              <w:rPr>
                <w:rFonts w:ascii="宋体" w:hAnsi="宋体" w:eastAsia="宋体"/>
                <w:b/>
                <w:bCs/>
                <w:szCs w:val="21"/>
              </w:rPr>
              <w:t>具体表现</w:t>
            </w:r>
          </w:p>
        </w:tc>
        <w:tc>
          <w:tcPr>
            <w:tcW w:w="0" w:type="auto"/>
            <w:tcBorders>
              <w:top w:val="single" w:color="auto" w:sz="8" w:space="0"/>
              <w:bottom w:val="single" w:color="auto" w:sz="8" w:space="0"/>
            </w:tcBorders>
            <w:vAlign w:val="center"/>
          </w:tcPr>
          <w:p w14:paraId="1DB5F96F">
            <w:pPr>
              <w:tabs>
                <w:tab w:val="left" w:pos="1565"/>
              </w:tabs>
              <w:jc w:val="center"/>
              <w:rPr>
                <w:rFonts w:ascii="宋体" w:hAnsi="宋体" w:eastAsia="宋体"/>
                <w:b/>
                <w:bCs/>
                <w:szCs w:val="21"/>
              </w:rPr>
            </w:pPr>
            <w:r>
              <w:rPr>
                <w:rFonts w:ascii="宋体" w:hAnsi="宋体" w:eastAsia="宋体"/>
                <w:b/>
                <w:bCs/>
                <w:szCs w:val="21"/>
              </w:rPr>
              <w:t>AquaGarden 解决方式</w:t>
            </w:r>
          </w:p>
        </w:tc>
      </w:tr>
      <w:tr w14:paraId="04671DF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2D0B006">
            <w:pPr>
              <w:tabs>
                <w:tab w:val="left" w:pos="1565"/>
              </w:tabs>
              <w:jc w:val="center"/>
              <w:rPr>
                <w:rFonts w:ascii="宋体" w:hAnsi="宋体" w:eastAsia="宋体"/>
                <w:szCs w:val="21"/>
              </w:rPr>
            </w:pPr>
            <w:r>
              <w:rPr>
                <w:rFonts w:ascii="宋体" w:hAnsi="宋体" w:eastAsia="宋体"/>
                <w:szCs w:val="21"/>
              </w:rPr>
              <w:t>维护耗时，容错率低</w:t>
            </w:r>
          </w:p>
        </w:tc>
        <w:tc>
          <w:tcPr>
            <w:tcW w:w="0" w:type="auto"/>
            <w:vAlign w:val="center"/>
          </w:tcPr>
          <w:p w14:paraId="5AFDB81C">
            <w:pPr>
              <w:tabs>
                <w:tab w:val="left" w:pos="1565"/>
              </w:tabs>
              <w:jc w:val="center"/>
              <w:rPr>
                <w:rFonts w:ascii="宋体" w:hAnsi="宋体" w:eastAsia="宋体"/>
                <w:szCs w:val="21"/>
              </w:rPr>
            </w:pPr>
            <w:r>
              <w:rPr>
                <w:rFonts w:ascii="宋体" w:hAnsi="宋体" w:eastAsia="宋体"/>
                <w:szCs w:val="21"/>
              </w:rPr>
              <w:t>需定期换水、测pH、喂食，出门几天鱼就可能死亡</w:t>
            </w:r>
          </w:p>
        </w:tc>
        <w:tc>
          <w:tcPr>
            <w:tcW w:w="0" w:type="auto"/>
            <w:vAlign w:val="center"/>
          </w:tcPr>
          <w:p w14:paraId="528CF385">
            <w:pPr>
              <w:tabs>
                <w:tab w:val="left" w:pos="1565"/>
              </w:tabs>
              <w:jc w:val="center"/>
              <w:rPr>
                <w:rFonts w:ascii="宋体" w:hAnsi="宋体" w:eastAsia="宋体"/>
                <w:szCs w:val="21"/>
              </w:rPr>
            </w:pPr>
            <w:r>
              <w:rPr>
                <w:rFonts w:ascii="宋体" w:hAnsi="宋体" w:eastAsia="宋体"/>
                <w:szCs w:val="21"/>
              </w:rPr>
              <w:t>四路传感器实时监测+水泵自动换水+机械臂定时投食</w:t>
            </w:r>
          </w:p>
        </w:tc>
      </w:tr>
      <w:tr w14:paraId="08F7706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2F6699A">
            <w:pPr>
              <w:tabs>
                <w:tab w:val="left" w:pos="1565"/>
              </w:tabs>
              <w:jc w:val="center"/>
              <w:rPr>
                <w:rFonts w:ascii="宋体" w:hAnsi="宋体" w:eastAsia="宋体"/>
                <w:szCs w:val="21"/>
              </w:rPr>
            </w:pPr>
            <w:r>
              <w:rPr>
                <w:rFonts w:ascii="宋体" w:hAnsi="宋体" w:eastAsia="宋体"/>
                <w:szCs w:val="21"/>
              </w:rPr>
              <w:t>异常发现滞后</w:t>
            </w:r>
          </w:p>
        </w:tc>
        <w:tc>
          <w:tcPr>
            <w:tcW w:w="0" w:type="auto"/>
            <w:vAlign w:val="center"/>
          </w:tcPr>
          <w:p w14:paraId="423DE1A2">
            <w:pPr>
              <w:tabs>
                <w:tab w:val="left" w:pos="1565"/>
              </w:tabs>
              <w:jc w:val="center"/>
              <w:rPr>
                <w:rFonts w:ascii="宋体" w:hAnsi="宋体" w:eastAsia="宋体"/>
                <w:szCs w:val="21"/>
              </w:rPr>
            </w:pPr>
            <w:r>
              <w:rPr>
                <w:rFonts w:ascii="宋体" w:hAnsi="宋体" w:eastAsia="宋体"/>
                <w:szCs w:val="21"/>
              </w:rPr>
              <w:t>水质恶化或鱼生病，肉眼看到时已错过处理时机</w:t>
            </w:r>
          </w:p>
        </w:tc>
        <w:tc>
          <w:tcPr>
            <w:tcW w:w="0" w:type="auto"/>
            <w:vAlign w:val="center"/>
          </w:tcPr>
          <w:p w14:paraId="5B05CF88">
            <w:pPr>
              <w:tabs>
                <w:tab w:val="left" w:pos="1565"/>
              </w:tabs>
              <w:jc w:val="center"/>
              <w:rPr>
                <w:rFonts w:ascii="宋体" w:hAnsi="宋体" w:eastAsia="宋体"/>
                <w:szCs w:val="21"/>
              </w:rPr>
            </w:pPr>
            <w:r>
              <w:rPr>
                <w:rFonts w:ascii="宋体" w:hAnsi="宋体" w:eastAsia="宋体"/>
                <w:szCs w:val="21"/>
              </w:rPr>
              <w:t>传感器超阈值+YOLOv8行为分析双重预警，3秒内推送</w:t>
            </w:r>
          </w:p>
        </w:tc>
      </w:tr>
      <w:tr w14:paraId="0F490ED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7A094D0">
            <w:pPr>
              <w:tabs>
                <w:tab w:val="left" w:pos="1565"/>
              </w:tabs>
              <w:jc w:val="center"/>
              <w:rPr>
                <w:rFonts w:ascii="宋体" w:hAnsi="宋体" w:eastAsia="宋体"/>
                <w:szCs w:val="21"/>
              </w:rPr>
            </w:pPr>
            <w:r>
              <w:rPr>
                <w:rFonts w:ascii="宋体" w:hAnsi="宋体" w:eastAsia="宋体"/>
                <w:szCs w:val="21"/>
              </w:rPr>
              <w:t>废水浪费</w:t>
            </w:r>
          </w:p>
        </w:tc>
        <w:tc>
          <w:tcPr>
            <w:tcW w:w="0" w:type="auto"/>
            <w:vAlign w:val="center"/>
          </w:tcPr>
          <w:p w14:paraId="06799E2C">
            <w:pPr>
              <w:tabs>
                <w:tab w:val="left" w:pos="1565"/>
              </w:tabs>
              <w:jc w:val="center"/>
              <w:rPr>
                <w:rFonts w:ascii="宋体" w:hAnsi="宋体" w:eastAsia="宋体"/>
                <w:szCs w:val="21"/>
              </w:rPr>
            </w:pPr>
            <w:r>
              <w:rPr>
                <w:rFonts w:ascii="宋体" w:hAnsi="宋体" w:eastAsia="宋体"/>
                <w:szCs w:val="21"/>
              </w:rPr>
              <w:t>换出的鱼缸水直接倒掉，浪费氮磷钾等营养成分</w:t>
            </w:r>
          </w:p>
        </w:tc>
        <w:tc>
          <w:tcPr>
            <w:tcW w:w="0" w:type="auto"/>
            <w:vAlign w:val="center"/>
          </w:tcPr>
          <w:p w14:paraId="02B5B0B7">
            <w:pPr>
              <w:tabs>
                <w:tab w:val="left" w:pos="1565"/>
              </w:tabs>
              <w:jc w:val="center"/>
              <w:rPr>
                <w:rFonts w:ascii="宋体" w:hAnsi="宋体" w:eastAsia="宋体"/>
                <w:szCs w:val="21"/>
              </w:rPr>
            </w:pPr>
            <w:r>
              <w:rPr>
                <w:rFonts w:ascii="宋体" w:hAnsi="宋体" w:eastAsia="宋体"/>
                <w:szCs w:val="21"/>
              </w:rPr>
              <w:t>废水自动输送至盆栽端灌溉，变废为肥</w:t>
            </w:r>
          </w:p>
        </w:tc>
      </w:tr>
      <w:tr w14:paraId="4C8A521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0CADD9F">
            <w:pPr>
              <w:tabs>
                <w:tab w:val="left" w:pos="1565"/>
              </w:tabs>
              <w:jc w:val="center"/>
              <w:rPr>
                <w:rFonts w:ascii="宋体" w:hAnsi="宋体" w:eastAsia="宋体"/>
                <w:szCs w:val="21"/>
              </w:rPr>
            </w:pPr>
            <w:r>
              <w:rPr>
                <w:rFonts w:ascii="宋体" w:hAnsi="宋体" w:eastAsia="宋体"/>
                <w:szCs w:val="21"/>
              </w:rPr>
              <w:t>植物无人照料</w:t>
            </w:r>
          </w:p>
        </w:tc>
        <w:tc>
          <w:tcPr>
            <w:tcW w:w="0" w:type="auto"/>
            <w:vAlign w:val="center"/>
          </w:tcPr>
          <w:p w14:paraId="01A4D7E2">
            <w:pPr>
              <w:tabs>
                <w:tab w:val="left" w:pos="1565"/>
              </w:tabs>
              <w:jc w:val="center"/>
              <w:rPr>
                <w:rFonts w:ascii="宋体" w:hAnsi="宋体" w:eastAsia="宋体"/>
                <w:szCs w:val="21"/>
              </w:rPr>
            </w:pPr>
            <w:r>
              <w:rPr>
                <w:rFonts w:ascii="宋体" w:hAnsi="宋体" w:eastAsia="宋体"/>
                <w:szCs w:val="21"/>
              </w:rPr>
              <w:t>出门植物干死，定时浇水设备不判断土壤实际状态</w:t>
            </w:r>
          </w:p>
        </w:tc>
        <w:tc>
          <w:tcPr>
            <w:tcW w:w="0" w:type="auto"/>
            <w:vAlign w:val="center"/>
          </w:tcPr>
          <w:p w14:paraId="2BFAB8A5">
            <w:pPr>
              <w:tabs>
                <w:tab w:val="left" w:pos="1565"/>
              </w:tabs>
              <w:jc w:val="center"/>
              <w:rPr>
                <w:rFonts w:ascii="宋体" w:hAnsi="宋体" w:eastAsia="宋体"/>
                <w:szCs w:val="21"/>
              </w:rPr>
            </w:pPr>
            <w:r>
              <w:rPr>
                <w:rFonts w:ascii="宋体" w:hAnsi="宋体" w:eastAsia="宋体"/>
                <w:szCs w:val="21"/>
              </w:rPr>
              <w:t>土壤湿度传感器驱动按需灌溉，不依赖定时</w:t>
            </w:r>
          </w:p>
        </w:tc>
      </w:tr>
      <w:tr w14:paraId="5022A7C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17D0E9E">
            <w:pPr>
              <w:tabs>
                <w:tab w:val="left" w:pos="1565"/>
              </w:tabs>
              <w:jc w:val="center"/>
              <w:rPr>
                <w:rFonts w:ascii="宋体" w:hAnsi="宋体" w:eastAsia="宋体"/>
                <w:szCs w:val="21"/>
              </w:rPr>
            </w:pPr>
            <w:r>
              <w:rPr>
                <w:rFonts w:ascii="宋体" w:hAnsi="宋体" w:eastAsia="宋体"/>
                <w:szCs w:val="21"/>
              </w:rPr>
              <w:t>操作门槛高</w:t>
            </w:r>
          </w:p>
        </w:tc>
        <w:tc>
          <w:tcPr>
            <w:tcW w:w="0" w:type="auto"/>
            <w:vAlign w:val="center"/>
          </w:tcPr>
          <w:p w14:paraId="65A6B117">
            <w:pPr>
              <w:tabs>
                <w:tab w:val="left" w:pos="1565"/>
              </w:tabs>
              <w:jc w:val="center"/>
              <w:rPr>
                <w:rFonts w:ascii="宋体" w:hAnsi="宋体" w:eastAsia="宋体"/>
                <w:szCs w:val="21"/>
              </w:rPr>
            </w:pPr>
            <w:r>
              <w:rPr>
                <w:rFonts w:ascii="宋体" w:hAnsi="宋体" w:eastAsia="宋体"/>
                <w:szCs w:val="21"/>
              </w:rPr>
              <w:t>鱼菜共生套件需专业知识，水质失衡容易全盘崩溃</w:t>
            </w:r>
          </w:p>
        </w:tc>
        <w:tc>
          <w:tcPr>
            <w:tcW w:w="0" w:type="auto"/>
            <w:vAlign w:val="center"/>
          </w:tcPr>
          <w:p w14:paraId="46E4BC8F">
            <w:pPr>
              <w:tabs>
                <w:tab w:val="left" w:pos="1565"/>
              </w:tabs>
              <w:jc w:val="center"/>
              <w:rPr>
                <w:rFonts w:ascii="宋体" w:hAnsi="宋体" w:eastAsia="宋体"/>
                <w:szCs w:val="21"/>
              </w:rPr>
            </w:pPr>
            <w:r>
              <w:rPr>
                <w:rFonts w:ascii="宋体" w:hAnsi="宋体" w:eastAsia="宋体"/>
                <w:szCs w:val="21"/>
              </w:rPr>
              <w:t>全自动调度+Web端可视化+语音自然语言控制</w:t>
            </w:r>
          </w:p>
        </w:tc>
      </w:tr>
    </w:tbl>
    <w:p w14:paraId="4FD1B505">
      <w:pPr>
        <w:tabs>
          <w:tab w:val="left" w:pos="1565"/>
        </w:tabs>
        <w:rPr>
          <w:rFonts w:ascii="宋体" w:hAnsi="宋体" w:eastAsia="宋体"/>
          <w:szCs w:val="21"/>
        </w:rPr>
      </w:pPr>
    </w:p>
    <w:p w14:paraId="1AC3D2EE">
      <w:pPr>
        <w:tabs>
          <w:tab w:val="left" w:pos="1565"/>
        </w:tabs>
        <w:outlineLvl w:val="1"/>
        <w:rPr>
          <w:rFonts w:ascii="宋体" w:hAnsi="宋体" w:eastAsia="宋体"/>
          <w:b/>
          <w:bCs/>
          <w:sz w:val="32"/>
          <w:szCs w:val="32"/>
        </w:rPr>
      </w:pPr>
      <w:bookmarkStart w:id="12" w:name="_Toc228053765"/>
      <w:r>
        <w:rPr>
          <w:rFonts w:ascii="宋体" w:hAnsi="宋体" w:eastAsia="宋体"/>
          <w:b/>
          <w:bCs/>
          <w:sz w:val="32"/>
          <w:szCs w:val="32"/>
        </w:rPr>
        <w:t>2.4 目标用户</w:t>
      </w:r>
      <w:bookmarkEnd w:id="12"/>
    </w:p>
    <w:p w14:paraId="0F137369">
      <w:pPr>
        <w:tabs>
          <w:tab w:val="left" w:pos="1565"/>
        </w:tabs>
        <w:spacing w:after="156" w:afterLines="50"/>
        <w:rPr>
          <w:rFonts w:hint="eastAsia" w:ascii="宋体" w:hAnsi="宋体" w:eastAsia="宋体"/>
          <w:szCs w:val="21"/>
        </w:rPr>
      </w:pPr>
      <w:r>
        <w:rPr>
          <w:rFonts w:hint="eastAsia" w:ascii="宋体" w:hAnsi="宋体" w:eastAsia="宋体"/>
          <w:szCs w:val="21"/>
        </w:rPr>
        <w:t>主要目标用户是 20～40 岁、有一定智能家居使用习惯的城市居民。细分来看可以分为三类：</w:t>
      </w:r>
    </w:p>
    <w:p w14:paraId="2F3B7F9D">
      <w:pPr>
        <w:tabs>
          <w:tab w:val="left" w:pos="1565"/>
        </w:tabs>
        <w:spacing w:after="156" w:afterLines="50"/>
        <w:rPr>
          <w:rFonts w:hint="eastAsia" w:ascii="宋体" w:hAnsi="宋体" w:eastAsia="宋体"/>
          <w:szCs w:val="21"/>
        </w:rPr>
      </w:pPr>
      <w:r>
        <w:rPr>
          <w:rFonts w:hint="eastAsia" w:ascii="宋体" w:hAnsi="宋体" w:eastAsia="宋体"/>
          <w:szCs w:val="21"/>
        </w:rPr>
        <w:t>第一类是有养鱼经历、但觉得维护太麻烦的用户。这类用户对自动化需求最强烈，他们不在乎鱼缸有多智能，只要"不用自己换水、不用担心出门鱼会死"就满足了。</w:t>
      </w:r>
    </w:p>
    <w:p w14:paraId="1CB82CBF">
      <w:pPr>
        <w:tabs>
          <w:tab w:val="left" w:pos="1565"/>
        </w:tabs>
        <w:spacing w:after="156" w:afterLines="50"/>
        <w:rPr>
          <w:rFonts w:hint="eastAsia" w:ascii="宋体" w:hAnsi="宋体" w:eastAsia="宋体"/>
          <w:szCs w:val="21"/>
        </w:rPr>
      </w:pPr>
      <w:r>
        <w:rPr>
          <w:rFonts w:hint="eastAsia" w:ascii="宋体" w:hAnsi="宋体" w:eastAsia="宋体"/>
          <w:szCs w:val="21"/>
        </w:rPr>
        <w:t>第二类是喜欢在室内养植物、希望盆栽能少操心一些的用户。这部分用户对延时摄影、植物生长记录等功能会有额外兴趣，把植物养护变成一种有仪式感的事情。</w:t>
      </w:r>
    </w:p>
    <w:p w14:paraId="613D8518">
      <w:pPr>
        <w:tabs>
          <w:tab w:val="left" w:pos="1565"/>
        </w:tabs>
        <w:rPr>
          <w:rFonts w:ascii="宋体" w:hAnsi="宋体" w:eastAsia="宋体"/>
          <w:szCs w:val="21"/>
        </w:rPr>
      </w:pPr>
      <w:r>
        <w:rPr>
          <w:rFonts w:hint="eastAsia" w:ascii="宋体" w:hAnsi="宋体" w:eastAsia="宋体"/>
          <w:szCs w:val="21"/>
        </w:rPr>
        <w:t>第三类是对智能硬件和物联网有兴趣的科技爱好者。这类用户愿意为"系统够酷"付费，机械臂、大模型交互等功能对他们来说本身就是卖点。</w:t>
      </w:r>
    </w:p>
    <w:p w14:paraId="2AA9BEF7">
      <w:pPr>
        <w:tabs>
          <w:tab w:val="left" w:pos="1565"/>
        </w:tabs>
        <w:rPr>
          <w:rFonts w:ascii="宋体" w:hAnsi="宋体" w:eastAsia="宋体"/>
          <w:szCs w:val="21"/>
        </w:rPr>
      </w:pPr>
    </w:p>
    <w:p w14:paraId="4D006107">
      <w:pPr>
        <w:tabs>
          <w:tab w:val="left" w:pos="1565"/>
        </w:tabs>
        <w:outlineLvl w:val="1"/>
        <w:rPr>
          <w:rFonts w:ascii="宋体" w:hAnsi="宋体" w:eastAsia="宋体"/>
          <w:b/>
          <w:bCs/>
          <w:sz w:val="32"/>
          <w:szCs w:val="32"/>
        </w:rPr>
      </w:pPr>
      <w:bookmarkStart w:id="13" w:name="_Toc228053766"/>
      <w:r>
        <w:rPr>
          <w:rFonts w:ascii="宋体" w:hAnsi="宋体" w:eastAsia="宋体"/>
          <w:b/>
          <w:bCs/>
          <w:sz w:val="32"/>
          <w:szCs w:val="32"/>
        </w:rPr>
        <w:t>2.5 竞品分析</w:t>
      </w:r>
      <w:bookmarkEnd w:id="13"/>
    </w:p>
    <w:p w14:paraId="51335F4C">
      <w:pPr>
        <w:tabs>
          <w:tab w:val="left" w:pos="1565"/>
        </w:tabs>
        <w:spacing w:after="156" w:afterLines="50"/>
        <w:rPr>
          <w:rFonts w:ascii="宋体" w:hAnsi="宋体" w:eastAsia="宋体"/>
          <w:szCs w:val="21"/>
        </w:rPr>
      </w:pPr>
      <w:r>
        <w:rPr>
          <w:rFonts w:ascii="宋体" w:hAnsi="宋体" w:eastAsia="宋体"/>
          <w:szCs w:val="21"/>
        </w:rPr>
        <w:t>目前市场上与本作品方向相关的产品主要分为四类：成熟的商业智能鱼缸、基础款智能鱼缸、传统鱼菜共生套件，以及学术/科研级系统。以下从多个维度进行对比分析。</w:t>
      </w:r>
    </w:p>
    <w:p w14:paraId="3ADBC3E5">
      <w:pPr>
        <w:tabs>
          <w:tab w:val="left" w:pos="1565"/>
        </w:tabs>
        <w:spacing w:after="156" w:afterLines="50"/>
        <w:rPr>
          <w:rFonts w:ascii="宋体" w:hAnsi="宋体" w:eastAsia="宋体"/>
          <w:szCs w:val="21"/>
        </w:rPr>
      </w:pPr>
      <w:r>
        <w:rPr>
          <w:rFonts w:ascii="宋体" w:hAnsi="宋体" w:eastAsia="宋体"/>
          <w:b/>
          <w:bCs/>
          <w:szCs w:val="21"/>
        </w:rPr>
        <w:t>当贝智能鱼缸 2S Ultra</w:t>
      </w:r>
      <w:r>
        <w:rPr>
          <w:rFonts w:ascii="宋体" w:hAnsi="宋体" w:eastAsia="宋体"/>
          <w:szCs w:val="21"/>
        </w:rPr>
        <w:t>（2026 年发布）：目前商业化程度最高的智能鱼缸，具备 AI 识鱼、水质和水温检测、智能喂食、App 远程控制等功能，外观设计和用户体验较为成熟，参考价约 2000 元。但该产品没有机械臂，没有植物端集成，无法实现鱼菜共生，也没有大模型自然语言交互能力，本质上是一个"带 AI 的传统鱼缸"。</w:t>
      </w:r>
    </w:p>
    <w:p w14:paraId="1BF70781">
      <w:pPr>
        <w:tabs>
          <w:tab w:val="left" w:pos="1565"/>
        </w:tabs>
        <w:spacing w:after="156" w:afterLines="50"/>
        <w:rPr>
          <w:rFonts w:ascii="宋体" w:hAnsi="宋体" w:eastAsia="宋体"/>
          <w:szCs w:val="21"/>
        </w:rPr>
      </w:pPr>
      <w:r>
        <w:rPr>
          <w:rFonts w:ascii="宋体" w:hAnsi="宋体" w:eastAsia="宋体"/>
          <w:b/>
          <w:bCs/>
          <w:szCs w:val="21"/>
        </w:rPr>
        <w:t>米家智能桌面鱼缸</w:t>
      </w:r>
      <w:r>
        <w:rPr>
          <w:rFonts w:ascii="宋体" w:hAnsi="宋体" w:eastAsia="宋体"/>
          <w:szCs w:val="21"/>
        </w:rPr>
        <w:t>（2025 年众筹上市，众筹价 279 元）：主打轻量化和低价，支持定时喂食、水温监测和米家 App 控制，适合小空间使用。功能比较基础，更接近"带 App 的普通鱼缸"，与 AquaGarden 的定位差异较大。</w:t>
      </w:r>
    </w:p>
    <w:p w14:paraId="6EE79522">
      <w:pPr>
        <w:tabs>
          <w:tab w:val="left" w:pos="1565"/>
        </w:tabs>
        <w:spacing w:after="156" w:afterLines="50"/>
        <w:rPr>
          <w:rFonts w:ascii="宋体" w:hAnsi="宋体" w:eastAsia="宋体"/>
          <w:szCs w:val="21"/>
        </w:rPr>
      </w:pPr>
      <w:r>
        <w:rPr>
          <w:rFonts w:ascii="宋体" w:hAnsi="宋体" w:eastAsia="宋体"/>
          <w:b/>
          <w:bCs/>
          <w:szCs w:val="21"/>
        </w:rPr>
        <w:t>Potti 鱼菜共生系统（轻巧版）</w:t>
      </w:r>
      <w:r>
        <w:rPr>
          <w:rFonts w:ascii="宋体" w:hAnsi="宋体" w:eastAsia="宋体"/>
          <w:szCs w:val="21"/>
        </w:rPr>
        <w:t>：来自香港的商业产品，体积小（27×27×25 cm），5 升鱼缸配 0.5 升种植盆，内置虹吸循环和 3W 静音水泵，卖点是"五分钟安装"。但该产品完全没有传感器和自动化功能，水质、湿度全靠人工判断，没有 App 或远程监控，本质上还是一个手动鱼菜共生套件，只是体积更小更好看。同类产品还有台湾的 AquaSmart 桌上型鱼菜共生系统和 Lagoon Vish 2.0，功能层面大同小异，均停留在"物理结构+水循环"阶段，自动化程度极低。</w:t>
      </w:r>
    </w:p>
    <w:p w14:paraId="45513F2C">
      <w:pPr>
        <w:tabs>
          <w:tab w:val="left" w:pos="1565"/>
        </w:tabs>
        <w:rPr>
          <w:rFonts w:ascii="宋体" w:hAnsi="宋体" w:eastAsia="宋体"/>
          <w:szCs w:val="21"/>
        </w:rPr>
      </w:pPr>
      <w:r>
        <w:rPr>
          <w:rFonts w:ascii="宋体" w:hAnsi="宋体" w:eastAsia="宋体"/>
          <w:b/>
          <w:bCs/>
          <w:szCs w:val="21"/>
        </w:rPr>
        <w:t>CyPhA（Cyber Physical Aquaponics）系统</w:t>
      </w:r>
      <w:r>
        <w:rPr>
          <w:rFonts w:ascii="宋体" w:hAnsi="宋体" w:eastAsia="宋体"/>
          <w:szCs w:val="21"/>
        </w:rPr>
        <w:t>[3]：2023 年发表于学术期刊的研究级鱼菜共生系统，采用信息物理融合架构，集成了 pH、溶解氧、TDS、水温、气温、湿度六路传感器，通过 MQTT 协议通信，并构建了包含生化过滤、垂直种植的完整五级水处理结构。传感器配置完善，逻辑严谨，但该系统没有机械臂，没有视觉识别，没有面向家庭用户的交互设计，属于实验室验证性系统，不对外销售。同期发表在《Harbin Engineering University Journal》上的"Integrated Aquaponics Through Smart Sensors"[4] 也是类似的研究方向，该系统通过 IoT 传感器网络实现了鱼类健康评分提升 50～60%，但同样停留在传感器监测层面，没有执行机构和视觉智能。</w:t>
      </w:r>
    </w:p>
    <w:p w14:paraId="759A29B5">
      <w:pPr>
        <w:tabs>
          <w:tab w:val="left" w:pos="1565"/>
        </w:tabs>
        <w:rPr>
          <w:rFonts w:ascii="宋体" w:hAnsi="宋体" w:eastAsia="宋体"/>
          <w:szCs w:val="21"/>
        </w:rPr>
      </w:pPr>
    </w:p>
    <w:p w14:paraId="7B3AEDB4">
      <w:pPr>
        <w:tabs>
          <w:tab w:val="left" w:pos="1565"/>
        </w:tabs>
        <w:jc w:val="center"/>
        <w:rPr>
          <w:rFonts w:hint="eastAsia" w:ascii="宋体" w:hAnsi="宋体" w:eastAsia="宋体"/>
          <w:b/>
          <w:bCs/>
          <w:sz w:val="18"/>
          <w:szCs w:val="18"/>
        </w:rPr>
      </w:pPr>
      <w:r>
        <w:rPr>
          <w:rFonts w:hint="eastAsia" w:ascii="宋体" w:hAnsi="宋体" w:eastAsia="宋体"/>
          <w:b/>
          <w:bCs/>
          <w:sz w:val="18"/>
          <w:szCs w:val="18"/>
        </w:rPr>
        <w:t>表2-2 竞品</w:t>
      </w:r>
    </w:p>
    <w:tbl>
      <w:tblPr>
        <w:tblStyle w:val="16"/>
        <w:tblW w:w="8505" w:type="dxa"/>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686"/>
        <w:gridCol w:w="5819"/>
      </w:tblGrid>
      <w:tr w14:paraId="53CCE2E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PrEx>
        <w:trPr>
          <w:tblHeader/>
          <w:tblCellSpacing w:w="15" w:type="dxa"/>
          <w:jc w:val="center"/>
        </w:trPr>
        <w:tc>
          <w:tcPr>
            <w:tcW w:w="2641" w:type="dxa"/>
            <w:tcBorders>
              <w:top w:val="single" w:color="auto" w:sz="8" w:space="0"/>
              <w:bottom w:val="single" w:color="auto" w:sz="8" w:space="0"/>
            </w:tcBorders>
            <w:vAlign w:val="center"/>
          </w:tcPr>
          <w:p w14:paraId="7D3280EB">
            <w:pPr>
              <w:tabs>
                <w:tab w:val="left" w:pos="1565"/>
              </w:tabs>
              <w:rPr>
                <w:rFonts w:ascii="宋体" w:hAnsi="宋体" w:eastAsia="宋体"/>
                <w:b/>
                <w:bCs/>
                <w:szCs w:val="21"/>
              </w:rPr>
            </w:pPr>
            <w:r>
              <w:rPr>
                <w:rFonts w:ascii="宋体" w:hAnsi="宋体" w:eastAsia="宋体"/>
                <w:b/>
                <w:bCs/>
                <w:szCs w:val="21"/>
              </w:rPr>
              <w:t>产品</w:t>
            </w:r>
          </w:p>
        </w:tc>
        <w:tc>
          <w:tcPr>
            <w:tcW w:w="5774" w:type="dxa"/>
            <w:tcBorders>
              <w:top w:val="single" w:color="auto" w:sz="8" w:space="0"/>
              <w:bottom w:val="single" w:color="auto" w:sz="8" w:space="0"/>
            </w:tcBorders>
            <w:vAlign w:val="center"/>
          </w:tcPr>
          <w:p w14:paraId="3AF13D63">
            <w:pPr>
              <w:tabs>
                <w:tab w:val="left" w:pos="1565"/>
              </w:tabs>
              <w:jc w:val="center"/>
              <w:rPr>
                <w:rFonts w:ascii="宋体" w:hAnsi="宋体" w:eastAsia="宋体"/>
                <w:b/>
                <w:bCs/>
                <w:szCs w:val="21"/>
              </w:rPr>
            </w:pPr>
            <w:r>
              <w:rPr>
                <w:rFonts w:ascii="宋体" w:hAnsi="宋体" w:eastAsia="宋体"/>
                <w:b/>
                <w:bCs/>
                <w:szCs w:val="21"/>
              </w:rPr>
              <w:t>参考图片</w:t>
            </w:r>
          </w:p>
        </w:tc>
      </w:tr>
      <w:tr w14:paraId="455DC3B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641" w:type="dxa"/>
            <w:vAlign w:val="center"/>
          </w:tcPr>
          <w:p w14:paraId="762A370C">
            <w:pPr>
              <w:tabs>
                <w:tab w:val="left" w:pos="1565"/>
              </w:tabs>
              <w:rPr>
                <w:rFonts w:ascii="宋体" w:hAnsi="宋体" w:eastAsia="宋体"/>
                <w:szCs w:val="21"/>
              </w:rPr>
            </w:pPr>
            <w:r>
              <w:rPr>
                <w:rFonts w:ascii="宋体" w:hAnsi="宋体" w:eastAsia="宋体"/>
                <w:szCs w:val="21"/>
              </w:rPr>
              <w:t>当贝2S Ultra</w:t>
            </w:r>
          </w:p>
        </w:tc>
        <w:tc>
          <w:tcPr>
            <w:tcW w:w="5774" w:type="dxa"/>
            <w:vAlign w:val="center"/>
          </w:tcPr>
          <w:p w14:paraId="1996B300">
            <w:pPr>
              <w:tabs>
                <w:tab w:val="left" w:pos="1565"/>
              </w:tabs>
              <w:jc w:val="center"/>
              <w:rPr>
                <w:rFonts w:ascii="宋体" w:hAnsi="宋体" w:eastAsia="宋体"/>
                <w:szCs w:val="21"/>
              </w:rPr>
            </w:pPr>
            <w:r>
              <w:rPr>
                <w:rFonts w:ascii="宋体" w:hAnsi="宋体" w:eastAsia="宋体"/>
                <w:szCs w:val="21"/>
              </w:rPr>
              <w:drawing>
                <wp:inline distT="0" distB="0" distL="0" distR="0">
                  <wp:extent cx="2174875" cy="1940560"/>
                  <wp:effectExtent l="0" t="0" r="0" b="2540"/>
                  <wp:docPr id="1590214359" name="图片 13" descr="S88b168d6-2b51-4562-9561-db2e34b19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14359" name="图片 13" descr="S88b168d6-2b51-4562-9561-db2e34b19e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194538" cy="1957976"/>
                          </a:xfrm>
                          <a:prstGeom prst="rect">
                            <a:avLst/>
                          </a:prstGeom>
                          <a:noFill/>
                          <a:ln>
                            <a:noFill/>
                          </a:ln>
                        </pic:spPr>
                      </pic:pic>
                    </a:graphicData>
                  </a:graphic>
                </wp:inline>
              </w:drawing>
            </w:r>
          </w:p>
        </w:tc>
      </w:tr>
      <w:tr w14:paraId="23681CC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641" w:type="dxa"/>
            <w:vAlign w:val="center"/>
          </w:tcPr>
          <w:p w14:paraId="39293C16">
            <w:pPr>
              <w:tabs>
                <w:tab w:val="left" w:pos="1565"/>
              </w:tabs>
              <w:rPr>
                <w:rFonts w:ascii="宋体" w:hAnsi="宋体" w:eastAsia="宋体"/>
                <w:szCs w:val="21"/>
              </w:rPr>
            </w:pPr>
            <w:r>
              <w:rPr>
                <w:rFonts w:ascii="宋体" w:hAnsi="宋体" w:eastAsia="宋体"/>
                <w:szCs w:val="21"/>
              </w:rPr>
              <w:t>米家智能鱼缸</w:t>
            </w:r>
          </w:p>
        </w:tc>
        <w:tc>
          <w:tcPr>
            <w:tcW w:w="5774" w:type="dxa"/>
            <w:vAlign w:val="center"/>
          </w:tcPr>
          <w:p w14:paraId="6AE9B8EC">
            <w:pPr>
              <w:tabs>
                <w:tab w:val="left" w:pos="1565"/>
              </w:tabs>
              <w:jc w:val="center"/>
              <w:rPr>
                <w:rFonts w:ascii="宋体" w:hAnsi="宋体" w:eastAsia="宋体"/>
                <w:szCs w:val="21"/>
              </w:rPr>
            </w:pPr>
            <w:r>
              <w:rPr>
                <w:rFonts w:ascii="宋体" w:hAnsi="宋体" w:eastAsia="宋体"/>
                <w:szCs w:val="21"/>
              </w:rPr>
              <w:drawing>
                <wp:inline distT="0" distB="0" distL="0" distR="0">
                  <wp:extent cx="2237105" cy="2460625"/>
                  <wp:effectExtent l="0" t="0" r="0" b="0"/>
                  <wp:docPr id="414660135" name="图片 12" descr="574bfff742ff3b6a8e7f46515a2a7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0135" name="图片 12" descr="574bfff742ff3b6a8e7f46515a2a7bb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262799" cy="2489026"/>
                          </a:xfrm>
                          <a:prstGeom prst="rect">
                            <a:avLst/>
                          </a:prstGeom>
                          <a:noFill/>
                          <a:ln>
                            <a:noFill/>
                          </a:ln>
                        </pic:spPr>
                      </pic:pic>
                    </a:graphicData>
                  </a:graphic>
                </wp:inline>
              </w:drawing>
            </w:r>
          </w:p>
        </w:tc>
      </w:tr>
      <w:tr w14:paraId="7C534B9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641" w:type="dxa"/>
            <w:vAlign w:val="center"/>
          </w:tcPr>
          <w:p w14:paraId="6C243563">
            <w:pPr>
              <w:tabs>
                <w:tab w:val="left" w:pos="1565"/>
              </w:tabs>
              <w:rPr>
                <w:rFonts w:ascii="宋体" w:hAnsi="宋体" w:eastAsia="宋体"/>
                <w:szCs w:val="21"/>
              </w:rPr>
            </w:pPr>
            <w:r>
              <w:rPr>
                <w:rFonts w:ascii="宋体" w:hAnsi="宋体" w:eastAsia="宋体"/>
                <w:szCs w:val="21"/>
              </w:rPr>
              <w:t>Potti</w:t>
            </w:r>
          </w:p>
        </w:tc>
        <w:tc>
          <w:tcPr>
            <w:tcW w:w="5774" w:type="dxa"/>
            <w:vAlign w:val="center"/>
          </w:tcPr>
          <w:p w14:paraId="4046EF33">
            <w:pPr>
              <w:tabs>
                <w:tab w:val="left" w:pos="1565"/>
              </w:tabs>
              <w:jc w:val="center"/>
              <w:rPr>
                <w:rFonts w:ascii="宋体" w:hAnsi="宋体" w:eastAsia="宋体"/>
                <w:szCs w:val="21"/>
              </w:rPr>
            </w:pPr>
            <w:r>
              <w:rPr>
                <w:rFonts w:ascii="宋体" w:hAnsi="宋体" w:eastAsia="宋体"/>
                <w:szCs w:val="21"/>
              </w:rPr>
              <w:drawing>
                <wp:inline distT="0" distB="0" distL="0" distR="0">
                  <wp:extent cx="2174875" cy="2256155"/>
                  <wp:effectExtent l="0" t="0" r="0" b="0"/>
                  <wp:docPr id="1969963633" name="图片 11" descr="2185_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3633" name="图片 11" descr="2185_A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202704" cy="2285119"/>
                          </a:xfrm>
                          <a:prstGeom prst="rect">
                            <a:avLst/>
                          </a:prstGeom>
                          <a:noFill/>
                          <a:ln>
                            <a:noFill/>
                          </a:ln>
                        </pic:spPr>
                      </pic:pic>
                    </a:graphicData>
                  </a:graphic>
                </wp:inline>
              </w:drawing>
            </w:r>
          </w:p>
        </w:tc>
      </w:tr>
    </w:tbl>
    <w:p w14:paraId="34CFE052">
      <w:pPr>
        <w:tabs>
          <w:tab w:val="left" w:pos="1565"/>
        </w:tabs>
        <w:rPr>
          <w:rFonts w:ascii="宋体" w:hAnsi="宋体" w:eastAsia="宋体"/>
          <w:szCs w:val="21"/>
        </w:rPr>
      </w:pPr>
    </w:p>
    <w:p w14:paraId="390D5B7A">
      <w:pPr>
        <w:tabs>
          <w:tab w:val="left" w:pos="1565"/>
        </w:tabs>
        <w:jc w:val="center"/>
        <w:rPr>
          <w:rFonts w:ascii="宋体" w:hAnsi="宋体" w:eastAsia="宋体"/>
          <w:b/>
          <w:bCs/>
          <w:sz w:val="18"/>
          <w:szCs w:val="18"/>
        </w:rPr>
      </w:pPr>
      <w:r>
        <w:rPr>
          <w:rFonts w:hint="eastAsia" w:ascii="宋体" w:hAnsi="宋体" w:eastAsia="宋体"/>
          <w:b/>
          <w:bCs/>
          <w:sz w:val="18"/>
          <w:szCs w:val="18"/>
        </w:rPr>
        <w:t xml:space="preserve">表2-3 </w:t>
      </w:r>
      <w:r>
        <w:rPr>
          <w:rFonts w:ascii="宋体" w:hAnsi="宋体" w:eastAsia="宋体"/>
          <w:b/>
          <w:bCs/>
          <w:sz w:val="18"/>
          <w:szCs w:val="18"/>
        </w:rPr>
        <w:t>竞品对比分析表</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18"/>
        <w:gridCol w:w="1417"/>
        <w:gridCol w:w="1701"/>
        <w:gridCol w:w="709"/>
        <w:gridCol w:w="2034"/>
        <w:gridCol w:w="1033"/>
      </w:tblGrid>
      <w:tr w14:paraId="1FC3CB1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373" w:type="dxa"/>
            <w:tcBorders>
              <w:top w:val="single" w:color="auto" w:sz="8" w:space="0"/>
              <w:bottom w:val="single" w:color="auto" w:sz="8" w:space="0"/>
            </w:tcBorders>
            <w:vAlign w:val="center"/>
          </w:tcPr>
          <w:p w14:paraId="25FCB3A0">
            <w:pPr>
              <w:tabs>
                <w:tab w:val="left" w:pos="1565"/>
              </w:tabs>
              <w:jc w:val="center"/>
              <w:rPr>
                <w:rFonts w:ascii="宋体" w:hAnsi="宋体" w:eastAsia="宋体"/>
                <w:b/>
                <w:bCs/>
                <w:szCs w:val="21"/>
              </w:rPr>
            </w:pPr>
            <w:r>
              <w:rPr>
                <w:rFonts w:ascii="宋体" w:hAnsi="宋体" w:eastAsia="宋体"/>
                <w:b/>
                <w:bCs/>
                <w:szCs w:val="21"/>
              </w:rPr>
              <w:t>对比维度</w:t>
            </w:r>
          </w:p>
        </w:tc>
        <w:tc>
          <w:tcPr>
            <w:tcW w:w="1387" w:type="dxa"/>
            <w:tcBorders>
              <w:top w:val="single" w:color="auto" w:sz="8" w:space="0"/>
              <w:bottom w:val="single" w:color="auto" w:sz="8" w:space="0"/>
            </w:tcBorders>
            <w:vAlign w:val="center"/>
          </w:tcPr>
          <w:p w14:paraId="6A83B832">
            <w:pPr>
              <w:tabs>
                <w:tab w:val="left" w:pos="1565"/>
              </w:tabs>
              <w:jc w:val="center"/>
              <w:rPr>
                <w:rFonts w:ascii="宋体" w:hAnsi="宋体" w:eastAsia="宋体"/>
                <w:b/>
                <w:bCs/>
                <w:szCs w:val="21"/>
              </w:rPr>
            </w:pPr>
            <w:r>
              <w:rPr>
                <w:rFonts w:ascii="宋体" w:hAnsi="宋体" w:eastAsia="宋体"/>
                <w:b/>
                <w:bCs/>
                <w:szCs w:val="21"/>
              </w:rPr>
              <w:t>AquaGarden（本作品）</w:t>
            </w:r>
          </w:p>
        </w:tc>
        <w:tc>
          <w:tcPr>
            <w:tcW w:w="1671" w:type="dxa"/>
            <w:tcBorders>
              <w:top w:val="single" w:color="auto" w:sz="8" w:space="0"/>
              <w:bottom w:val="single" w:color="auto" w:sz="8" w:space="0"/>
            </w:tcBorders>
            <w:vAlign w:val="center"/>
          </w:tcPr>
          <w:p w14:paraId="5A3E4369">
            <w:pPr>
              <w:tabs>
                <w:tab w:val="left" w:pos="1565"/>
              </w:tabs>
              <w:jc w:val="center"/>
              <w:rPr>
                <w:rFonts w:ascii="宋体" w:hAnsi="宋体" w:eastAsia="宋体"/>
                <w:b/>
                <w:bCs/>
                <w:szCs w:val="21"/>
              </w:rPr>
            </w:pPr>
            <w:r>
              <w:rPr>
                <w:rFonts w:ascii="宋体" w:hAnsi="宋体" w:eastAsia="宋体"/>
                <w:b/>
                <w:bCs/>
                <w:szCs w:val="21"/>
              </w:rPr>
              <w:t>当贝智能鱼缸</w:t>
            </w:r>
          </w:p>
        </w:tc>
        <w:tc>
          <w:tcPr>
            <w:tcW w:w="679" w:type="dxa"/>
            <w:tcBorders>
              <w:top w:val="single" w:color="auto" w:sz="8" w:space="0"/>
              <w:bottom w:val="single" w:color="auto" w:sz="8" w:space="0"/>
            </w:tcBorders>
            <w:vAlign w:val="center"/>
          </w:tcPr>
          <w:p w14:paraId="21ACE68B">
            <w:pPr>
              <w:tabs>
                <w:tab w:val="left" w:pos="1565"/>
              </w:tabs>
              <w:jc w:val="center"/>
              <w:rPr>
                <w:rFonts w:ascii="宋体" w:hAnsi="宋体" w:eastAsia="宋体"/>
                <w:b/>
                <w:bCs/>
                <w:szCs w:val="21"/>
              </w:rPr>
            </w:pPr>
            <w:r>
              <w:rPr>
                <w:rFonts w:ascii="宋体" w:hAnsi="宋体" w:eastAsia="宋体"/>
                <w:b/>
                <w:bCs/>
                <w:szCs w:val="21"/>
              </w:rPr>
              <w:t>米家智能桌面鱼缸</w:t>
            </w:r>
          </w:p>
        </w:tc>
        <w:tc>
          <w:tcPr>
            <w:tcW w:w="2004" w:type="dxa"/>
            <w:tcBorders>
              <w:top w:val="single" w:color="auto" w:sz="8" w:space="0"/>
              <w:bottom w:val="single" w:color="auto" w:sz="8" w:space="0"/>
            </w:tcBorders>
            <w:vAlign w:val="center"/>
          </w:tcPr>
          <w:p w14:paraId="01151C58">
            <w:pPr>
              <w:tabs>
                <w:tab w:val="left" w:pos="1565"/>
              </w:tabs>
              <w:jc w:val="center"/>
              <w:rPr>
                <w:rFonts w:ascii="宋体" w:hAnsi="宋体" w:eastAsia="宋体"/>
                <w:b/>
                <w:bCs/>
                <w:szCs w:val="21"/>
              </w:rPr>
            </w:pPr>
            <w:r>
              <w:rPr>
                <w:rFonts w:ascii="宋体" w:hAnsi="宋体" w:eastAsia="宋体"/>
                <w:b/>
                <w:bCs/>
                <w:szCs w:val="21"/>
              </w:rPr>
              <w:t>Potti/AquaSmart 鱼菜共生套件</w:t>
            </w:r>
          </w:p>
        </w:tc>
        <w:tc>
          <w:tcPr>
            <w:tcW w:w="0" w:type="auto"/>
            <w:tcBorders>
              <w:top w:val="single" w:color="auto" w:sz="8" w:space="0"/>
              <w:bottom w:val="single" w:color="auto" w:sz="8" w:space="0"/>
            </w:tcBorders>
            <w:vAlign w:val="center"/>
          </w:tcPr>
          <w:p w14:paraId="21ED1823">
            <w:pPr>
              <w:tabs>
                <w:tab w:val="left" w:pos="1565"/>
              </w:tabs>
              <w:jc w:val="center"/>
              <w:rPr>
                <w:rFonts w:ascii="宋体" w:hAnsi="宋体" w:eastAsia="宋体"/>
                <w:b/>
                <w:bCs/>
                <w:szCs w:val="21"/>
              </w:rPr>
            </w:pPr>
            <w:r>
              <w:rPr>
                <w:rFonts w:ascii="宋体" w:hAnsi="宋体" w:eastAsia="宋体"/>
                <w:b/>
                <w:bCs/>
                <w:szCs w:val="21"/>
              </w:rPr>
              <w:t>CyPhA 等学术系统</w:t>
            </w:r>
          </w:p>
        </w:tc>
      </w:tr>
      <w:tr w14:paraId="0E7B2B7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3552DE33">
            <w:pPr>
              <w:tabs>
                <w:tab w:val="left" w:pos="1565"/>
              </w:tabs>
              <w:jc w:val="center"/>
              <w:rPr>
                <w:rFonts w:ascii="宋体" w:hAnsi="宋体" w:eastAsia="宋体"/>
                <w:szCs w:val="21"/>
              </w:rPr>
            </w:pPr>
            <w:r>
              <w:rPr>
                <w:rFonts w:ascii="宋体" w:hAnsi="宋体" w:eastAsia="宋体"/>
                <w:szCs w:val="21"/>
              </w:rPr>
              <w:t>水质检测路数</w:t>
            </w:r>
          </w:p>
        </w:tc>
        <w:tc>
          <w:tcPr>
            <w:tcW w:w="1387" w:type="dxa"/>
            <w:vAlign w:val="center"/>
          </w:tcPr>
          <w:p w14:paraId="47232C7F">
            <w:pPr>
              <w:tabs>
                <w:tab w:val="left" w:pos="1565"/>
              </w:tabs>
              <w:jc w:val="center"/>
              <w:rPr>
                <w:rFonts w:ascii="宋体" w:hAnsi="宋体" w:eastAsia="宋体"/>
                <w:szCs w:val="21"/>
              </w:rPr>
            </w:pPr>
            <w:r>
              <w:rPr>
                <w:rFonts w:ascii="宋体" w:hAnsi="宋体" w:eastAsia="宋体"/>
                <w:szCs w:val="21"/>
              </w:rPr>
              <w:t>4路（pH/温度/浑浊度/溶解氧）</w:t>
            </w:r>
          </w:p>
        </w:tc>
        <w:tc>
          <w:tcPr>
            <w:tcW w:w="1671" w:type="dxa"/>
            <w:vAlign w:val="center"/>
          </w:tcPr>
          <w:p w14:paraId="2B6EDDCA">
            <w:pPr>
              <w:tabs>
                <w:tab w:val="left" w:pos="1565"/>
              </w:tabs>
              <w:jc w:val="center"/>
              <w:rPr>
                <w:rFonts w:ascii="宋体" w:hAnsi="宋体" w:eastAsia="宋体"/>
                <w:szCs w:val="21"/>
              </w:rPr>
            </w:pPr>
            <w:r>
              <w:rPr>
                <w:rFonts w:ascii="宋体" w:hAnsi="宋体" w:eastAsia="宋体"/>
                <w:szCs w:val="21"/>
              </w:rPr>
              <w:t>2路（水质/水温）</w:t>
            </w:r>
          </w:p>
        </w:tc>
        <w:tc>
          <w:tcPr>
            <w:tcW w:w="679" w:type="dxa"/>
            <w:vAlign w:val="center"/>
          </w:tcPr>
          <w:p w14:paraId="573F61DA">
            <w:pPr>
              <w:tabs>
                <w:tab w:val="left" w:pos="1565"/>
              </w:tabs>
              <w:jc w:val="center"/>
              <w:rPr>
                <w:rFonts w:ascii="宋体" w:hAnsi="宋体" w:eastAsia="宋体"/>
                <w:szCs w:val="21"/>
              </w:rPr>
            </w:pPr>
            <w:r>
              <w:rPr>
                <w:rFonts w:ascii="宋体" w:hAnsi="宋体" w:eastAsia="宋体"/>
                <w:szCs w:val="21"/>
              </w:rPr>
              <w:t>1路（水温）</w:t>
            </w:r>
          </w:p>
        </w:tc>
        <w:tc>
          <w:tcPr>
            <w:tcW w:w="2004" w:type="dxa"/>
            <w:vAlign w:val="center"/>
          </w:tcPr>
          <w:p w14:paraId="3599CF5F">
            <w:pPr>
              <w:tabs>
                <w:tab w:val="left" w:pos="1565"/>
              </w:tabs>
              <w:jc w:val="center"/>
              <w:rPr>
                <w:rFonts w:ascii="宋体" w:hAnsi="宋体" w:eastAsia="宋体"/>
                <w:szCs w:val="21"/>
              </w:rPr>
            </w:pPr>
            <w:r>
              <w:rPr>
                <w:rFonts w:ascii="宋体" w:hAnsi="宋体" w:eastAsia="宋体"/>
                <w:szCs w:val="21"/>
              </w:rPr>
              <w:t>无传感器，手动检测</w:t>
            </w:r>
          </w:p>
        </w:tc>
        <w:tc>
          <w:tcPr>
            <w:tcW w:w="0" w:type="auto"/>
            <w:vAlign w:val="center"/>
          </w:tcPr>
          <w:p w14:paraId="68B54DEB">
            <w:pPr>
              <w:tabs>
                <w:tab w:val="left" w:pos="1565"/>
              </w:tabs>
              <w:jc w:val="center"/>
              <w:rPr>
                <w:rFonts w:ascii="宋体" w:hAnsi="宋体" w:eastAsia="宋体"/>
                <w:szCs w:val="21"/>
              </w:rPr>
            </w:pPr>
            <w:r>
              <w:rPr>
                <w:rFonts w:ascii="宋体" w:hAnsi="宋体" w:eastAsia="宋体"/>
                <w:szCs w:val="21"/>
              </w:rPr>
              <w:t>5～6路</w:t>
            </w:r>
          </w:p>
        </w:tc>
      </w:tr>
      <w:tr w14:paraId="725E97B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263FD1DF">
            <w:pPr>
              <w:tabs>
                <w:tab w:val="left" w:pos="1565"/>
              </w:tabs>
              <w:jc w:val="center"/>
              <w:rPr>
                <w:rFonts w:ascii="宋体" w:hAnsi="宋体" w:eastAsia="宋体"/>
                <w:szCs w:val="21"/>
              </w:rPr>
            </w:pPr>
            <w:r>
              <w:rPr>
                <w:rFonts w:ascii="宋体" w:hAnsi="宋体" w:eastAsia="宋体"/>
                <w:szCs w:val="21"/>
              </w:rPr>
              <w:t>自动喂食</w:t>
            </w:r>
          </w:p>
        </w:tc>
        <w:tc>
          <w:tcPr>
            <w:tcW w:w="1387" w:type="dxa"/>
            <w:vAlign w:val="center"/>
          </w:tcPr>
          <w:p w14:paraId="796316B9">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定时+机械臂辅助</w:t>
            </w:r>
          </w:p>
        </w:tc>
        <w:tc>
          <w:tcPr>
            <w:tcW w:w="1671" w:type="dxa"/>
            <w:vAlign w:val="center"/>
          </w:tcPr>
          <w:p w14:paraId="696BB8AE">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定时</w:t>
            </w:r>
          </w:p>
        </w:tc>
        <w:tc>
          <w:tcPr>
            <w:tcW w:w="679" w:type="dxa"/>
            <w:vAlign w:val="center"/>
          </w:tcPr>
          <w:p w14:paraId="6498E69E">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定时</w:t>
            </w:r>
          </w:p>
        </w:tc>
        <w:tc>
          <w:tcPr>
            <w:tcW w:w="2004" w:type="dxa"/>
            <w:vAlign w:val="center"/>
          </w:tcPr>
          <w:p w14:paraId="58D41B75">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5C2E2C19">
            <w:pPr>
              <w:tabs>
                <w:tab w:val="left" w:pos="1565"/>
              </w:tabs>
              <w:jc w:val="center"/>
              <w:rPr>
                <w:rFonts w:ascii="宋体" w:hAnsi="宋体" w:eastAsia="宋体"/>
                <w:szCs w:val="21"/>
              </w:rPr>
            </w:pPr>
            <w:r>
              <w:rPr>
                <w:rFonts w:ascii="Segoe UI Symbol" w:hAnsi="Segoe UI Symbol" w:eastAsia="宋体" w:cs="Segoe UI Symbol"/>
                <w:szCs w:val="21"/>
              </w:rPr>
              <w:t>✗</w:t>
            </w:r>
          </w:p>
        </w:tc>
      </w:tr>
      <w:tr w14:paraId="4F5179D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31EE4E9F">
            <w:pPr>
              <w:tabs>
                <w:tab w:val="left" w:pos="1565"/>
              </w:tabs>
              <w:jc w:val="center"/>
              <w:rPr>
                <w:rFonts w:ascii="宋体" w:hAnsi="宋体" w:eastAsia="宋体"/>
                <w:szCs w:val="21"/>
              </w:rPr>
            </w:pPr>
            <w:r>
              <w:rPr>
                <w:rFonts w:ascii="宋体" w:hAnsi="宋体" w:eastAsia="宋体"/>
                <w:szCs w:val="21"/>
              </w:rPr>
              <w:t>多功能机械臂</w:t>
            </w:r>
          </w:p>
        </w:tc>
        <w:tc>
          <w:tcPr>
            <w:tcW w:w="1387" w:type="dxa"/>
            <w:vAlign w:val="center"/>
          </w:tcPr>
          <w:p w14:paraId="1E4B0434">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6自由度（剪叶/松土/清洁/投食）</w:t>
            </w:r>
          </w:p>
        </w:tc>
        <w:tc>
          <w:tcPr>
            <w:tcW w:w="1671" w:type="dxa"/>
            <w:vAlign w:val="center"/>
          </w:tcPr>
          <w:p w14:paraId="3EECFB95">
            <w:pPr>
              <w:tabs>
                <w:tab w:val="left" w:pos="1565"/>
              </w:tabs>
              <w:jc w:val="center"/>
              <w:rPr>
                <w:rFonts w:ascii="宋体" w:hAnsi="宋体" w:eastAsia="宋体"/>
                <w:szCs w:val="21"/>
              </w:rPr>
            </w:pPr>
            <w:r>
              <w:rPr>
                <w:rFonts w:ascii="Segoe UI Symbol" w:hAnsi="Segoe UI Symbol" w:eastAsia="宋体" w:cs="Segoe UI Symbol"/>
                <w:szCs w:val="21"/>
              </w:rPr>
              <w:t>✗</w:t>
            </w:r>
          </w:p>
        </w:tc>
        <w:tc>
          <w:tcPr>
            <w:tcW w:w="679" w:type="dxa"/>
            <w:vAlign w:val="center"/>
          </w:tcPr>
          <w:p w14:paraId="247C61EA">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52C51F3B">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6F4BF060">
            <w:pPr>
              <w:tabs>
                <w:tab w:val="left" w:pos="1565"/>
              </w:tabs>
              <w:jc w:val="center"/>
              <w:rPr>
                <w:rFonts w:ascii="宋体" w:hAnsi="宋体" w:eastAsia="宋体"/>
                <w:szCs w:val="21"/>
              </w:rPr>
            </w:pPr>
            <w:r>
              <w:rPr>
                <w:rFonts w:ascii="Segoe UI Symbol" w:hAnsi="Segoe UI Symbol" w:eastAsia="宋体" w:cs="Segoe UI Symbol"/>
                <w:szCs w:val="21"/>
              </w:rPr>
              <w:t>✗</w:t>
            </w:r>
          </w:p>
        </w:tc>
      </w:tr>
      <w:tr w14:paraId="6C8B476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03BB83AD">
            <w:pPr>
              <w:tabs>
                <w:tab w:val="left" w:pos="1565"/>
              </w:tabs>
              <w:jc w:val="center"/>
              <w:rPr>
                <w:rFonts w:ascii="宋体" w:hAnsi="宋体" w:eastAsia="宋体"/>
                <w:szCs w:val="21"/>
              </w:rPr>
            </w:pPr>
            <w:r>
              <w:rPr>
                <w:rFonts w:ascii="宋体" w:hAnsi="宋体" w:eastAsia="宋体"/>
                <w:szCs w:val="21"/>
              </w:rPr>
              <w:t>植物端集成</w:t>
            </w:r>
          </w:p>
        </w:tc>
        <w:tc>
          <w:tcPr>
            <w:tcW w:w="1387" w:type="dxa"/>
            <w:vAlign w:val="center"/>
          </w:tcPr>
          <w:p w14:paraId="4BB7262A">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鱼菜共生全自动</w:t>
            </w:r>
          </w:p>
        </w:tc>
        <w:tc>
          <w:tcPr>
            <w:tcW w:w="1671" w:type="dxa"/>
            <w:vAlign w:val="center"/>
          </w:tcPr>
          <w:p w14:paraId="4C3FFA70">
            <w:pPr>
              <w:tabs>
                <w:tab w:val="left" w:pos="1565"/>
              </w:tabs>
              <w:jc w:val="center"/>
              <w:rPr>
                <w:rFonts w:ascii="宋体" w:hAnsi="宋体" w:eastAsia="宋体"/>
                <w:szCs w:val="21"/>
              </w:rPr>
            </w:pPr>
            <w:r>
              <w:rPr>
                <w:rFonts w:ascii="Segoe UI Symbol" w:hAnsi="Segoe UI Symbol" w:eastAsia="宋体" w:cs="Segoe UI Symbol"/>
                <w:szCs w:val="21"/>
              </w:rPr>
              <w:t>✗</w:t>
            </w:r>
          </w:p>
        </w:tc>
        <w:tc>
          <w:tcPr>
            <w:tcW w:w="679" w:type="dxa"/>
            <w:vAlign w:val="center"/>
          </w:tcPr>
          <w:p w14:paraId="4D778B14">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7E1F69C9">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手动水循环</w:t>
            </w:r>
          </w:p>
        </w:tc>
        <w:tc>
          <w:tcPr>
            <w:tcW w:w="0" w:type="auto"/>
            <w:vAlign w:val="center"/>
          </w:tcPr>
          <w:p w14:paraId="162A36F6">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实验级</w:t>
            </w:r>
          </w:p>
        </w:tc>
      </w:tr>
      <w:tr w14:paraId="75B1C1B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363FBBB9">
            <w:pPr>
              <w:tabs>
                <w:tab w:val="left" w:pos="1565"/>
              </w:tabs>
              <w:jc w:val="center"/>
              <w:rPr>
                <w:rFonts w:ascii="宋体" w:hAnsi="宋体" w:eastAsia="宋体"/>
                <w:szCs w:val="21"/>
              </w:rPr>
            </w:pPr>
            <w:r>
              <w:rPr>
                <w:rFonts w:ascii="宋体" w:hAnsi="宋体" w:eastAsia="宋体"/>
                <w:szCs w:val="21"/>
              </w:rPr>
              <w:t>废水循环利用</w:t>
            </w:r>
          </w:p>
        </w:tc>
        <w:tc>
          <w:tcPr>
            <w:tcW w:w="1387" w:type="dxa"/>
            <w:vAlign w:val="center"/>
          </w:tcPr>
          <w:p w14:paraId="461178C1">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传感器驱动自动灌溉</w:t>
            </w:r>
          </w:p>
        </w:tc>
        <w:tc>
          <w:tcPr>
            <w:tcW w:w="1671" w:type="dxa"/>
            <w:vAlign w:val="center"/>
          </w:tcPr>
          <w:p w14:paraId="27526812">
            <w:pPr>
              <w:tabs>
                <w:tab w:val="left" w:pos="1565"/>
              </w:tabs>
              <w:jc w:val="center"/>
              <w:rPr>
                <w:rFonts w:ascii="宋体" w:hAnsi="宋体" w:eastAsia="宋体"/>
                <w:szCs w:val="21"/>
              </w:rPr>
            </w:pPr>
            <w:r>
              <w:rPr>
                <w:rFonts w:ascii="Segoe UI Symbol" w:hAnsi="Segoe UI Symbol" w:eastAsia="宋体" w:cs="Segoe UI Symbol"/>
                <w:szCs w:val="21"/>
              </w:rPr>
              <w:t>✗</w:t>
            </w:r>
          </w:p>
        </w:tc>
        <w:tc>
          <w:tcPr>
            <w:tcW w:w="679" w:type="dxa"/>
            <w:vAlign w:val="center"/>
          </w:tcPr>
          <w:p w14:paraId="1F6F39DB">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090B4CB2">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虹吸被动循环</w:t>
            </w:r>
          </w:p>
        </w:tc>
        <w:tc>
          <w:tcPr>
            <w:tcW w:w="0" w:type="auto"/>
            <w:vAlign w:val="center"/>
          </w:tcPr>
          <w:p w14:paraId="1189FCBE">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实验级</w:t>
            </w:r>
          </w:p>
        </w:tc>
      </w:tr>
      <w:tr w14:paraId="7262285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3F616844">
            <w:pPr>
              <w:tabs>
                <w:tab w:val="left" w:pos="1565"/>
              </w:tabs>
              <w:jc w:val="center"/>
              <w:rPr>
                <w:rFonts w:ascii="宋体" w:hAnsi="宋体" w:eastAsia="宋体"/>
                <w:szCs w:val="21"/>
              </w:rPr>
            </w:pPr>
            <w:r>
              <w:rPr>
                <w:rFonts w:ascii="宋体" w:hAnsi="宋体" w:eastAsia="宋体"/>
                <w:szCs w:val="21"/>
              </w:rPr>
              <w:t>鱼类AI识别与行为分析</w:t>
            </w:r>
          </w:p>
        </w:tc>
        <w:tc>
          <w:tcPr>
            <w:tcW w:w="1387" w:type="dxa"/>
            <w:vAlign w:val="center"/>
          </w:tcPr>
          <w:p w14:paraId="16E9CA01">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品种识别+轨迹跟踪+异常报警</w:t>
            </w:r>
          </w:p>
        </w:tc>
        <w:tc>
          <w:tcPr>
            <w:tcW w:w="1671" w:type="dxa"/>
            <w:vAlign w:val="center"/>
          </w:tcPr>
          <w:p w14:paraId="21F73EEA">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AI识鱼（品种识别）</w:t>
            </w:r>
          </w:p>
        </w:tc>
        <w:tc>
          <w:tcPr>
            <w:tcW w:w="679" w:type="dxa"/>
            <w:vAlign w:val="center"/>
          </w:tcPr>
          <w:p w14:paraId="2535537A">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09D03934">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142F371E">
            <w:pPr>
              <w:tabs>
                <w:tab w:val="left" w:pos="1565"/>
              </w:tabs>
              <w:jc w:val="center"/>
              <w:rPr>
                <w:rFonts w:ascii="宋体" w:hAnsi="宋体" w:eastAsia="宋体"/>
                <w:szCs w:val="21"/>
              </w:rPr>
            </w:pPr>
            <w:r>
              <w:rPr>
                <w:rFonts w:ascii="Segoe UI Symbol" w:hAnsi="Segoe UI Symbol" w:eastAsia="宋体" w:cs="Segoe UI Symbol"/>
                <w:szCs w:val="21"/>
              </w:rPr>
              <w:t>✗</w:t>
            </w:r>
          </w:p>
        </w:tc>
      </w:tr>
      <w:tr w14:paraId="41E327B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3AB2F636">
            <w:pPr>
              <w:tabs>
                <w:tab w:val="left" w:pos="1565"/>
              </w:tabs>
              <w:jc w:val="center"/>
              <w:rPr>
                <w:rFonts w:ascii="宋体" w:hAnsi="宋体" w:eastAsia="宋体"/>
                <w:szCs w:val="21"/>
              </w:rPr>
            </w:pPr>
            <w:r>
              <w:rPr>
                <w:rFonts w:ascii="宋体" w:hAnsi="宋体" w:eastAsia="宋体"/>
                <w:szCs w:val="21"/>
              </w:rPr>
              <w:t>大模型自然语言交互</w:t>
            </w:r>
          </w:p>
        </w:tc>
        <w:tc>
          <w:tcPr>
            <w:tcW w:w="1387" w:type="dxa"/>
            <w:vAlign w:val="center"/>
          </w:tcPr>
          <w:p w14:paraId="7E9C56A5">
            <w:pPr>
              <w:tabs>
                <w:tab w:val="left" w:pos="1565"/>
              </w:tabs>
              <w:jc w:val="center"/>
              <w:rPr>
                <w:rFonts w:ascii="宋体" w:hAnsi="宋体" w:eastAsia="宋体"/>
                <w:szCs w:val="21"/>
              </w:rPr>
            </w:pPr>
            <w:r>
              <w:rPr>
                <w:rFonts w:ascii="Segoe UI Symbol" w:hAnsi="Segoe UI Symbol" w:eastAsia="宋体" w:cs="Segoe UI Symbol"/>
                <w:szCs w:val="21"/>
              </w:rPr>
              <w:t>✓</w:t>
            </w:r>
          </w:p>
        </w:tc>
        <w:tc>
          <w:tcPr>
            <w:tcW w:w="1671" w:type="dxa"/>
            <w:vAlign w:val="center"/>
          </w:tcPr>
          <w:p w14:paraId="4EB500C3">
            <w:pPr>
              <w:tabs>
                <w:tab w:val="left" w:pos="1565"/>
              </w:tabs>
              <w:jc w:val="center"/>
              <w:rPr>
                <w:rFonts w:ascii="宋体" w:hAnsi="宋体" w:eastAsia="宋体"/>
                <w:szCs w:val="21"/>
              </w:rPr>
            </w:pPr>
            <w:r>
              <w:rPr>
                <w:rFonts w:ascii="Segoe UI Symbol" w:hAnsi="Segoe UI Symbol" w:eastAsia="宋体" w:cs="Segoe UI Symbol"/>
                <w:szCs w:val="21"/>
              </w:rPr>
              <w:t>✗</w:t>
            </w:r>
          </w:p>
        </w:tc>
        <w:tc>
          <w:tcPr>
            <w:tcW w:w="679" w:type="dxa"/>
            <w:vAlign w:val="center"/>
          </w:tcPr>
          <w:p w14:paraId="10EB0665">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23610418">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5BE6D76C">
            <w:pPr>
              <w:tabs>
                <w:tab w:val="left" w:pos="1565"/>
              </w:tabs>
              <w:jc w:val="center"/>
              <w:rPr>
                <w:rFonts w:ascii="宋体" w:hAnsi="宋体" w:eastAsia="宋体"/>
                <w:szCs w:val="21"/>
              </w:rPr>
            </w:pPr>
            <w:r>
              <w:rPr>
                <w:rFonts w:ascii="Segoe UI Symbol" w:hAnsi="Segoe UI Symbol" w:eastAsia="宋体" w:cs="Segoe UI Symbol"/>
                <w:szCs w:val="21"/>
              </w:rPr>
              <w:t>✗</w:t>
            </w:r>
          </w:p>
        </w:tc>
      </w:tr>
      <w:tr w14:paraId="4C34193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4278983D">
            <w:pPr>
              <w:tabs>
                <w:tab w:val="left" w:pos="1565"/>
              </w:tabs>
              <w:jc w:val="center"/>
              <w:rPr>
                <w:rFonts w:ascii="宋体" w:hAnsi="宋体" w:eastAsia="宋体"/>
                <w:szCs w:val="21"/>
              </w:rPr>
            </w:pPr>
            <w:r>
              <w:rPr>
                <w:rFonts w:ascii="宋体" w:hAnsi="宋体" w:eastAsia="宋体"/>
                <w:szCs w:val="21"/>
              </w:rPr>
              <w:t>叶片自动修剪</w:t>
            </w:r>
          </w:p>
        </w:tc>
        <w:tc>
          <w:tcPr>
            <w:tcW w:w="1387" w:type="dxa"/>
            <w:vAlign w:val="center"/>
          </w:tcPr>
          <w:p w14:paraId="27752B70">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YOLO+深度相机全自动</w:t>
            </w:r>
          </w:p>
        </w:tc>
        <w:tc>
          <w:tcPr>
            <w:tcW w:w="1671" w:type="dxa"/>
            <w:vAlign w:val="center"/>
          </w:tcPr>
          <w:p w14:paraId="551021E8">
            <w:pPr>
              <w:tabs>
                <w:tab w:val="left" w:pos="1565"/>
              </w:tabs>
              <w:jc w:val="center"/>
              <w:rPr>
                <w:rFonts w:ascii="宋体" w:hAnsi="宋体" w:eastAsia="宋体"/>
                <w:szCs w:val="21"/>
              </w:rPr>
            </w:pPr>
            <w:r>
              <w:rPr>
                <w:rFonts w:ascii="Segoe UI Symbol" w:hAnsi="Segoe UI Symbol" w:eastAsia="宋体" w:cs="Segoe UI Symbol"/>
                <w:szCs w:val="21"/>
              </w:rPr>
              <w:t>✗</w:t>
            </w:r>
          </w:p>
        </w:tc>
        <w:tc>
          <w:tcPr>
            <w:tcW w:w="679" w:type="dxa"/>
            <w:vAlign w:val="center"/>
          </w:tcPr>
          <w:p w14:paraId="66F1A04A">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5E9F1D02">
            <w:pPr>
              <w:tabs>
                <w:tab w:val="left" w:pos="1565"/>
              </w:tabs>
              <w:jc w:val="center"/>
              <w:rPr>
                <w:rFonts w:ascii="宋体" w:hAnsi="宋体" w:eastAsia="宋体"/>
                <w:szCs w:val="21"/>
              </w:rPr>
            </w:pPr>
            <w:r>
              <w:rPr>
                <w:rFonts w:ascii="宋体" w:hAnsi="宋体" w:eastAsia="宋体"/>
                <w:szCs w:val="21"/>
              </w:rPr>
              <w:t>手动</w:t>
            </w:r>
          </w:p>
        </w:tc>
        <w:tc>
          <w:tcPr>
            <w:tcW w:w="0" w:type="auto"/>
            <w:vAlign w:val="center"/>
          </w:tcPr>
          <w:p w14:paraId="1928C5AC">
            <w:pPr>
              <w:tabs>
                <w:tab w:val="left" w:pos="1565"/>
              </w:tabs>
              <w:jc w:val="center"/>
              <w:rPr>
                <w:rFonts w:ascii="宋体" w:hAnsi="宋体" w:eastAsia="宋体"/>
                <w:szCs w:val="21"/>
              </w:rPr>
            </w:pPr>
            <w:r>
              <w:rPr>
                <w:rFonts w:ascii="Segoe UI Symbol" w:hAnsi="Segoe UI Symbol" w:eastAsia="宋体" w:cs="Segoe UI Symbol"/>
                <w:szCs w:val="21"/>
              </w:rPr>
              <w:t>✗</w:t>
            </w:r>
          </w:p>
        </w:tc>
      </w:tr>
      <w:tr w14:paraId="2E7FBED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05B77879">
            <w:pPr>
              <w:tabs>
                <w:tab w:val="left" w:pos="1565"/>
              </w:tabs>
              <w:jc w:val="center"/>
              <w:rPr>
                <w:rFonts w:ascii="宋体" w:hAnsi="宋体" w:eastAsia="宋体"/>
                <w:szCs w:val="21"/>
              </w:rPr>
            </w:pPr>
            <w:r>
              <w:rPr>
                <w:rFonts w:ascii="宋体" w:hAnsi="宋体" w:eastAsia="宋体"/>
                <w:szCs w:val="21"/>
              </w:rPr>
              <w:t>延时摄影</w:t>
            </w:r>
          </w:p>
        </w:tc>
        <w:tc>
          <w:tcPr>
            <w:tcW w:w="1387" w:type="dxa"/>
            <w:vAlign w:val="center"/>
          </w:tcPr>
          <w:p w14:paraId="6A955D3F">
            <w:pPr>
              <w:tabs>
                <w:tab w:val="left" w:pos="1565"/>
              </w:tabs>
              <w:jc w:val="center"/>
              <w:rPr>
                <w:rFonts w:ascii="宋体" w:hAnsi="宋体" w:eastAsia="宋体"/>
                <w:szCs w:val="21"/>
              </w:rPr>
            </w:pPr>
            <w:r>
              <w:rPr>
                <w:rFonts w:ascii="Segoe UI Symbol" w:hAnsi="Segoe UI Symbol" w:eastAsia="宋体" w:cs="Segoe UI Symbol"/>
                <w:szCs w:val="21"/>
              </w:rPr>
              <w:t>✓</w:t>
            </w:r>
          </w:p>
        </w:tc>
        <w:tc>
          <w:tcPr>
            <w:tcW w:w="1671" w:type="dxa"/>
            <w:vAlign w:val="center"/>
          </w:tcPr>
          <w:p w14:paraId="7F2728ED">
            <w:pPr>
              <w:tabs>
                <w:tab w:val="left" w:pos="1565"/>
              </w:tabs>
              <w:jc w:val="center"/>
              <w:rPr>
                <w:rFonts w:ascii="宋体" w:hAnsi="宋体" w:eastAsia="宋体"/>
                <w:szCs w:val="21"/>
              </w:rPr>
            </w:pPr>
            <w:r>
              <w:rPr>
                <w:rFonts w:ascii="Segoe UI Symbol" w:hAnsi="Segoe UI Symbol" w:eastAsia="宋体" w:cs="Segoe UI Symbol"/>
                <w:szCs w:val="21"/>
              </w:rPr>
              <w:t>✗</w:t>
            </w:r>
          </w:p>
        </w:tc>
        <w:tc>
          <w:tcPr>
            <w:tcW w:w="679" w:type="dxa"/>
            <w:vAlign w:val="center"/>
          </w:tcPr>
          <w:p w14:paraId="1C5A13A5">
            <w:pPr>
              <w:tabs>
                <w:tab w:val="left" w:pos="1565"/>
              </w:tabs>
              <w:jc w:val="center"/>
              <w:rPr>
                <w:rFonts w:ascii="宋体" w:hAnsi="宋体" w:eastAsia="宋体"/>
                <w:szCs w:val="21"/>
              </w:rPr>
            </w:pPr>
            <w:r>
              <w:rPr>
                <w:rFonts w:ascii="Segoe UI Symbol" w:hAnsi="Segoe UI Symbol" w:eastAsia="宋体" w:cs="Segoe UI Symbol"/>
                <w:szCs w:val="21"/>
              </w:rPr>
              <w:t>✗</w:t>
            </w:r>
          </w:p>
        </w:tc>
        <w:tc>
          <w:tcPr>
            <w:tcW w:w="2004" w:type="dxa"/>
            <w:vAlign w:val="center"/>
          </w:tcPr>
          <w:p w14:paraId="46B06B0C">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7907777C">
            <w:pPr>
              <w:tabs>
                <w:tab w:val="left" w:pos="1565"/>
              </w:tabs>
              <w:jc w:val="center"/>
              <w:rPr>
                <w:rFonts w:ascii="宋体" w:hAnsi="宋体" w:eastAsia="宋体"/>
                <w:szCs w:val="21"/>
              </w:rPr>
            </w:pPr>
            <w:r>
              <w:rPr>
                <w:rFonts w:ascii="Segoe UI Symbol" w:hAnsi="Segoe UI Symbol" w:eastAsia="宋体" w:cs="Segoe UI Symbol"/>
                <w:szCs w:val="21"/>
              </w:rPr>
              <w:t>✗</w:t>
            </w:r>
          </w:p>
        </w:tc>
      </w:tr>
      <w:tr w14:paraId="7DD1BB6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75CA16FF">
            <w:pPr>
              <w:tabs>
                <w:tab w:val="left" w:pos="1565"/>
              </w:tabs>
              <w:jc w:val="center"/>
              <w:rPr>
                <w:rFonts w:ascii="宋体" w:hAnsi="宋体" w:eastAsia="宋体"/>
                <w:szCs w:val="21"/>
              </w:rPr>
            </w:pPr>
            <w:r>
              <w:rPr>
                <w:rFonts w:ascii="宋体" w:hAnsi="宋体" w:eastAsia="宋体"/>
                <w:szCs w:val="21"/>
              </w:rPr>
              <w:t>Web端远程监控</w:t>
            </w:r>
          </w:p>
        </w:tc>
        <w:tc>
          <w:tcPr>
            <w:tcW w:w="1387" w:type="dxa"/>
            <w:vAlign w:val="center"/>
          </w:tcPr>
          <w:p w14:paraId="64E1385C">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自研Web端</w:t>
            </w:r>
          </w:p>
        </w:tc>
        <w:tc>
          <w:tcPr>
            <w:tcW w:w="1671" w:type="dxa"/>
            <w:vAlign w:val="center"/>
          </w:tcPr>
          <w:p w14:paraId="2F3C07DA">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App</w:t>
            </w:r>
          </w:p>
        </w:tc>
        <w:tc>
          <w:tcPr>
            <w:tcW w:w="679" w:type="dxa"/>
            <w:vAlign w:val="center"/>
          </w:tcPr>
          <w:p w14:paraId="2D05F549">
            <w:pPr>
              <w:tabs>
                <w:tab w:val="left" w:pos="1565"/>
              </w:tabs>
              <w:jc w:val="center"/>
              <w:rPr>
                <w:rFonts w:ascii="宋体" w:hAnsi="宋体" w:eastAsia="宋体"/>
                <w:szCs w:val="21"/>
              </w:rPr>
            </w:pPr>
            <w:r>
              <w:rPr>
                <w:rFonts w:ascii="Segoe UI Symbol" w:hAnsi="Segoe UI Symbol" w:eastAsia="宋体" w:cs="Segoe UI Symbol"/>
                <w:szCs w:val="21"/>
              </w:rPr>
              <w:t>✓</w:t>
            </w:r>
            <w:r>
              <w:rPr>
                <w:rFonts w:ascii="宋体" w:hAnsi="宋体" w:eastAsia="宋体"/>
                <w:szCs w:val="21"/>
              </w:rPr>
              <w:t xml:space="preserve"> 米家App</w:t>
            </w:r>
          </w:p>
        </w:tc>
        <w:tc>
          <w:tcPr>
            <w:tcW w:w="2004" w:type="dxa"/>
            <w:vAlign w:val="center"/>
          </w:tcPr>
          <w:p w14:paraId="589FC91C">
            <w:pPr>
              <w:tabs>
                <w:tab w:val="left" w:pos="1565"/>
              </w:tabs>
              <w:jc w:val="center"/>
              <w:rPr>
                <w:rFonts w:ascii="宋体" w:hAnsi="宋体" w:eastAsia="宋体"/>
                <w:szCs w:val="21"/>
              </w:rPr>
            </w:pPr>
            <w:r>
              <w:rPr>
                <w:rFonts w:ascii="Segoe UI Symbol" w:hAnsi="Segoe UI Symbol" w:eastAsia="宋体" w:cs="Segoe UI Symbol"/>
                <w:szCs w:val="21"/>
              </w:rPr>
              <w:t>✗</w:t>
            </w:r>
          </w:p>
        </w:tc>
        <w:tc>
          <w:tcPr>
            <w:tcW w:w="0" w:type="auto"/>
            <w:vAlign w:val="center"/>
          </w:tcPr>
          <w:p w14:paraId="04F31DFA">
            <w:pPr>
              <w:tabs>
                <w:tab w:val="left" w:pos="1565"/>
              </w:tabs>
              <w:jc w:val="center"/>
              <w:rPr>
                <w:rFonts w:ascii="宋体" w:hAnsi="宋体" w:eastAsia="宋体"/>
                <w:szCs w:val="21"/>
              </w:rPr>
            </w:pPr>
            <w:r>
              <w:rPr>
                <w:rFonts w:ascii="Segoe UI Symbol" w:hAnsi="Segoe UI Symbol" w:eastAsia="宋体" w:cs="Segoe UI Symbol"/>
                <w:szCs w:val="21"/>
              </w:rPr>
              <w:t>✗</w:t>
            </w:r>
          </w:p>
        </w:tc>
      </w:tr>
      <w:tr w14:paraId="7682A784">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720EAE50">
            <w:pPr>
              <w:tabs>
                <w:tab w:val="left" w:pos="1565"/>
              </w:tabs>
              <w:jc w:val="center"/>
              <w:rPr>
                <w:rFonts w:ascii="宋体" w:hAnsi="宋体" w:eastAsia="宋体"/>
                <w:szCs w:val="21"/>
              </w:rPr>
            </w:pPr>
            <w:r>
              <w:rPr>
                <w:rFonts w:ascii="宋体" w:hAnsi="宋体" w:eastAsia="宋体"/>
                <w:szCs w:val="21"/>
              </w:rPr>
              <w:t>家庭用户友好度</w:t>
            </w:r>
          </w:p>
        </w:tc>
        <w:tc>
          <w:tcPr>
            <w:tcW w:w="1387" w:type="dxa"/>
            <w:vAlign w:val="center"/>
          </w:tcPr>
          <w:p w14:paraId="38421BE3">
            <w:pPr>
              <w:tabs>
                <w:tab w:val="left" w:pos="1565"/>
              </w:tabs>
              <w:jc w:val="center"/>
              <w:rPr>
                <w:rFonts w:ascii="宋体" w:hAnsi="宋体" w:eastAsia="宋体"/>
                <w:szCs w:val="21"/>
              </w:rPr>
            </w:pPr>
            <w:r>
              <w:rPr>
                <w:rFonts w:ascii="宋体" w:hAnsi="宋体" w:eastAsia="宋体"/>
                <w:szCs w:val="21"/>
              </w:rPr>
              <w:t>高</w:t>
            </w:r>
          </w:p>
        </w:tc>
        <w:tc>
          <w:tcPr>
            <w:tcW w:w="1671" w:type="dxa"/>
            <w:vAlign w:val="center"/>
          </w:tcPr>
          <w:p w14:paraId="5B34B1CC">
            <w:pPr>
              <w:tabs>
                <w:tab w:val="left" w:pos="1565"/>
              </w:tabs>
              <w:jc w:val="center"/>
              <w:rPr>
                <w:rFonts w:ascii="宋体" w:hAnsi="宋体" w:eastAsia="宋体"/>
                <w:szCs w:val="21"/>
              </w:rPr>
            </w:pPr>
            <w:r>
              <w:rPr>
                <w:rFonts w:ascii="宋体" w:hAnsi="宋体" w:eastAsia="宋体"/>
                <w:szCs w:val="21"/>
              </w:rPr>
              <w:t>高</w:t>
            </w:r>
          </w:p>
        </w:tc>
        <w:tc>
          <w:tcPr>
            <w:tcW w:w="679" w:type="dxa"/>
            <w:vAlign w:val="center"/>
          </w:tcPr>
          <w:p w14:paraId="0F95D340">
            <w:pPr>
              <w:tabs>
                <w:tab w:val="left" w:pos="1565"/>
              </w:tabs>
              <w:jc w:val="center"/>
              <w:rPr>
                <w:rFonts w:ascii="宋体" w:hAnsi="宋体" w:eastAsia="宋体"/>
                <w:szCs w:val="21"/>
              </w:rPr>
            </w:pPr>
            <w:r>
              <w:rPr>
                <w:rFonts w:ascii="宋体" w:hAnsi="宋体" w:eastAsia="宋体"/>
                <w:szCs w:val="21"/>
              </w:rPr>
              <w:t>高</w:t>
            </w:r>
          </w:p>
        </w:tc>
        <w:tc>
          <w:tcPr>
            <w:tcW w:w="2004" w:type="dxa"/>
            <w:vAlign w:val="center"/>
          </w:tcPr>
          <w:p w14:paraId="01D6068F">
            <w:pPr>
              <w:tabs>
                <w:tab w:val="left" w:pos="1565"/>
              </w:tabs>
              <w:jc w:val="center"/>
              <w:rPr>
                <w:rFonts w:ascii="宋体" w:hAnsi="宋体" w:eastAsia="宋体"/>
                <w:szCs w:val="21"/>
              </w:rPr>
            </w:pPr>
            <w:r>
              <w:rPr>
                <w:rFonts w:ascii="宋体" w:hAnsi="宋体" w:eastAsia="宋体"/>
                <w:szCs w:val="21"/>
              </w:rPr>
              <w:t>中（需一定经验）</w:t>
            </w:r>
          </w:p>
        </w:tc>
        <w:tc>
          <w:tcPr>
            <w:tcW w:w="0" w:type="auto"/>
            <w:vAlign w:val="center"/>
          </w:tcPr>
          <w:p w14:paraId="0AC65A4B">
            <w:pPr>
              <w:tabs>
                <w:tab w:val="left" w:pos="1565"/>
              </w:tabs>
              <w:jc w:val="center"/>
              <w:rPr>
                <w:rFonts w:ascii="宋体" w:hAnsi="宋体" w:eastAsia="宋体"/>
                <w:szCs w:val="21"/>
              </w:rPr>
            </w:pPr>
            <w:r>
              <w:rPr>
                <w:rFonts w:ascii="宋体" w:hAnsi="宋体" w:eastAsia="宋体"/>
                <w:szCs w:val="21"/>
              </w:rPr>
              <w:t>极低（实验室用）</w:t>
            </w:r>
          </w:p>
        </w:tc>
      </w:tr>
      <w:tr w14:paraId="3C0999E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3" w:type="dxa"/>
            <w:vAlign w:val="center"/>
          </w:tcPr>
          <w:p w14:paraId="0D617399">
            <w:pPr>
              <w:tabs>
                <w:tab w:val="left" w:pos="1565"/>
              </w:tabs>
              <w:jc w:val="center"/>
              <w:rPr>
                <w:rFonts w:ascii="宋体" w:hAnsi="宋体" w:eastAsia="宋体"/>
                <w:szCs w:val="21"/>
              </w:rPr>
            </w:pPr>
            <w:r>
              <w:rPr>
                <w:rFonts w:ascii="宋体" w:hAnsi="宋体" w:eastAsia="宋体"/>
                <w:szCs w:val="21"/>
              </w:rPr>
              <w:t>价格参考</w:t>
            </w:r>
          </w:p>
        </w:tc>
        <w:tc>
          <w:tcPr>
            <w:tcW w:w="1387" w:type="dxa"/>
            <w:vAlign w:val="center"/>
          </w:tcPr>
          <w:p w14:paraId="6E9C7A7D">
            <w:pPr>
              <w:tabs>
                <w:tab w:val="left" w:pos="1565"/>
              </w:tabs>
              <w:jc w:val="center"/>
              <w:rPr>
                <w:rFonts w:ascii="宋体" w:hAnsi="宋体" w:eastAsia="宋体"/>
                <w:szCs w:val="21"/>
              </w:rPr>
            </w:pPr>
            <w:r>
              <w:rPr>
                <w:rFonts w:ascii="宋体" w:hAnsi="宋体" w:eastAsia="宋体"/>
                <w:szCs w:val="21"/>
              </w:rPr>
              <w:t>竞赛作品</w:t>
            </w:r>
          </w:p>
        </w:tc>
        <w:tc>
          <w:tcPr>
            <w:tcW w:w="1671" w:type="dxa"/>
            <w:vAlign w:val="center"/>
          </w:tcPr>
          <w:p w14:paraId="0413F950">
            <w:pPr>
              <w:tabs>
                <w:tab w:val="left" w:pos="1565"/>
              </w:tabs>
              <w:jc w:val="center"/>
              <w:rPr>
                <w:rFonts w:ascii="宋体" w:hAnsi="宋体" w:eastAsia="宋体"/>
                <w:szCs w:val="21"/>
              </w:rPr>
            </w:pPr>
            <w:r>
              <w:rPr>
                <w:rFonts w:ascii="宋体" w:hAnsi="宋体" w:eastAsia="宋体"/>
                <w:szCs w:val="21"/>
              </w:rPr>
              <w:t>约2000元</w:t>
            </w:r>
          </w:p>
        </w:tc>
        <w:tc>
          <w:tcPr>
            <w:tcW w:w="679" w:type="dxa"/>
            <w:vAlign w:val="center"/>
          </w:tcPr>
          <w:p w14:paraId="0D5014C2">
            <w:pPr>
              <w:tabs>
                <w:tab w:val="left" w:pos="1565"/>
              </w:tabs>
              <w:jc w:val="center"/>
              <w:rPr>
                <w:rFonts w:ascii="宋体" w:hAnsi="宋体" w:eastAsia="宋体"/>
                <w:szCs w:val="21"/>
              </w:rPr>
            </w:pPr>
            <w:r>
              <w:rPr>
                <w:rFonts w:ascii="宋体" w:hAnsi="宋体" w:eastAsia="宋体"/>
                <w:szCs w:val="21"/>
              </w:rPr>
              <w:t>约279元</w:t>
            </w:r>
          </w:p>
        </w:tc>
        <w:tc>
          <w:tcPr>
            <w:tcW w:w="2004" w:type="dxa"/>
            <w:vAlign w:val="center"/>
          </w:tcPr>
          <w:p w14:paraId="54390DC6">
            <w:pPr>
              <w:tabs>
                <w:tab w:val="left" w:pos="1565"/>
              </w:tabs>
              <w:jc w:val="center"/>
              <w:rPr>
                <w:rFonts w:ascii="宋体" w:hAnsi="宋体" w:eastAsia="宋体"/>
                <w:szCs w:val="21"/>
              </w:rPr>
            </w:pPr>
            <w:r>
              <w:rPr>
                <w:rFonts w:ascii="宋体" w:hAnsi="宋体" w:eastAsia="宋体"/>
                <w:szCs w:val="21"/>
              </w:rPr>
              <w:t>300～1500元</w:t>
            </w:r>
          </w:p>
        </w:tc>
        <w:tc>
          <w:tcPr>
            <w:tcW w:w="0" w:type="auto"/>
            <w:vAlign w:val="center"/>
          </w:tcPr>
          <w:p w14:paraId="2BD240B8">
            <w:pPr>
              <w:tabs>
                <w:tab w:val="left" w:pos="1565"/>
              </w:tabs>
              <w:jc w:val="center"/>
              <w:rPr>
                <w:rFonts w:ascii="宋体" w:hAnsi="宋体" w:eastAsia="宋体"/>
                <w:szCs w:val="21"/>
              </w:rPr>
            </w:pPr>
            <w:r>
              <w:rPr>
                <w:rFonts w:ascii="宋体" w:hAnsi="宋体" w:eastAsia="宋体"/>
                <w:szCs w:val="21"/>
              </w:rPr>
              <w:t>不对外销售</w:t>
            </w:r>
          </w:p>
        </w:tc>
      </w:tr>
    </w:tbl>
    <w:p w14:paraId="1AF31077">
      <w:pPr>
        <w:tabs>
          <w:tab w:val="left" w:pos="1565"/>
        </w:tabs>
        <w:rPr>
          <w:rFonts w:ascii="宋体" w:hAnsi="宋体" w:eastAsia="宋体"/>
          <w:szCs w:val="21"/>
        </w:rPr>
      </w:pPr>
    </w:p>
    <w:p w14:paraId="1EBEB0F9">
      <w:pPr>
        <w:tabs>
          <w:tab w:val="left" w:pos="1565"/>
        </w:tabs>
        <w:rPr>
          <w:rFonts w:ascii="宋体" w:hAnsi="宋体" w:eastAsia="宋体"/>
          <w:szCs w:val="21"/>
        </w:rPr>
      </w:pPr>
      <w:r>
        <w:rPr>
          <w:rFonts w:ascii="宋体" w:hAnsi="宋体" w:eastAsia="宋体"/>
          <w:szCs w:val="21"/>
        </w:rPr>
        <w:t>从对比来看，当贝、米家等商业产品在用户体验上已经比较成熟，但本质上都是"传统鱼缸+App 控制"的升级，没有植物端、没有机械臂；Potti、AquaSmart 这类鱼菜共生套件有植物端，但停留在纯物理结构层面，连最基本的传感器都没有，自动化几乎为零；CyPhA 等学术系统传感器配置扎实，但没有执行机构，只能"看"不能"做"，更没有面向家庭的产品化设计。AquaGarden 是目前唯一同时具备多功能机械臂、鱼菜共生自动调度、多路传感监测、视觉 AI 和大模型交互的系统，在功能整合度上与现有产品拉开了明显差距。</w:t>
      </w:r>
    </w:p>
    <w:p w14:paraId="0CF69CD0">
      <w:pPr>
        <w:tabs>
          <w:tab w:val="left" w:pos="1565"/>
        </w:tabs>
        <w:rPr>
          <w:rFonts w:ascii="宋体" w:hAnsi="宋体" w:eastAsia="宋体"/>
          <w:szCs w:val="21"/>
        </w:rPr>
      </w:pPr>
    </w:p>
    <w:p w14:paraId="3D35D9F2">
      <w:pPr>
        <w:tabs>
          <w:tab w:val="left" w:pos="1565"/>
        </w:tabs>
        <w:outlineLvl w:val="1"/>
        <w:rPr>
          <w:rFonts w:ascii="宋体" w:hAnsi="宋体" w:eastAsia="宋体"/>
          <w:b/>
          <w:bCs/>
          <w:sz w:val="32"/>
          <w:szCs w:val="32"/>
        </w:rPr>
      </w:pPr>
      <w:bookmarkStart w:id="14" w:name="_Toc228053767"/>
      <w:r>
        <w:rPr>
          <w:rFonts w:ascii="宋体" w:hAnsi="宋体" w:eastAsia="宋体"/>
          <w:b/>
          <w:bCs/>
          <w:sz w:val="32"/>
          <w:szCs w:val="32"/>
        </w:rPr>
        <w:t>2.6 主要功能需求</w:t>
      </w:r>
      <w:bookmarkEnd w:id="14"/>
    </w:p>
    <w:p w14:paraId="1557D655">
      <w:pPr>
        <w:tabs>
          <w:tab w:val="left" w:pos="1565"/>
        </w:tabs>
        <w:spacing w:after="156" w:afterLines="50"/>
        <w:rPr>
          <w:rFonts w:ascii="宋体" w:hAnsi="宋体" w:eastAsia="宋体"/>
          <w:szCs w:val="21"/>
        </w:rPr>
      </w:pPr>
      <w:r>
        <w:rPr>
          <w:rFonts w:ascii="宋体" w:hAnsi="宋体" w:eastAsia="宋体"/>
          <w:szCs w:val="21"/>
        </w:rPr>
        <w:t>综合以上分析，系统需要满足以下核心功能需求：</w:t>
      </w:r>
    </w:p>
    <w:p w14:paraId="1F7D54F6">
      <w:pPr>
        <w:tabs>
          <w:tab w:val="left" w:pos="1565"/>
        </w:tabs>
        <w:rPr>
          <w:rFonts w:hint="eastAsia" w:ascii="宋体" w:hAnsi="宋体" w:eastAsia="宋体"/>
          <w:szCs w:val="21"/>
        </w:rPr>
      </w:pPr>
      <w:r>
        <w:rPr>
          <w:rFonts w:ascii="宋体" w:hAnsi="宋体" w:eastAsia="宋体"/>
          <w:szCs w:val="21"/>
        </w:rPr>
        <w:t>一是水质的实时监测与异常预警，检测指标至少覆盖 pH、水温、浑浊度、溶解氧四项；二是鱼缸废水自动输送至盆栽端，实现免手动换水；三是机械臂能够完成叶片修剪、漂浮物清理、松土、投食辅助等多类任务；四是通过深度学习对鱼类行为进行实时分析，发现异常及时告警；五是 Web 端提供友好的数据可视化界面，支持远程控制；六是支持自然语言语音指令控制机械臂，降低操作门槛。</w:t>
      </w:r>
    </w:p>
    <w:p w14:paraId="20FFF880">
      <w:pPr>
        <w:tabs>
          <w:tab w:val="left" w:pos="1565"/>
        </w:tabs>
        <w:rPr>
          <w:rFonts w:ascii="宋体" w:hAnsi="宋体" w:eastAsia="宋体"/>
          <w:szCs w:val="21"/>
        </w:rPr>
      </w:pPr>
    </w:p>
    <w:p w14:paraId="5E036EB7">
      <w:pPr>
        <w:tabs>
          <w:tab w:val="left" w:pos="1565"/>
        </w:tabs>
        <w:outlineLvl w:val="1"/>
        <w:rPr>
          <w:rFonts w:ascii="宋体" w:hAnsi="宋体" w:eastAsia="宋体"/>
          <w:b/>
          <w:bCs/>
          <w:sz w:val="32"/>
          <w:szCs w:val="32"/>
        </w:rPr>
      </w:pPr>
      <w:bookmarkStart w:id="15" w:name="_Toc228053768"/>
      <w:r>
        <w:rPr>
          <w:rFonts w:ascii="宋体" w:hAnsi="宋体" w:eastAsia="宋体"/>
          <w:b/>
          <w:bCs/>
          <w:sz w:val="32"/>
          <w:szCs w:val="32"/>
        </w:rPr>
        <w:t>2.7 主要性能指标</w:t>
      </w:r>
      <w:bookmarkEnd w:id="15"/>
    </w:p>
    <w:p w14:paraId="1D66D02D">
      <w:pPr>
        <w:tabs>
          <w:tab w:val="left" w:pos="1565"/>
        </w:tabs>
        <w:spacing w:after="156" w:afterLines="50"/>
        <w:rPr>
          <w:rFonts w:ascii="宋体" w:hAnsi="宋体" w:eastAsia="宋体"/>
          <w:szCs w:val="21"/>
        </w:rPr>
      </w:pPr>
      <w:r>
        <w:rPr>
          <w:rFonts w:ascii="宋体" w:hAnsi="宋体" w:eastAsia="宋体"/>
          <w:szCs w:val="21"/>
        </w:rPr>
        <w:t>根据系统设计目标和硬件选型，主要性能指标规划如下：</w:t>
      </w:r>
    </w:p>
    <w:p w14:paraId="047C6698">
      <w:pPr>
        <w:tabs>
          <w:tab w:val="left" w:pos="1565"/>
        </w:tabs>
        <w:jc w:val="center"/>
        <w:rPr>
          <w:rFonts w:hint="eastAsia" w:ascii="宋体" w:hAnsi="宋体" w:eastAsia="宋体"/>
          <w:b/>
          <w:bCs/>
          <w:sz w:val="18"/>
          <w:szCs w:val="18"/>
        </w:rPr>
      </w:pPr>
      <w:r>
        <w:rPr>
          <w:rFonts w:ascii="宋体" w:hAnsi="宋体" w:eastAsia="宋体"/>
          <w:b/>
          <w:bCs/>
          <w:sz w:val="18"/>
          <w:szCs w:val="18"/>
        </w:rPr>
        <w:t>表2-</w:t>
      </w:r>
      <w:r>
        <w:rPr>
          <w:rFonts w:hint="eastAsia" w:ascii="宋体" w:hAnsi="宋体" w:eastAsia="宋体"/>
          <w:b/>
          <w:bCs/>
          <w:sz w:val="18"/>
          <w:szCs w:val="18"/>
        </w:rPr>
        <w:t>4</w:t>
      </w:r>
      <w:r>
        <w:rPr>
          <w:rFonts w:ascii="宋体" w:hAnsi="宋体" w:eastAsia="宋体"/>
          <w:b/>
          <w:bCs/>
          <w:sz w:val="18"/>
          <w:szCs w:val="18"/>
        </w:rPr>
        <w:t xml:space="preserve"> 主要性能指标</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595"/>
        <w:gridCol w:w="1374"/>
        <w:gridCol w:w="3686"/>
      </w:tblGrid>
      <w:tr w14:paraId="5A0FD0D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2550" w:type="dxa"/>
            <w:tcBorders>
              <w:top w:val="single" w:color="auto" w:sz="8" w:space="0"/>
              <w:bottom w:val="single" w:color="auto" w:sz="8" w:space="0"/>
            </w:tcBorders>
            <w:vAlign w:val="center"/>
          </w:tcPr>
          <w:p w14:paraId="7F304E84">
            <w:pPr>
              <w:tabs>
                <w:tab w:val="left" w:pos="1565"/>
              </w:tabs>
              <w:jc w:val="center"/>
              <w:rPr>
                <w:rFonts w:ascii="宋体" w:hAnsi="宋体" w:eastAsia="宋体"/>
                <w:b/>
                <w:bCs/>
                <w:szCs w:val="21"/>
              </w:rPr>
            </w:pPr>
            <w:r>
              <w:rPr>
                <w:rFonts w:ascii="宋体" w:hAnsi="宋体" w:eastAsia="宋体"/>
                <w:b/>
                <w:bCs/>
                <w:szCs w:val="21"/>
              </w:rPr>
              <w:t>指标项</w:t>
            </w:r>
          </w:p>
        </w:tc>
        <w:tc>
          <w:tcPr>
            <w:tcW w:w="1344" w:type="dxa"/>
            <w:tcBorders>
              <w:top w:val="single" w:color="auto" w:sz="8" w:space="0"/>
              <w:bottom w:val="single" w:color="auto" w:sz="8" w:space="0"/>
            </w:tcBorders>
            <w:vAlign w:val="center"/>
          </w:tcPr>
          <w:p w14:paraId="7B41092C">
            <w:pPr>
              <w:tabs>
                <w:tab w:val="left" w:pos="1565"/>
              </w:tabs>
              <w:jc w:val="center"/>
              <w:rPr>
                <w:rFonts w:ascii="宋体" w:hAnsi="宋体" w:eastAsia="宋体"/>
                <w:b/>
                <w:bCs/>
                <w:szCs w:val="21"/>
              </w:rPr>
            </w:pPr>
            <w:r>
              <w:rPr>
                <w:rFonts w:ascii="宋体" w:hAnsi="宋体" w:eastAsia="宋体"/>
                <w:b/>
                <w:bCs/>
                <w:szCs w:val="21"/>
              </w:rPr>
              <w:t>设计目标值</w:t>
            </w:r>
          </w:p>
        </w:tc>
        <w:tc>
          <w:tcPr>
            <w:tcW w:w="3641" w:type="dxa"/>
            <w:tcBorders>
              <w:top w:val="single" w:color="auto" w:sz="8" w:space="0"/>
              <w:bottom w:val="single" w:color="auto" w:sz="8" w:space="0"/>
            </w:tcBorders>
            <w:vAlign w:val="center"/>
          </w:tcPr>
          <w:p w14:paraId="0909DA7E">
            <w:pPr>
              <w:tabs>
                <w:tab w:val="left" w:pos="1565"/>
              </w:tabs>
              <w:jc w:val="center"/>
              <w:rPr>
                <w:rFonts w:ascii="宋体" w:hAnsi="宋体" w:eastAsia="宋体"/>
                <w:b/>
                <w:bCs/>
                <w:szCs w:val="21"/>
              </w:rPr>
            </w:pPr>
            <w:r>
              <w:rPr>
                <w:rFonts w:ascii="宋体" w:hAnsi="宋体" w:eastAsia="宋体"/>
                <w:b/>
                <w:bCs/>
                <w:szCs w:val="21"/>
              </w:rPr>
              <w:t>备注</w:t>
            </w:r>
          </w:p>
        </w:tc>
      </w:tr>
      <w:tr w14:paraId="58CC692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2BCBA35F">
            <w:pPr>
              <w:tabs>
                <w:tab w:val="left" w:pos="1565"/>
              </w:tabs>
              <w:jc w:val="center"/>
              <w:rPr>
                <w:rFonts w:ascii="宋体" w:hAnsi="宋体" w:eastAsia="宋体"/>
                <w:szCs w:val="21"/>
              </w:rPr>
            </w:pPr>
            <w:r>
              <w:rPr>
                <w:rFonts w:ascii="宋体" w:hAnsi="宋体" w:eastAsia="宋体"/>
                <w:szCs w:val="21"/>
              </w:rPr>
              <w:t>水质传感器数据刷新周期</w:t>
            </w:r>
          </w:p>
        </w:tc>
        <w:tc>
          <w:tcPr>
            <w:tcW w:w="1344" w:type="dxa"/>
            <w:vAlign w:val="center"/>
          </w:tcPr>
          <w:p w14:paraId="3E473021">
            <w:pPr>
              <w:tabs>
                <w:tab w:val="left" w:pos="1565"/>
              </w:tabs>
              <w:jc w:val="center"/>
              <w:rPr>
                <w:rFonts w:ascii="宋体" w:hAnsi="宋体" w:eastAsia="宋体"/>
                <w:szCs w:val="21"/>
              </w:rPr>
            </w:pPr>
            <w:r>
              <w:rPr>
                <w:rFonts w:ascii="宋体" w:hAnsi="宋体" w:eastAsia="宋体"/>
                <w:szCs w:val="21"/>
              </w:rPr>
              <w:t>≤ 5 s</w:t>
            </w:r>
          </w:p>
        </w:tc>
        <w:tc>
          <w:tcPr>
            <w:tcW w:w="3641" w:type="dxa"/>
            <w:vAlign w:val="center"/>
          </w:tcPr>
          <w:p w14:paraId="4C0E39CE">
            <w:pPr>
              <w:tabs>
                <w:tab w:val="left" w:pos="1565"/>
              </w:tabs>
              <w:jc w:val="center"/>
              <w:rPr>
                <w:rFonts w:ascii="宋体" w:hAnsi="宋体" w:eastAsia="宋体"/>
                <w:szCs w:val="21"/>
              </w:rPr>
            </w:pPr>
            <w:r>
              <w:rPr>
                <w:rFonts w:ascii="宋体" w:hAnsi="宋体" w:eastAsia="宋体"/>
                <w:szCs w:val="21"/>
              </w:rPr>
              <w:t>4路传感器同步上报</w:t>
            </w:r>
          </w:p>
        </w:tc>
      </w:tr>
      <w:tr w14:paraId="15C7F9C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34EBDF48">
            <w:pPr>
              <w:tabs>
                <w:tab w:val="left" w:pos="1565"/>
              </w:tabs>
              <w:jc w:val="center"/>
              <w:rPr>
                <w:rFonts w:ascii="宋体" w:hAnsi="宋体" w:eastAsia="宋体"/>
                <w:szCs w:val="21"/>
              </w:rPr>
            </w:pPr>
            <w:r>
              <w:rPr>
                <w:rFonts w:ascii="宋体" w:hAnsi="宋体" w:eastAsia="宋体"/>
                <w:szCs w:val="21"/>
              </w:rPr>
              <w:t>pH 检测精度</w:t>
            </w:r>
          </w:p>
        </w:tc>
        <w:tc>
          <w:tcPr>
            <w:tcW w:w="1344" w:type="dxa"/>
            <w:vAlign w:val="center"/>
          </w:tcPr>
          <w:p w14:paraId="57E19144">
            <w:pPr>
              <w:tabs>
                <w:tab w:val="left" w:pos="1565"/>
              </w:tabs>
              <w:jc w:val="center"/>
              <w:rPr>
                <w:rFonts w:ascii="宋体" w:hAnsi="宋体" w:eastAsia="宋体"/>
                <w:szCs w:val="21"/>
              </w:rPr>
            </w:pPr>
            <w:r>
              <w:rPr>
                <w:rFonts w:ascii="宋体" w:hAnsi="宋体" w:eastAsia="宋体"/>
                <w:szCs w:val="21"/>
              </w:rPr>
              <w:t>± 0.1 pH</w:t>
            </w:r>
          </w:p>
        </w:tc>
        <w:tc>
          <w:tcPr>
            <w:tcW w:w="3641" w:type="dxa"/>
            <w:vAlign w:val="center"/>
          </w:tcPr>
          <w:p w14:paraId="038EBBD1">
            <w:pPr>
              <w:tabs>
                <w:tab w:val="left" w:pos="1565"/>
              </w:tabs>
              <w:jc w:val="center"/>
              <w:rPr>
                <w:rFonts w:ascii="宋体" w:hAnsi="宋体" w:eastAsia="宋体"/>
                <w:szCs w:val="21"/>
              </w:rPr>
            </w:pPr>
            <w:r>
              <w:rPr>
                <w:rFonts w:ascii="宋体" w:hAnsi="宋体" w:eastAsia="宋体"/>
                <w:szCs w:val="21"/>
              </w:rPr>
              <w:t>温度补偿后</w:t>
            </w:r>
          </w:p>
        </w:tc>
      </w:tr>
      <w:tr w14:paraId="2184DA5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33C6DBC8">
            <w:pPr>
              <w:tabs>
                <w:tab w:val="left" w:pos="1565"/>
              </w:tabs>
              <w:jc w:val="center"/>
              <w:rPr>
                <w:rFonts w:ascii="宋体" w:hAnsi="宋体" w:eastAsia="宋体"/>
                <w:szCs w:val="21"/>
              </w:rPr>
            </w:pPr>
            <w:r>
              <w:rPr>
                <w:rFonts w:ascii="宋体" w:hAnsi="宋体" w:eastAsia="宋体"/>
                <w:szCs w:val="21"/>
              </w:rPr>
              <w:t>水温检测精度</w:t>
            </w:r>
          </w:p>
        </w:tc>
        <w:tc>
          <w:tcPr>
            <w:tcW w:w="1344" w:type="dxa"/>
            <w:vAlign w:val="center"/>
          </w:tcPr>
          <w:p w14:paraId="6EEA44DF">
            <w:pPr>
              <w:tabs>
                <w:tab w:val="left" w:pos="1565"/>
              </w:tabs>
              <w:jc w:val="center"/>
              <w:rPr>
                <w:rFonts w:ascii="宋体" w:hAnsi="宋体" w:eastAsia="宋体"/>
                <w:szCs w:val="21"/>
              </w:rPr>
            </w:pPr>
            <w:r>
              <w:rPr>
                <w:rFonts w:ascii="宋体" w:hAnsi="宋体" w:eastAsia="宋体"/>
                <w:szCs w:val="21"/>
              </w:rPr>
              <w:t>± 0.5 ℃</w:t>
            </w:r>
          </w:p>
        </w:tc>
        <w:tc>
          <w:tcPr>
            <w:tcW w:w="3641" w:type="dxa"/>
            <w:vAlign w:val="center"/>
          </w:tcPr>
          <w:p w14:paraId="2C610836">
            <w:pPr>
              <w:tabs>
                <w:tab w:val="left" w:pos="1565"/>
              </w:tabs>
              <w:jc w:val="center"/>
              <w:rPr>
                <w:rFonts w:ascii="宋体" w:hAnsi="宋体" w:eastAsia="宋体"/>
                <w:szCs w:val="21"/>
              </w:rPr>
            </w:pPr>
            <w:r>
              <w:rPr>
                <w:rFonts w:ascii="宋体" w:hAnsi="宋体" w:eastAsia="宋体"/>
                <w:szCs w:val="21"/>
              </w:rPr>
              <w:t>—</w:t>
            </w:r>
          </w:p>
        </w:tc>
      </w:tr>
      <w:tr w14:paraId="21F20E3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00B9ADA1">
            <w:pPr>
              <w:tabs>
                <w:tab w:val="left" w:pos="1565"/>
              </w:tabs>
              <w:jc w:val="center"/>
              <w:rPr>
                <w:rFonts w:ascii="宋体" w:hAnsi="宋体" w:eastAsia="宋体"/>
                <w:szCs w:val="21"/>
              </w:rPr>
            </w:pPr>
            <w:r>
              <w:rPr>
                <w:rFonts w:ascii="宋体" w:hAnsi="宋体" w:eastAsia="宋体"/>
                <w:szCs w:val="21"/>
              </w:rPr>
              <w:t>浑浊度检测精度</w:t>
            </w:r>
          </w:p>
        </w:tc>
        <w:tc>
          <w:tcPr>
            <w:tcW w:w="1344" w:type="dxa"/>
            <w:vAlign w:val="center"/>
          </w:tcPr>
          <w:p w14:paraId="6E46A16C">
            <w:pPr>
              <w:tabs>
                <w:tab w:val="left" w:pos="1565"/>
              </w:tabs>
              <w:jc w:val="center"/>
              <w:rPr>
                <w:rFonts w:ascii="宋体" w:hAnsi="宋体" w:eastAsia="宋体"/>
                <w:szCs w:val="21"/>
              </w:rPr>
            </w:pPr>
            <w:r>
              <w:rPr>
                <w:rFonts w:ascii="宋体" w:hAnsi="宋体" w:eastAsia="宋体"/>
                <w:szCs w:val="21"/>
              </w:rPr>
              <w:t>± 5 NTU</w:t>
            </w:r>
          </w:p>
        </w:tc>
        <w:tc>
          <w:tcPr>
            <w:tcW w:w="3641" w:type="dxa"/>
            <w:vAlign w:val="center"/>
          </w:tcPr>
          <w:p w14:paraId="26ABA552">
            <w:pPr>
              <w:tabs>
                <w:tab w:val="left" w:pos="1565"/>
              </w:tabs>
              <w:jc w:val="center"/>
              <w:rPr>
                <w:rFonts w:ascii="宋体" w:hAnsi="宋体" w:eastAsia="宋体"/>
                <w:szCs w:val="21"/>
              </w:rPr>
            </w:pPr>
            <w:r>
              <w:rPr>
                <w:rFonts w:ascii="宋体" w:hAnsi="宋体" w:eastAsia="宋体"/>
                <w:szCs w:val="21"/>
              </w:rPr>
              <w:t>—</w:t>
            </w:r>
          </w:p>
        </w:tc>
      </w:tr>
      <w:tr w14:paraId="7FDB936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5E170148">
            <w:pPr>
              <w:tabs>
                <w:tab w:val="left" w:pos="1565"/>
              </w:tabs>
              <w:jc w:val="center"/>
              <w:rPr>
                <w:rFonts w:ascii="宋体" w:hAnsi="宋体" w:eastAsia="宋体"/>
                <w:szCs w:val="21"/>
              </w:rPr>
            </w:pPr>
            <w:r>
              <w:rPr>
                <w:rFonts w:ascii="宋体" w:hAnsi="宋体" w:eastAsia="宋体"/>
                <w:szCs w:val="21"/>
              </w:rPr>
              <w:t>鱼类品种识别准确率</w:t>
            </w:r>
          </w:p>
        </w:tc>
        <w:tc>
          <w:tcPr>
            <w:tcW w:w="1344" w:type="dxa"/>
            <w:vAlign w:val="center"/>
          </w:tcPr>
          <w:p w14:paraId="339909B0">
            <w:pPr>
              <w:tabs>
                <w:tab w:val="left" w:pos="1565"/>
              </w:tabs>
              <w:jc w:val="center"/>
              <w:rPr>
                <w:rFonts w:ascii="宋体" w:hAnsi="宋体" w:eastAsia="宋体"/>
                <w:szCs w:val="21"/>
              </w:rPr>
            </w:pPr>
            <w:r>
              <w:rPr>
                <w:rFonts w:ascii="宋体" w:hAnsi="宋体" w:eastAsia="宋体"/>
                <w:szCs w:val="21"/>
              </w:rPr>
              <w:t>≥ 90%</w:t>
            </w:r>
          </w:p>
        </w:tc>
        <w:tc>
          <w:tcPr>
            <w:tcW w:w="3641" w:type="dxa"/>
            <w:vAlign w:val="center"/>
          </w:tcPr>
          <w:p w14:paraId="1115794F">
            <w:pPr>
              <w:tabs>
                <w:tab w:val="left" w:pos="1565"/>
              </w:tabs>
              <w:jc w:val="center"/>
              <w:rPr>
                <w:rFonts w:ascii="宋体" w:hAnsi="宋体" w:eastAsia="宋体"/>
                <w:szCs w:val="21"/>
              </w:rPr>
            </w:pPr>
            <w:r>
              <w:rPr>
                <w:rFonts w:ascii="宋体" w:hAnsi="宋体" w:eastAsia="宋体"/>
                <w:szCs w:val="21"/>
              </w:rPr>
              <w:t>常见观赏鱼，正常光照</w:t>
            </w:r>
          </w:p>
        </w:tc>
      </w:tr>
      <w:tr w14:paraId="0475631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25B2D01A">
            <w:pPr>
              <w:tabs>
                <w:tab w:val="left" w:pos="1565"/>
              </w:tabs>
              <w:jc w:val="center"/>
              <w:rPr>
                <w:rFonts w:ascii="宋体" w:hAnsi="宋体" w:eastAsia="宋体"/>
                <w:szCs w:val="21"/>
              </w:rPr>
            </w:pPr>
            <w:r>
              <w:rPr>
                <w:rFonts w:ascii="宋体" w:hAnsi="宋体" w:eastAsia="宋体"/>
                <w:szCs w:val="21"/>
              </w:rPr>
              <w:t>鱼类异常行为报警响应时间</w:t>
            </w:r>
          </w:p>
        </w:tc>
        <w:tc>
          <w:tcPr>
            <w:tcW w:w="1344" w:type="dxa"/>
            <w:vAlign w:val="center"/>
          </w:tcPr>
          <w:p w14:paraId="57E64EAF">
            <w:pPr>
              <w:tabs>
                <w:tab w:val="left" w:pos="1565"/>
              </w:tabs>
              <w:jc w:val="center"/>
              <w:rPr>
                <w:rFonts w:ascii="宋体" w:hAnsi="宋体" w:eastAsia="宋体"/>
                <w:szCs w:val="21"/>
              </w:rPr>
            </w:pPr>
            <w:r>
              <w:rPr>
                <w:rFonts w:ascii="宋体" w:hAnsi="宋体" w:eastAsia="宋体"/>
                <w:szCs w:val="21"/>
              </w:rPr>
              <w:t>≤ 3 s</w:t>
            </w:r>
          </w:p>
        </w:tc>
        <w:tc>
          <w:tcPr>
            <w:tcW w:w="3641" w:type="dxa"/>
            <w:vAlign w:val="center"/>
          </w:tcPr>
          <w:p w14:paraId="3965763A">
            <w:pPr>
              <w:tabs>
                <w:tab w:val="left" w:pos="1565"/>
              </w:tabs>
              <w:jc w:val="center"/>
              <w:rPr>
                <w:rFonts w:ascii="宋体" w:hAnsi="宋体" w:eastAsia="宋体"/>
                <w:szCs w:val="21"/>
              </w:rPr>
            </w:pPr>
            <w:r>
              <w:rPr>
                <w:rFonts w:ascii="宋体" w:hAnsi="宋体" w:eastAsia="宋体"/>
                <w:szCs w:val="21"/>
              </w:rPr>
              <w:t>从检测到推送通知</w:t>
            </w:r>
          </w:p>
        </w:tc>
      </w:tr>
      <w:tr w14:paraId="6603152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26664E68">
            <w:pPr>
              <w:tabs>
                <w:tab w:val="left" w:pos="1565"/>
              </w:tabs>
              <w:jc w:val="center"/>
              <w:rPr>
                <w:rFonts w:ascii="宋体" w:hAnsi="宋体" w:eastAsia="宋体"/>
                <w:szCs w:val="21"/>
              </w:rPr>
            </w:pPr>
            <w:r>
              <w:rPr>
                <w:rFonts w:ascii="宋体" w:hAnsi="宋体" w:eastAsia="宋体"/>
                <w:szCs w:val="21"/>
              </w:rPr>
              <w:t>机械臂末端重复定位误差</w:t>
            </w:r>
          </w:p>
        </w:tc>
        <w:tc>
          <w:tcPr>
            <w:tcW w:w="1344" w:type="dxa"/>
            <w:vAlign w:val="center"/>
          </w:tcPr>
          <w:p w14:paraId="3DDAAD58">
            <w:pPr>
              <w:tabs>
                <w:tab w:val="left" w:pos="1565"/>
              </w:tabs>
              <w:jc w:val="center"/>
              <w:rPr>
                <w:rFonts w:ascii="宋体" w:hAnsi="宋体" w:eastAsia="宋体"/>
                <w:szCs w:val="21"/>
              </w:rPr>
            </w:pPr>
            <w:r>
              <w:rPr>
                <w:rFonts w:ascii="宋体" w:hAnsi="宋体" w:eastAsia="宋体"/>
                <w:szCs w:val="21"/>
              </w:rPr>
              <w:t>≤ 2 mm</w:t>
            </w:r>
          </w:p>
        </w:tc>
        <w:tc>
          <w:tcPr>
            <w:tcW w:w="3641" w:type="dxa"/>
            <w:vAlign w:val="center"/>
          </w:tcPr>
          <w:p w14:paraId="0938E057">
            <w:pPr>
              <w:tabs>
                <w:tab w:val="left" w:pos="1565"/>
              </w:tabs>
              <w:jc w:val="center"/>
              <w:rPr>
                <w:rFonts w:ascii="宋体" w:hAnsi="宋体" w:eastAsia="宋体"/>
                <w:szCs w:val="21"/>
              </w:rPr>
            </w:pPr>
            <w:r>
              <w:rPr>
                <w:rFonts w:ascii="宋体" w:hAnsi="宋体" w:eastAsia="宋体"/>
                <w:szCs w:val="21"/>
              </w:rPr>
              <w:t>固定参考坐标系下</w:t>
            </w:r>
          </w:p>
        </w:tc>
      </w:tr>
      <w:tr w14:paraId="101952B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1F4ECE03">
            <w:pPr>
              <w:tabs>
                <w:tab w:val="left" w:pos="1565"/>
              </w:tabs>
              <w:jc w:val="center"/>
              <w:rPr>
                <w:rFonts w:ascii="宋体" w:hAnsi="宋体" w:eastAsia="宋体"/>
                <w:szCs w:val="21"/>
              </w:rPr>
            </w:pPr>
            <w:r>
              <w:rPr>
                <w:rFonts w:ascii="宋体" w:hAnsi="宋体" w:eastAsia="宋体"/>
                <w:szCs w:val="21"/>
              </w:rPr>
              <w:t>枯黄叶片识别率</w:t>
            </w:r>
          </w:p>
        </w:tc>
        <w:tc>
          <w:tcPr>
            <w:tcW w:w="1344" w:type="dxa"/>
            <w:vAlign w:val="center"/>
          </w:tcPr>
          <w:p w14:paraId="2D420AF4">
            <w:pPr>
              <w:tabs>
                <w:tab w:val="left" w:pos="1565"/>
              </w:tabs>
              <w:jc w:val="center"/>
              <w:rPr>
                <w:rFonts w:ascii="宋体" w:hAnsi="宋体" w:eastAsia="宋体"/>
                <w:szCs w:val="21"/>
              </w:rPr>
            </w:pPr>
            <w:r>
              <w:rPr>
                <w:rFonts w:ascii="宋体" w:hAnsi="宋体" w:eastAsia="宋体"/>
                <w:szCs w:val="21"/>
              </w:rPr>
              <w:t>≥ 85%</w:t>
            </w:r>
          </w:p>
        </w:tc>
        <w:tc>
          <w:tcPr>
            <w:tcW w:w="3641" w:type="dxa"/>
            <w:vAlign w:val="center"/>
          </w:tcPr>
          <w:p w14:paraId="59AAFF84">
            <w:pPr>
              <w:tabs>
                <w:tab w:val="left" w:pos="1565"/>
              </w:tabs>
              <w:jc w:val="center"/>
              <w:rPr>
                <w:rFonts w:ascii="宋体" w:hAnsi="宋体" w:eastAsia="宋体"/>
                <w:szCs w:val="21"/>
              </w:rPr>
            </w:pPr>
            <w:r>
              <w:rPr>
                <w:rFonts w:ascii="宋体" w:hAnsi="宋体" w:eastAsia="宋体"/>
                <w:szCs w:val="21"/>
              </w:rPr>
              <w:t>正常室内光照条件</w:t>
            </w:r>
          </w:p>
        </w:tc>
      </w:tr>
      <w:tr w14:paraId="475FA01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3687995D">
            <w:pPr>
              <w:tabs>
                <w:tab w:val="left" w:pos="1565"/>
              </w:tabs>
              <w:jc w:val="center"/>
              <w:rPr>
                <w:rFonts w:ascii="宋体" w:hAnsi="宋体" w:eastAsia="宋体"/>
                <w:szCs w:val="21"/>
              </w:rPr>
            </w:pPr>
            <w:r>
              <w:rPr>
                <w:rFonts w:ascii="宋体" w:hAnsi="宋体" w:eastAsia="宋体"/>
                <w:szCs w:val="21"/>
              </w:rPr>
              <w:t>系统无人值守连续运行时长</w:t>
            </w:r>
          </w:p>
        </w:tc>
        <w:tc>
          <w:tcPr>
            <w:tcW w:w="1344" w:type="dxa"/>
            <w:vAlign w:val="center"/>
          </w:tcPr>
          <w:p w14:paraId="0B135EED">
            <w:pPr>
              <w:tabs>
                <w:tab w:val="left" w:pos="1565"/>
              </w:tabs>
              <w:jc w:val="center"/>
              <w:rPr>
                <w:rFonts w:ascii="宋体" w:hAnsi="宋体" w:eastAsia="宋体"/>
                <w:szCs w:val="21"/>
              </w:rPr>
            </w:pPr>
            <w:r>
              <w:rPr>
                <w:rFonts w:ascii="宋体" w:hAnsi="宋体" w:eastAsia="宋体"/>
                <w:szCs w:val="21"/>
              </w:rPr>
              <w:t>≥ 72 h</w:t>
            </w:r>
          </w:p>
        </w:tc>
        <w:tc>
          <w:tcPr>
            <w:tcW w:w="3641" w:type="dxa"/>
            <w:vAlign w:val="center"/>
          </w:tcPr>
          <w:p w14:paraId="012D7149">
            <w:pPr>
              <w:tabs>
                <w:tab w:val="left" w:pos="1565"/>
              </w:tabs>
              <w:jc w:val="center"/>
              <w:rPr>
                <w:rFonts w:ascii="宋体" w:hAnsi="宋体" w:eastAsia="宋体"/>
                <w:szCs w:val="21"/>
              </w:rPr>
            </w:pPr>
            <w:r>
              <w:rPr>
                <w:rFonts w:ascii="宋体" w:hAnsi="宋体" w:eastAsia="宋体"/>
                <w:szCs w:val="21"/>
              </w:rPr>
              <w:t>无任何手动干预</w:t>
            </w:r>
          </w:p>
        </w:tc>
      </w:tr>
      <w:tr w14:paraId="7B218FC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3A8C558A">
            <w:pPr>
              <w:tabs>
                <w:tab w:val="left" w:pos="1565"/>
              </w:tabs>
              <w:jc w:val="center"/>
              <w:rPr>
                <w:rFonts w:ascii="宋体" w:hAnsi="宋体" w:eastAsia="宋体"/>
                <w:szCs w:val="21"/>
              </w:rPr>
            </w:pPr>
            <w:r>
              <w:rPr>
                <w:rFonts w:ascii="宋体" w:hAnsi="宋体" w:eastAsia="宋体"/>
                <w:szCs w:val="21"/>
              </w:rPr>
              <w:t>Web端数据可视化刷新间隔</w:t>
            </w:r>
          </w:p>
        </w:tc>
        <w:tc>
          <w:tcPr>
            <w:tcW w:w="1344" w:type="dxa"/>
            <w:vAlign w:val="center"/>
          </w:tcPr>
          <w:p w14:paraId="34BA5844">
            <w:pPr>
              <w:tabs>
                <w:tab w:val="left" w:pos="1565"/>
              </w:tabs>
              <w:jc w:val="center"/>
              <w:rPr>
                <w:rFonts w:ascii="宋体" w:hAnsi="宋体" w:eastAsia="宋体"/>
                <w:szCs w:val="21"/>
              </w:rPr>
            </w:pPr>
            <w:r>
              <w:rPr>
                <w:rFonts w:ascii="宋体" w:hAnsi="宋体" w:eastAsia="宋体"/>
                <w:szCs w:val="21"/>
              </w:rPr>
              <w:t>≤ 2 s</w:t>
            </w:r>
          </w:p>
        </w:tc>
        <w:tc>
          <w:tcPr>
            <w:tcW w:w="3641" w:type="dxa"/>
            <w:vAlign w:val="center"/>
          </w:tcPr>
          <w:p w14:paraId="6BD8E6F7">
            <w:pPr>
              <w:tabs>
                <w:tab w:val="left" w:pos="1565"/>
              </w:tabs>
              <w:jc w:val="center"/>
              <w:rPr>
                <w:rFonts w:ascii="宋体" w:hAnsi="宋体" w:eastAsia="宋体"/>
                <w:szCs w:val="21"/>
              </w:rPr>
            </w:pPr>
            <w:r>
              <w:rPr>
                <w:rFonts w:ascii="宋体" w:hAnsi="宋体" w:eastAsia="宋体"/>
                <w:szCs w:val="21"/>
              </w:rPr>
              <w:t>WebSocket实时推送</w:t>
            </w:r>
          </w:p>
        </w:tc>
      </w:tr>
      <w:tr w14:paraId="7A7A406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50" w:type="dxa"/>
            <w:vAlign w:val="center"/>
          </w:tcPr>
          <w:p w14:paraId="5194F365">
            <w:pPr>
              <w:tabs>
                <w:tab w:val="left" w:pos="1565"/>
              </w:tabs>
              <w:jc w:val="center"/>
              <w:rPr>
                <w:rFonts w:ascii="宋体" w:hAnsi="宋体" w:eastAsia="宋体"/>
                <w:szCs w:val="21"/>
              </w:rPr>
            </w:pPr>
            <w:r>
              <w:rPr>
                <w:rFonts w:ascii="宋体" w:hAnsi="宋体" w:eastAsia="宋体"/>
                <w:szCs w:val="21"/>
              </w:rPr>
              <w:t>废水循环灌溉响应时间</w:t>
            </w:r>
          </w:p>
        </w:tc>
        <w:tc>
          <w:tcPr>
            <w:tcW w:w="1344" w:type="dxa"/>
            <w:vAlign w:val="center"/>
          </w:tcPr>
          <w:p w14:paraId="5A4A5583">
            <w:pPr>
              <w:tabs>
                <w:tab w:val="left" w:pos="1565"/>
              </w:tabs>
              <w:jc w:val="center"/>
              <w:rPr>
                <w:rFonts w:ascii="宋体" w:hAnsi="宋体" w:eastAsia="宋体"/>
                <w:szCs w:val="21"/>
              </w:rPr>
            </w:pPr>
            <w:r>
              <w:rPr>
                <w:rFonts w:ascii="宋体" w:hAnsi="宋体" w:eastAsia="宋体"/>
                <w:szCs w:val="21"/>
              </w:rPr>
              <w:t>≤ 10 s</w:t>
            </w:r>
          </w:p>
        </w:tc>
        <w:tc>
          <w:tcPr>
            <w:tcW w:w="3641" w:type="dxa"/>
            <w:vAlign w:val="center"/>
          </w:tcPr>
          <w:p w14:paraId="70BF6B0A">
            <w:pPr>
              <w:tabs>
                <w:tab w:val="left" w:pos="1565"/>
              </w:tabs>
              <w:jc w:val="center"/>
              <w:rPr>
                <w:rFonts w:ascii="宋体" w:hAnsi="宋体" w:eastAsia="宋体"/>
                <w:szCs w:val="21"/>
              </w:rPr>
            </w:pPr>
            <w:r>
              <w:rPr>
                <w:rFonts w:ascii="宋体" w:hAnsi="宋体" w:eastAsia="宋体"/>
                <w:szCs w:val="21"/>
              </w:rPr>
              <w:t>土壤湿度低于阈值后触发</w:t>
            </w:r>
          </w:p>
        </w:tc>
      </w:tr>
    </w:tbl>
    <w:p w14:paraId="441B59BB">
      <w:pPr>
        <w:tabs>
          <w:tab w:val="left" w:pos="1565"/>
        </w:tabs>
        <w:rPr>
          <w:rFonts w:ascii="宋体" w:hAnsi="宋体" w:eastAsia="宋体"/>
          <w:szCs w:val="21"/>
        </w:rPr>
      </w:pPr>
    </w:p>
    <w:p w14:paraId="6FF0BD81">
      <w:pPr>
        <w:tabs>
          <w:tab w:val="left" w:pos="1565"/>
        </w:tabs>
        <w:rPr>
          <w:rFonts w:ascii="宋体" w:hAnsi="宋体" w:eastAsia="宋体"/>
          <w:szCs w:val="21"/>
        </w:rPr>
      </w:pPr>
      <w:r>
        <w:rPr>
          <w:rFonts w:ascii="宋体" w:hAnsi="宋体" w:eastAsia="宋体"/>
          <w:szCs w:val="21"/>
        </w:rPr>
        <w:t>上述指标中，水质检测精度和机械臂定位误差参考了商用传感器和同类机械臂产品的数据手册，鱼类识别准确率和叶片识别率为基于 YOLOv8 在类似数据集上的预期性能，具体数值将在实际测试中进一步验证和调整。</w:t>
      </w:r>
    </w:p>
    <w:p w14:paraId="41545BD9">
      <w:pPr>
        <w:tabs>
          <w:tab w:val="left" w:pos="1565"/>
        </w:tabs>
        <w:rPr>
          <w:rFonts w:hint="eastAsia" w:ascii="宋体" w:hAnsi="宋体" w:eastAsia="宋体"/>
          <w:szCs w:val="21"/>
        </w:rPr>
      </w:pPr>
    </w:p>
    <w:p w14:paraId="1E3A2AF2">
      <w:pPr>
        <w:pStyle w:val="2"/>
        <w:spacing w:before="120" w:after="0"/>
        <w:rPr>
          <w:rFonts w:hint="eastAsia"/>
        </w:rPr>
      </w:pPr>
      <w:bookmarkStart w:id="16" w:name="_Toc228053769"/>
      <w:r>
        <w:t>技术方案</w:t>
      </w:r>
      <w:bookmarkEnd w:id="16"/>
    </w:p>
    <w:p w14:paraId="58661728">
      <w:pPr>
        <w:outlineLvl w:val="1"/>
        <w:rPr>
          <w:rFonts w:ascii="宋体" w:hAnsi="宋体" w:eastAsia="宋体"/>
          <w:b/>
          <w:bCs/>
          <w:sz w:val="32"/>
          <w:szCs w:val="32"/>
        </w:rPr>
      </w:pPr>
      <w:bookmarkStart w:id="17" w:name="_Toc228053770"/>
      <w:r>
        <w:rPr>
          <w:rFonts w:ascii="宋体" w:hAnsi="宋体" w:eastAsia="宋体"/>
          <w:b/>
          <w:bCs/>
          <w:sz w:val="32"/>
          <w:szCs w:val="32"/>
        </w:rPr>
        <w:t>3.1 方案概述</w:t>
      </w:r>
      <w:bookmarkEnd w:id="17"/>
    </w:p>
    <w:p w14:paraId="10F3E9DC">
      <w:pPr>
        <w:spacing w:after="156" w:afterLines="50"/>
        <w:rPr>
          <w:rFonts w:hint="eastAsia" w:ascii="宋体" w:hAnsi="宋体" w:eastAsia="宋体"/>
          <w:szCs w:val="21"/>
        </w:rPr>
      </w:pPr>
      <w:r>
        <w:rPr>
          <w:rFonts w:hint="eastAsia" w:ascii="宋体" w:hAnsi="宋体" w:eastAsia="宋体"/>
          <w:szCs w:val="21"/>
        </w:rPr>
        <w:t>系统整体技术方案分硬件、算法、软件三块。硬件解决"怎么搭"的问题，包括传感器选型、三层主控架构、机械臂与滑轨结构；算法解决"怎么看、怎么判断、怎么动"，是系统智能化的核心，运行在规划层（树莓派5）上；软件解决"怎么展示和控制"，包括 Spring Boot 后端、Vue3 前端控制台和机械臂 FastAPI Agent。</w:t>
      </w:r>
    </w:p>
    <w:p w14:paraId="10FFBCF0">
      <w:pPr>
        <w:rPr>
          <w:rFonts w:ascii="宋体" w:hAnsi="宋体" w:eastAsia="宋体"/>
          <w:szCs w:val="21"/>
        </w:rPr>
      </w:pPr>
      <w:r>
        <w:rPr>
          <w:rFonts w:hint="eastAsia" w:ascii="宋体" w:hAnsi="宋体" w:eastAsia="宋体"/>
          <w:szCs w:val="21"/>
        </w:rPr>
        <w:t>三者的关系比较清晰：硬件负责产生数据和执行动作，算法拿着传感器数据和摄像头图像做决策，软件把结果推给用户并接收控制指令。下面分节展开说明。</w:t>
      </w:r>
    </w:p>
    <w:p w14:paraId="7EC99233">
      <w:pPr>
        <w:rPr>
          <w:rFonts w:ascii="宋体" w:hAnsi="宋体" w:eastAsia="宋体"/>
          <w:szCs w:val="21"/>
        </w:rPr>
      </w:pPr>
    </w:p>
    <w:p w14:paraId="0C6DD957">
      <w:pPr>
        <w:outlineLvl w:val="1"/>
        <w:rPr>
          <w:rFonts w:ascii="宋体" w:hAnsi="宋体" w:eastAsia="宋体"/>
          <w:b/>
          <w:bCs/>
          <w:sz w:val="32"/>
          <w:szCs w:val="32"/>
        </w:rPr>
      </w:pPr>
      <w:bookmarkStart w:id="18" w:name="_Toc228053771"/>
      <w:r>
        <w:rPr>
          <w:rFonts w:ascii="宋体" w:hAnsi="宋体" w:eastAsia="宋体"/>
          <w:b/>
          <w:bCs/>
          <w:sz w:val="32"/>
          <w:szCs w:val="32"/>
        </w:rPr>
        <w:t>3.2 硬件方案</w:t>
      </w:r>
      <w:bookmarkEnd w:id="18"/>
    </w:p>
    <w:p w14:paraId="1BA9DD9A">
      <w:pPr>
        <w:jc w:val="center"/>
        <w:rPr>
          <w:rFonts w:ascii="宋体" w:hAnsi="宋体" w:eastAsia="宋体"/>
          <w:b/>
          <w:bCs/>
          <w:sz w:val="32"/>
          <w:szCs w:val="32"/>
        </w:rPr>
      </w:pPr>
      <w:r>
        <w:rPr>
          <w:rFonts w:ascii="宋体" w:hAnsi="宋体" w:eastAsia="宋体"/>
          <w:b/>
          <w:bCs/>
          <w:sz w:val="32"/>
          <w:szCs w:val="32"/>
        </w:rPr>
        <w:drawing>
          <wp:inline distT="0" distB="0" distL="0" distR="0">
            <wp:extent cx="3546475" cy="3268980"/>
            <wp:effectExtent l="0" t="0" r="0" b="7620"/>
            <wp:docPr id="13704502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0274"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549424" cy="3271432"/>
                    </a:xfrm>
                    <a:prstGeom prst="rect">
                      <a:avLst/>
                    </a:prstGeom>
                    <a:noFill/>
                    <a:ln>
                      <a:noFill/>
                    </a:ln>
                  </pic:spPr>
                </pic:pic>
              </a:graphicData>
            </a:graphic>
          </wp:inline>
        </w:drawing>
      </w:r>
    </w:p>
    <w:p w14:paraId="400F12DC">
      <w:pPr>
        <w:spacing w:after="156" w:afterLines="50"/>
        <w:jc w:val="center"/>
        <w:rPr>
          <w:rFonts w:hint="eastAsia" w:ascii="宋体" w:hAnsi="宋体" w:eastAsia="宋体"/>
          <w:b/>
          <w:bCs/>
          <w:sz w:val="18"/>
          <w:szCs w:val="18"/>
        </w:rPr>
      </w:pPr>
      <w:r>
        <w:rPr>
          <w:rFonts w:hint="eastAsia" w:ascii="宋体" w:hAnsi="宋体" w:eastAsia="宋体"/>
          <w:b/>
          <w:bCs/>
          <w:sz w:val="18"/>
          <w:szCs w:val="18"/>
        </w:rPr>
        <w:t>图3-1 pcb图</w:t>
      </w:r>
    </w:p>
    <w:p w14:paraId="477B884B">
      <w:pPr>
        <w:outlineLvl w:val="2"/>
        <w:rPr>
          <w:rFonts w:ascii="宋体" w:hAnsi="宋体" w:eastAsia="宋体"/>
          <w:b/>
          <w:bCs/>
          <w:sz w:val="28"/>
          <w:szCs w:val="28"/>
        </w:rPr>
      </w:pPr>
      <w:bookmarkStart w:id="19" w:name="_Toc228053772"/>
      <w:r>
        <w:rPr>
          <w:rFonts w:ascii="宋体" w:hAnsi="宋体" w:eastAsia="宋体"/>
          <w:b/>
          <w:bCs/>
          <w:sz w:val="28"/>
          <w:szCs w:val="28"/>
        </w:rPr>
        <w:t>3.2.1 三层主控架构</w:t>
      </w:r>
      <w:bookmarkEnd w:id="19"/>
    </w:p>
    <w:p w14:paraId="40488E8E">
      <w:pPr>
        <w:spacing w:after="156" w:afterLines="50"/>
        <w:rPr>
          <w:rFonts w:hint="eastAsia" w:ascii="宋体" w:hAnsi="宋体" w:eastAsia="宋体"/>
          <w:szCs w:val="21"/>
        </w:rPr>
      </w:pPr>
      <w:r>
        <w:rPr>
          <w:rFonts w:hint="eastAsia" w:ascii="宋体" w:hAnsi="宋体" w:eastAsia="宋体"/>
          <w:szCs w:val="21"/>
        </w:rPr>
        <w:t>系统嵌入式侧采用三层异构主控的思路，职责分离比较彻底。</w:t>
      </w:r>
    </w:p>
    <w:p w14:paraId="04A691B8">
      <w:pPr>
        <w:spacing w:after="156" w:afterLines="50"/>
        <w:rPr>
          <w:rFonts w:hint="eastAsia" w:ascii="宋体" w:hAnsi="宋体" w:eastAsia="宋体"/>
          <w:szCs w:val="21"/>
        </w:rPr>
      </w:pPr>
      <w:r>
        <w:rPr>
          <w:rFonts w:hint="eastAsia" w:ascii="宋体" w:hAnsi="宋体" w:eastAsia="宋体"/>
          <w:b/>
          <w:bCs/>
          <w:szCs w:val="21"/>
        </w:rPr>
        <w:t>外设层（瑞萨 RA6E2 MCU）</w:t>
      </w:r>
      <w:r>
        <w:rPr>
          <w:rFonts w:hint="eastAsia" w:ascii="宋体" w:hAnsi="宋体" w:eastAsia="宋体"/>
          <w:szCs w:val="21"/>
        </w:rPr>
        <w:t>：负责鱼缸和盆栽侧的传感器采集与执行器驱动，包括水温、pH、浑浊度、溶解氧、土壤湿度、空气温湿度等传感器的周期性读取，以及水泵、补光灯、雾化模块的 PWM 控制。这一层追求的是低延迟的本地实时响应，不需要跑复杂算法。</w:t>
      </w:r>
    </w:p>
    <w:p w14:paraId="435212AF">
      <w:pPr>
        <w:spacing w:after="156" w:afterLines="50"/>
        <w:rPr>
          <w:rFonts w:hint="eastAsia" w:ascii="宋体" w:hAnsi="宋体" w:eastAsia="宋体"/>
          <w:szCs w:val="21"/>
        </w:rPr>
      </w:pPr>
      <w:r>
        <w:rPr>
          <w:rFonts w:hint="eastAsia" w:ascii="宋体" w:hAnsi="宋体" w:eastAsia="宋体"/>
          <w:b/>
          <w:bCs/>
          <w:szCs w:val="21"/>
        </w:rPr>
        <w:t>执行层（STM32）</w:t>
      </w:r>
      <w:r>
        <w:rPr>
          <w:rFonts w:hint="eastAsia" w:ascii="宋体" w:hAnsi="宋体" w:eastAsia="宋体"/>
          <w:szCs w:val="21"/>
        </w:rPr>
        <w:t>：专职负责机械臂的六路舵机驱动和末端执行机构控制。接收来自规划层的关节角或目标位姿指令，换算成各舵机 PWM 参数后下发，同时做关节软限位保护。实时性要求比较高，选了 STM32 来做这一层。</w:t>
      </w:r>
    </w:p>
    <w:p w14:paraId="252E44F1">
      <w:pPr>
        <w:spacing w:after="156" w:afterLines="50"/>
        <w:rPr>
          <w:rFonts w:hint="eastAsia" w:ascii="宋体" w:hAnsi="宋体" w:eastAsia="宋体"/>
          <w:szCs w:val="21"/>
        </w:rPr>
      </w:pPr>
      <w:r>
        <w:rPr>
          <w:rFonts w:hint="eastAsia" w:ascii="宋体" w:hAnsi="宋体" w:eastAsia="宋体"/>
          <w:b/>
          <w:bCs/>
          <w:szCs w:val="21"/>
        </w:rPr>
        <w:t>规划层（树莓派5 + ROS2）：</w:t>
      </w:r>
      <w:r>
        <w:rPr>
          <w:rFonts w:hint="eastAsia" w:ascii="宋体" w:hAnsi="宋体" w:eastAsia="宋体"/>
          <w:szCs w:val="21"/>
        </w:rPr>
        <w:t>负责运动规划、视觉推理和对外通信。光鉴 Aurora 930 深度相机经 USB 接入这一层，驱动节点发布彩色图、深度图和点云，供视觉算法节点消费。规划层不做硬实时舵机伺服，只负责"想动哪里"，具体执行交给 STM32。</w:t>
      </w:r>
    </w:p>
    <w:p w14:paraId="631F4B40">
      <w:pPr>
        <w:rPr>
          <w:rFonts w:ascii="宋体" w:hAnsi="宋体" w:eastAsia="宋体"/>
          <w:szCs w:val="21"/>
        </w:rPr>
      </w:pPr>
      <w:r>
        <w:rPr>
          <w:rFonts w:hint="eastAsia" w:ascii="宋体" w:hAnsi="宋体" w:eastAsia="宋体"/>
          <w:szCs w:val="21"/>
        </w:rPr>
        <w:t>三层之间的数据流：外设层传感器数据上报至后端展示，同时也会触发规划层的决策（比如水温过高时规划层调度水循环加速散热）；规划层视觉和任务决策完成后，通过串口把机械臂动作下发给执行层。</w:t>
      </w:r>
    </w:p>
    <w:p w14:paraId="34CA0601">
      <w:pPr>
        <w:rPr>
          <w:rFonts w:hint="eastAsia" w:ascii="宋体" w:hAnsi="宋体" w:eastAsia="宋体"/>
          <w:szCs w:val="21"/>
        </w:rPr>
      </w:pPr>
    </w:p>
    <w:p w14:paraId="6C7079E0">
      <w:pPr>
        <w:jc w:val="center"/>
        <w:rPr>
          <w:rFonts w:ascii="宋体" w:hAnsi="宋体" w:eastAsia="宋体"/>
          <w:b/>
          <w:bCs/>
          <w:sz w:val="18"/>
          <w:szCs w:val="18"/>
        </w:rPr>
      </w:pPr>
      <w:r>
        <w:rPr>
          <w:rFonts w:ascii="宋体" w:hAnsi="宋体" w:eastAsia="宋体"/>
          <w:b/>
          <w:bCs/>
          <w:sz w:val="18"/>
          <w:szCs w:val="18"/>
        </w:rPr>
        <w:t>表3-1 三层主控职责划分</w:t>
      </w:r>
    </w:p>
    <w:tbl>
      <w:tblPr>
        <w:tblStyle w:val="16"/>
        <w:tblW w:w="0" w:type="auto"/>
        <w:tblCellSpacing w:w="15" w:type="dxa"/>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48"/>
        <w:gridCol w:w="1206"/>
        <w:gridCol w:w="3458"/>
        <w:gridCol w:w="3100"/>
      </w:tblGrid>
      <w:tr w14:paraId="2F29EE5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8" w:space="0"/>
              <w:bottom w:val="single" w:color="auto" w:sz="8" w:space="0"/>
            </w:tcBorders>
            <w:vAlign w:val="center"/>
          </w:tcPr>
          <w:p w14:paraId="67F314AC">
            <w:pPr>
              <w:jc w:val="center"/>
              <w:rPr>
                <w:rFonts w:ascii="宋体" w:hAnsi="宋体" w:eastAsia="宋体"/>
                <w:b/>
                <w:bCs/>
                <w:sz w:val="18"/>
                <w:szCs w:val="18"/>
              </w:rPr>
            </w:pPr>
            <w:r>
              <w:rPr>
                <w:rFonts w:ascii="宋体" w:hAnsi="宋体" w:eastAsia="宋体"/>
                <w:b/>
                <w:bCs/>
                <w:sz w:val="18"/>
                <w:szCs w:val="18"/>
              </w:rPr>
              <w:t>层级</w:t>
            </w:r>
          </w:p>
        </w:tc>
        <w:tc>
          <w:tcPr>
            <w:tcW w:w="0" w:type="auto"/>
            <w:tcBorders>
              <w:top w:val="single" w:color="auto" w:sz="8" w:space="0"/>
              <w:bottom w:val="single" w:color="auto" w:sz="8" w:space="0"/>
            </w:tcBorders>
            <w:vAlign w:val="center"/>
          </w:tcPr>
          <w:p w14:paraId="736D09C9">
            <w:pPr>
              <w:jc w:val="center"/>
              <w:rPr>
                <w:rFonts w:ascii="宋体" w:hAnsi="宋体" w:eastAsia="宋体"/>
                <w:b/>
                <w:bCs/>
                <w:sz w:val="18"/>
                <w:szCs w:val="18"/>
              </w:rPr>
            </w:pPr>
            <w:r>
              <w:rPr>
                <w:rFonts w:ascii="宋体" w:hAnsi="宋体" w:eastAsia="宋体"/>
                <w:b/>
                <w:bCs/>
                <w:sz w:val="18"/>
                <w:szCs w:val="18"/>
              </w:rPr>
              <w:t>主控器件</w:t>
            </w:r>
          </w:p>
        </w:tc>
        <w:tc>
          <w:tcPr>
            <w:tcW w:w="0" w:type="auto"/>
            <w:tcBorders>
              <w:top w:val="single" w:color="auto" w:sz="8" w:space="0"/>
              <w:bottom w:val="single" w:color="auto" w:sz="8" w:space="0"/>
            </w:tcBorders>
            <w:vAlign w:val="center"/>
          </w:tcPr>
          <w:p w14:paraId="391D5529">
            <w:pPr>
              <w:jc w:val="center"/>
              <w:rPr>
                <w:rFonts w:ascii="宋体" w:hAnsi="宋体" w:eastAsia="宋体"/>
                <w:b/>
                <w:bCs/>
                <w:sz w:val="18"/>
                <w:szCs w:val="18"/>
              </w:rPr>
            </w:pPr>
            <w:r>
              <w:rPr>
                <w:rFonts w:ascii="宋体" w:hAnsi="宋体" w:eastAsia="宋体"/>
                <w:b/>
                <w:bCs/>
                <w:sz w:val="18"/>
                <w:szCs w:val="18"/>
              </w:rPr>
              <w:t>主要职责</w:t>
            </w:r>
          </w:p>
        </w:tc>
        <w:tc>
          <w:tcPr>
            <w:tcW w:w="0" w:type="auto"/>
            <w:tcBorders>
              <w:top w:val="single" w:color="auto" w:sz="8" w:space="0"/>
              <w:bottom w:val="single" w:color="auto" w:sz="8" w:space="0"/>
            </w:tcBorders>
            <w:vAlign w:val="center"/>
          </w:tcPr>
          <w:p w14:paraId="3558EA86">
            <w:pPr>
              <w:jc w:val="center"/>
              <w:rPr>
                <w:rFonts w:ascii="宋体" w:hAnsi="宋体" w:eastAsia="宋体"/>
                <w:b/>
                <w:bCs/>
                <w:sz w:val="18"/>
                <w:szCs w:val="18"/>
              </w:rPr>
            </w:pPr>
            <w:r>
              <w:rPr>
                <w:rFonts w:ascii="宋体" w:hAnsi="宋体" w:eastAsia="宋体"/>
                <w:b/>
                <w:bCs/>
                <w:sz w:val="18"/>
                <w:szCs w:val="18"/>
              </w:rPr>
              <w:t>与其他层的接口</w:t>
            </w:r>
          </w:p>
        </w:tc>
      </w:tr>
      <w:tr w14:paraId="5FA1B7D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6A993BC">
            <w:pPr>
              <w:jc w:val="center"/>
              <w:rPr>
                <w:rFonts w:ascii="宋体" w:hAnsi="宋体" w:eastAsia="宋体"/>
                <w:sz w:val="18"/>
                <w:szCs w:val="18"/>
              </w:rPr>
            </w:pPr>
            <w:r>
              <w:rPr>
                <w:rFonts w:ascii="宋体" w:hAnsi="宋体" w:eastAsia="宋体"/>
                <w:sz w:val="18"/>
                <w:szCs w:val="18"/>
              </w:rPr>
              <w:t>外设层</w:t>
            </w:r>
          </w:p>
        </w:tc>
        <w:tc>
          <w:tcPr>
            <w:tcW w:w="0" w:type="auto"/>
            <w:vAlign w:val="center"/>
          </w:tcPr>
          <w:p w14:paraId="62959778">
            <w:pPr>
              <w:jc w:val="center"/>
              <w:rPr>
                <w:rFonts w:ascii="宋体" w:hAnsi="宋体" w:eastAsia="宋体"/>
                <w:sz w:val="18"/>
                <w:szCs w:val="18"/>
              </w:rPr>
            </w:pPr>
            <w:r>
              <w:rPr>
                <w:rFonts w:ascii="宋体" w:hAnsi="宋体" w:eastAsia="宋体"/>
                <w:sz w:val="18"/>
                <w:szCs w:val="18"/>
              </w:rPr>
              <w:t>瑞萨 RA6E2</w:t>
            </w:r>
          </w:p>
        </w:tc>
        <w:tc>
          <w:tcPr>
            <w:tcW w:w="0" w:type="auto"/>
            <w:vAlign w:val="center"/>
          </w:tcPr>
          <w:p w14:paraId="1FE0C052">
            <w:pPr>
              <w:jc w:val="center"/>
              <w:rPr>
                <w:rFonts w:ascii="宋体" w:hAnsi="宋体" w:eastAsia="宋体"/>
                <w:sz w:val="18"/>
                <w:szCs w:val="18"/>
              </w:rPr>
            </w:pPr>
            <w:r>
              <w:rPr>
                <w:rFonts w:ascii="宋体" w:hAnsi="宋体" w:eastAsia="宋体"/>
                <w:sz w:val="18"/>
                <w:szCs w:val="18"/>
              </w:rPr>
              <w:t>传感器采集、执行器驱动（泵/灯/雾化）</w:t>
            </w:r>
          </w:p>
        </w:tc>
        <w:tc>
          <w:tcPr>
            <w:tcW w:w="0" w:type="auto"/>
            <w:vAlign w:val="center"/>
          </w:tcPr>
          <w:p w14:paraId="0C3EC895">
            <w:pPr>
              <w:jc w:val="center"/>
              <w:rPr>
                <w:rFonts w:ascii="宋体" w:hAnsi="宋体" w:eastAsia="宋体"/>
                <w:sz w:val="18"/>
                <w:szCs w:val="18"/>
              </w:rPr>
            </w:pPr>
            <w:r>
              <w:rPr>
                <w:rFonts w:ascii="宋体" w:hAnsi="宋体" w:eastAsia="宋体"/>
                <w:sz w:val="18"/>
                <w:szCs w:val="18"/>
              </w:rPr>
              <w:t>UART/SPI 上报至规划层</w:t>
            </w:r>
          </w:p>
        </w:tc>
      </w:tr>
      <w:tr w14:paraId="754C1B4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A16D0C1">
            <w:pPr>
              <w:jc w:val="center"/>
              <w:rPr>
                <w:rFonts w:ascii="宋体" w:hAnsi="宋体" w:eastAsia="宋体"/>
                <w:sz w:val="18"/>
                <w:szCs w:val="18"/>
              </w:rPr>
            </w:pPr>
            <w:r>
              <w:rPr>
                <w:rFonts w:ascii="宋体" w:hAnsi="宋体" w:eastAsia="宋体"/>
                <w:sz w:val="18"/>
                <w:szCs w:val="18"/>
              </w:rPr>
              <w:t>执行层</w:t>
            </w:r>
          </w:p>
        </w:tc>
        <w:tc>
          <w:tcPr>
            <w:tcW w:w="0" w:type="auto"/>
            <w:vAlign w:val="center"/>
          </w:tcPr>
          <w:p w14:paraId="38535C8C">
            <w:pPr>
              <w:jc w:val="center"/>
              <w:rPr>
                <w:rFonts w:ascii="宋体" w:hAnsi="宋体" w:eastAsia="宋体"/>
                <w:sz w:val="18"/>
                <w:szCs w:val="18"/>
              </w:rPr>
            </w:pPr>
            <w:r>
              <w:rPr>
                <w:rFonts w:ascii="宋体" w:hAnsi="宋体" w:eastAsia="宋体"/>
                <w:sz w:val="18"/>
                <w:szCs w:val="18"/>
              </w:rPr>
              <w:t>STM32</w:t>
            </w:r>
          </w:p>
        </w:tc>
        <w:tc>
          <w:tcPr>
            <w:tcW w:w="0" w:type="auto"/>
            <w:vAlign w:val="center"/>
          </w:tcPr>
          <w:p w14:paraId="711237EE">
            <w:pPr>
              <w:jc w:val="center"/>
              <w:rPr>
                <w:rFonts w:ascii="宋体" w:hAnsi="宋体" w:eastAsia="宋体"/>
                <w:sz w:val="18"/>
                <w:szCs w:val="18"/>
              </w:rPr>
            </w:pPr>
            <w:r>
              <w:rPr>
                <w:rFonts w:ascii="宋体" w:hAnsi="宋体" w:eastAsia="宋体"/>
                <w:sz w:val="18"/>
                <w:szCs w:val="18"/>
              </w:rPr>
              <w:t>六路舵机 PWM 控制、关节软限位、末端夹具驱动</w:t>
            </w:r>
          </w:p>
        </w:tc>
        <w:tc>
          <w:tcPr>
            <w:tcW w:w="0" w:type="auto"/>
            <w:vAlign w:val="center"/>
          </w:tcPr>
          <w:p w14:paraId="62F893D4">
            <w:pPr>
              <w:jc w:val="center"/>
              <w:rPr>
                <w:rFonts w:ascii="宋体" w:hAnsi="宋体" w:eastAsia="宋体"/>
                <w:sz w:val="18"/>
                <w:szCs w:val="18"/>
              </w:rPr>
            </w:pPr>
            <w:r>
              <w:rPr>
                <w:rFonts w:ascii="宋体" w:hAnsi="宋体" w:eastAsia="宋体"/>
                <w:sz w:val="18"/>
                <w:szCs w:val="18"/>
              </w:rPr>
              <w:t>UART 接收规划层指令</w:t>
            </w:r>
          </w:p>
        </w:tc>
      </w:tr>
      <w:tr w14:paraId="4122F3F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3BF8F3F">
            <w:pPr>
              <w:jc w:val="center"/>
              <w:rPr>
                <w:rFonts w:ascii="宋体" w:hAnsi="宋体" w:eastAsia="宋体"/>
                <w:sz w:val="18"/>
                <w:szCs w:val="18"/>
              </w:rPr>
            </w:pPr>
            <w:r>
              <w:rPr>
                <w:rFonts w:ascii="宋体" w:hAnsi="宋体" w:eastAsia="宋体"/>
                <w:sz w:val="18"/>
                <w:szCs w:val="18"/>
              </w:rPr>
              <w:t>规划层</w:t>
            </w:r>
          </w:p>
        </w:tc>
        <w:tc>
          <w:tcPr>
            <w:tcW w:w="0" w:type="auto"/>
            <w:vAlign w:val="center"/>
          </w:tcPr>
          <w:p w14:paraId="66E7218D">
            <w:pPr>
              <w:jc w:val="center"/>
              <w:rPr>
                <w:rFonts w:ascii="宋体" w:hAnsi="宋体" w:eastAsia="宋体"/>
                <w:sz w:val="18"/>
                <w:szCs w:val="18"/>
              </w:rPr>
            </w:pPr>
            <w:r>
              <w:rPr>
                <w:rFonts w:ascii="宋体" w:hAnsi="宋体" w:eastAsia="宋体"/>
                <w:sz w:val="18"/>
                <w:szCs w:val="18"/>
              </w:rPr>
              <w:t>树莓派5 + ROS2</w:t>
            </w:r>
          </w:p>
        </w:tc>
        <w:tc>
          <w:tcPr>
            <w:tcW w:w="0" w:type="auto"/>
            <w:vAlign w:val="center"/>
          </w:tcPr>
          <w:p w14:paraId="4BFF0ADE">
            <w:pPr>
              <w:jc w:val="center"/>
              <w:rPr>
                <w:rFonts w:ascii="宋体" w:hAnsi="宋体" w:eastAsia="宋体"/>
                <w:sz w:val="18"/>
                <w:szCs w:val="18"/>
              </w:rPr>
            </w:pPr>
            <w:r>
              <w:rPr>
                <w:rFonts w:ascii="宋体" w:hAnsi="宋体" w:eastAsia="宋体"/>
                <w:sz w:val="18"/>
                <w:szCs w:val="18"/>
              </w:rPr>
              <w:t>运动规划、视觉推理、Aurora 930 驱动、后端通信</w:t>
            </w:r>
          </w:p>
        </w:tc>
        <w:tc>
          <w:tcPr>
            <w:tcW w:w="0" w:type="auto"/>
            <w:vAlign w:val="center"/>
          </w:tcPr>
          <w:p w14:paraId="1250CF07">
            <w:pPr>
              <w:jc w:val="center"/>
              <w:rPr>
                <w:rFonts w:ascii="宋体" w:hAnsi="宋体" w:eastAsia="宋体"/>
                <w:sz w:val="18"/>
                <w:szCs w:val="18"/>
              </w:rPr>
            </w:pPr>
            <w:r>
              <w:rPr>
                <w:rFonts w:ascii="宋体" w:hAnsi="宋体" w:eastAsia="宋体"/>
                <w:sz w:val="18"/>
                <w:szCs w:val="18"/>
              </w:rPr>
              <w:t>USB（相机）、串口（STM32）、Wi-Fi（后端）</w:t>
            </w:r>
          </w:p>
        </w:tc>
      </w:tr>
    </w:tbl>
    <w:p w14:paraId="0E73AAC2">
      <w:pPr>
        <w:rPr>
          <w:rFonts w:ascii="宋体" w:hAnsi="宋体" w:eastAsia="宋体"/>
          <w:sz w:val="18"/>
          <w:szCs w:val="18"/>
        </w:rPr>
      </w:pPr>
    </w:p>
    <w:p w14:paraId="742845C5">
      <w:pPr>
        <w:outlineLvl w:val="2"/>
        <w:rPr>
          <w:rFonts w:ascii="宋体" w:hAnsi="宋体" w:eastAsia="宋体"/>
          <w:b/>
          <w:bCs/>
          <w:sz w:val="28"/>
          <w:szCs w:val="28"/>
        </w:rPr>
      </w:pPr>
      <w:bookmarkStart w:id="20" w:name="_Toc228053773"/>
      <w:r>
        <w:rPr>
          <w:rFonts w:ascii="宋体" w:hAnsi="宋体" w:eastAsia="宋体"/>
          <w:b/>
          <w:bCs/>
          <w:sz w:val="28"/>
          <w:szCs w:val="28"/>
        </w:rPr>
        <w:t>3.2.2 传感器与执行器选型</w:t>
      </w:r>
      <w:bookmarkEnd w:id="20"/>
    </w:p>
    <w:p w14:paraId="312C2383">
      <w:pPr>
        <w:rPr>
          <w:rFonts w:ascii="宋体" w:hAnsi="宋体" w:eastAsia="宋体"/>
          <w:szCs w:val="21"/>
        </w:rPr>
      </w:pPr>
      <w:r>
        <w:rPr>
          <w:rFonts w:ascii="宋体" w:hAnsi="宋体" w:eastAsia="宋体"/>
          <w:szCs w:val="21"/>
        </w:rPr>
        <w:t>传感器按鱼缸端和盆栽端分两组选型，详见表3-2。选型时主要考虑了接口兼容性和量程是否覆盖正常水体/土壤的工作范围。</w:t>
      </w:r>
    </w:p>
    <w:p w14:paraId="20EADAEF">
      <w:pPr>
        <w:jc w:val="center"/>
        <w:rPr>
          <w:rFonts w:ascii="宋体" w:hAnsi="宋体" w:eastAsia="宋体"/>
          <w:b/>
          <w:bCs/>
          <w:sz w:val="18"/>
          <w:szCs w:val="18"/>
        </w:rPr>
      </w:pPr>
      <w:r>
        <w:rPr>
          <w:rFonts w:ascii="宋体" w:hAnsi="宋体" w:eastAsia="宋体"/>
          <w:b/>
          <w:bCs/>
          <w:sz w:val="18"/>
          <w:szCs w:val="18"/>
        </w:rPr>
        <w:t>表3-</w:t>
      </w:r>
      <w:r>
        <w:rPr>
          <w:rFonts w:ascii="Open Sans" w:hAnsi="Open Sans" w:cs="Open Sans"/>
          <w:b/>
          <w:bCs/>
          <w:color w:val="333333"/>
          <w:shd w:val="clear" w:color="auto" w:fill="FFFFFF"/>
        </w:rPr>
        <w:t xml:space="preserve"> </w:t>
      </w:r>
      <w:r>
        <w:rPr>
          <w:rFonts w:ascii="宋体" w:hAnsi="宋体" w:eastAsia="宋体"/>
          <w:b/>
          <w:bCs/>
          <w:sz w:val="18"/>
          <w:szCs w:val="18"/>
        </w:rPr>
        <w:t>2 传感器与执行器选型</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05"/>
        <w:gridCol w:w="1110"/>
        <w:gridCol w:w="3147"/>
        <w:gridCol w:w="850"/>
        <w:gridCol w:w="1973"/>
      </w:tblGrid>
      <w:tr w14:paraId="14A52E5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484ADC83">
            <w:pPr>
              <w:jc w:val="center"/>
              <w:rPr>
                <w:rFonts w:ascii="宋体" w:hAnsi="宋体" w:eastAsia="宋体"/>
                <w:b/>
                <w:bCs/>
                <w:szCs w:val="21"/>
              </w:rPr>
            </w:pPr>
            <w:r>
              <w:rPr>
                <w:rFonts w:ascii="宋体" w:hAnsi="宋体" w:eastAsia="宋体"/>
                <w:b/>
                <w:bCs/>
                <w:szCs w:val="21"/>
              </w:rPr>
              <w:t>区域</w:t>
            </w:r>
          </w:p>
        </w:tc>
        <w:tc>
          <w:tcPr>
            <w:tcW w:w="0" w:type="auto"/>
            <w:tcBorders>
              <w:top w:val="single" w:color="auto" w:sz="8" w:space="0"/>
              <w:bottom w:val="single" w:color="auto" w:sz="8" w:space="0"/>
            </w:tcBorders>
            <w:vAlign w:val="center"/>
          </w:tcPr>
          <w:p w14:paraId="7AFA5E82">
            <w:pPr>
              <w:jc w:val="center"/>
              <w:rPr>
                <w:rFonts w:ascii="宋体" w:hAnsi="宋体" w:eastAsia="宋体"/>
                <w:b/>
                <w:bCs/>
                <w:szCs w:val="21"/>
              </w:rPr>
            </w:pPr>
            <w:r>
              <w:rPr>
                <w:rFonts w:ascii="宋体" w:hAnsi="宋体" w:eastAsia="宋体"/>
                <w:b/>
                <w:bCs/>
                <w:szCs w:val="21"/>
              </w:rPr>
              <w:t>类型</w:t>
            </w:r>
          </w:p>
        </w:tc>
        <w:tc>
          <w:tcPr>
            <w:tcW w:w="3117" w:type="dxa"/>
            <w:tcBorders>
              <w:top w:val="single" w:color="auto" w:sz="8" w:space="0"/>
              <w:bottom w:val="single" w:color="auto" w:sz="8" w:space="0"/>
            </w:tcBorders>
            <w:vAlign w:val="center"/>
          </w:tcPr>
          <w:p w14:paraId="7208A805">
            <w:pPr>
              <w:jc w:val="center"/>
              <w:rPr>
                <w:rFonts w:ascii="宋体" w:hAnsi="宋体" w:eastAsia="宋体"/>
                <w:b/>
                <w:bCs/>
                <w:szCs w:val="21"/>
              </w:rPr>
            </w:pPr>
            <w:r>
              <w:rPr>
                <w:rFonts w:ascii="宋体" w:hAnsi="宋体" w:eastAsia="宋体"/>
                <w:b/>
                <w:bCs/>
                <w:szCs w:val="21"/>
              </w:rPr>
              <w:t>器件/模块</w:t>
            </w:r>
          </w:p>
        </w:tc>
        <w:tc>
          <w:tcPr>
            <w:tcW w:w="820" w:type="dxa"/>
            <w:tcBorders>
              <w:top w:val="single" w:color="auto" w:sz="8" w:space="0"/>
              <w:bottom w:val="single" w:color="auto" w:sz="8" w:space="0"/>
            </w:tcBorders>
            <w:vAlign w:val="center"/>
          </w:tcPr>
          <w:p w14:paraId="5122BF54">
            <w:pPr>
              <w:jc w:val="center"/>
              <w:rPr>
                <w:rFonts w:ascii="宋体" w:hAnsi="宋体" w:eastAsia="宋体"/>
                <w:b/>
                <w:bCs/>
                <w:szCs w:val="21"/>
              </w:rPr>
            </w:pPr>
            <w:r>
              <w:rPr>
                <w:rFonts w:ascii="宋体" w:hAnsi="宋体" w:eastAsia="宋体"/>
                <w:b/>
                <w:bCs/>
                <w:szCs w:val="21"/>
              </w:rPr>
              <w:t>接口</w:t>
            </w:r>
          </w:p>
        </w:tc>
        <w:tc>
          <w:tcPr>
            <w:tcW w:w="1928" w:type="dxa"/>
            <w:tcBorders>
              <w:top w:val="single" w:color="auto" w:sz="8" w:space="0"/>
              <w:bottom w:val="single" w:color="auto" w:sz="8" w:space="0"/>
            </w:tcBorders>
            <w:vAlign w:val="center"/>
          </w:tcPr>
          <w:p w14:paraId="3D12C891">
            <w:pPr>
              <w:jc w:val="center"/>
              <w:rPr>
                <w:rFonts w:ascii="宋体" w:hAnsi="宋体" w:eastAsia="宋体"/>
                <w:b/>
                <w:bCs/>
                <w:szCs w:val="21"/>
              </w:rPr>
            </w:pPr>
            <w:r>
              <w:rPr>
                <w:rFonts w:ascii="宋体" w:hAnsi="宋体" w:eastAsia="宋体"/>
                <w:b/>
                <w:bCs/>
                <w:szCs w:val="21"/>
              </w:rPr>
              <w:t>量程/精度</w:t>
            </w:r>
          </w:p>
        </w:tc>
      </w:tr>
      <w:tr w14:paraId="336913B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FF01E12">
            <w:pPr>
              <w:jc w:val="center"/>
              <w:rPr>
                <w:rFonts w:ascii="宋体" w:hAnsi="宋体" w:eastAsia="宋体"/>
                <w:szCs w:val="21"/>
              </w:rPr>
            </w:pPr>
            <w:r>
              <w:rPr>
                <w:rFonts w:ascii="宋体" w:hAnsi="宋体" w:eastAsia="宋体"/>
                <w:szCs w:val="21"/>
              </w:rPr>
              <w:t>鱼缸端</w:t>
            </w:r>
          </w:p>
        </w:tc>
        <w:tc>
          <w:tcPr>
            <w:tcW w:w="0" w:type="auto"/>
            <w:vAlign w:val="center"/>
          </w:tcPr>
          <w:p w14:paraId="59BE572E">
            <w:pPr>
              <w:jc w:val="center"/>
              <w:rPr>
                <w:rFonts w:ascii="宋体" w:hAnsi="宋体" w:eastAsia="宋体"/>
                <w:szCs w:val="21"/>
              </w:rPr>
            </w:pPr>
            <w:r>
              <w:rPr>
                <w:rFonts w:ascii="宋体" w:hAnsi="宋体" w:eastAsia="宋体"/>
                <w:szCs w:val="21"/>
              </w:rPr>
              <w:t>水温</w:t>
            </w:r>
          </w:p>
        </w:tc>
        <w:tc>
          <w:tcPr>
            <w:tcW w:w="3117" w:type="dxa"/>
            <w:vAlign w:val="center"/>
          </w:tcPr>
          <w:p w14:paraId="762353DA">
            <w:pPr>
              <w:jc w:val="center"/>
              <w:rPr>
                <w:rFonts w:ascii="宋体" w:hAnsi="宋体" w:eastAsia="宋体"/>
                <w:szCs w:val="21"/>
              </w:rPr>
            </w:pPr>
            <w:r>
              <w:rPr>
                <w:rFonts w:ascii="宋体" w:hAnsi="宋体" w:eastAsia="宋体"/>
                <w:szCs w:val="21"/>
              </w:rPr>
              <w:t>DS18B20 防水探头</w:t>
            </w:r>
          </w:p>
        </w:tc>
        <w:tc>
          <w:tcPr>
            <w:tcW w:w="820" w:type="dxa"/>
            <w:vAlign w:val="center"/>
          </w:tcPr>
          <w:p w14:paraId="4454D1B9">
            <w:pPr>
              <w:jc w:val="center"/>
              <w:rPr>
                <w:rFonts w:ascii="宋体" w:hAnsi="宋体" w:eastAsia="宋体"/>
                <w:szCs w:val="21"/>
              </w:rPr>
            </w:pPr>
            <w:r>
              <w:rPr>
                <w:rFonts w:ascii="宋体" w:hAnsi="宋体" w:eastAsia="宋体"/>
                <w:szCs w:val="21"/>
              </w:rPr>
              <w:t>单总线</w:t>
            </w:r>
          </w:p>
        </w:tc>
        <w:tc>
          <w:tcPr>
            <w:tcW w:w="1928" w:type="dxa"/>
            <w:vAlign w:val="center"/>
          </w:tcPr>
          <w:p w14:paraId="04FE860B">
            <w:pPr>
              <w:jc w:val="center"/>
              <w:rPr>
                <w:rFonts w:ascii="宋体" w:hAnsi="宋体" w:eastAsia="宋体"/>
                <w:szCs w:val="21"/>
              </w:rPr>
            </w:pPr>
            <w:r>
              <w:rPr>
                <w:rFonts w:ascii="Cambria Math" w:hAnsi="Cambria Math" w:eastAsia="宋体" w:cs="Cambria Math"/>
                <w:szCs w:val="21"/>
              </w:rPr>
              <w:t>−</w:t>
            </w:r>
            <w:r>
              <w:rPr>
                <w:rFonts w:ascii="宋体" w:hAnsi="宋体" w:eastAsia="宋体"/>
                <w:szCs w:val="21"/>
              </w:rPr>
              <w:t>55~125℃，±0.5℃</w:t>
            </w:r>
          </w:p>
        </w:tc>
      </w:tr>
      <w:tr w14:paraId="333A6C3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125098C">
            <w:pPr>
              <w:jc w:val="center"/>
              <w:rPr>
                <w:rFonts w:ascii="宋体" w:hAnsi="宋体" w:eastAsia="宋体"/>
                <w:szCs w:val="21"/>
              </w:rPr>
            </w:pPr>
            <w:r>
              <w:rPr>
                <w:rFonts w:ascii="宋体" w:hAnsi="宋体" w:eastAsia="宋体"/>
                <w:szCs w:val="21"/>
              </w:rPr>
              <w:t>鱼缸端</w:t>
            </w:r>
          </w:p>
        </w:tc>
        <w:tc>
          <w:tcPr>
            <w:tcW w:w="0" w:type="auto"/>
            <w:vAlign w:val="center"/>
          </w:tcPr>
          <w:p w14:paraId="64EC2C0E">
            <w:pPr>
              <w:jc w:val="center"/>
              <w:rPr>
                <w:rFonts w:ascii="宋体" w:hAnsi="宋体" w:eastAsia="宋体"/>
                <w:szCs w:val="21"/>
              </w:rPr>
            </w:pPr>
            <w:r>
              <w:rPr>
                <w:rFonts w:ascii="宋体" w:hAnsi="宋体" w:eastAsia="宋体"/>
                <w:szCs w:val="21"/>
              </w:rPr>
              <w:t>pH</w:t>
            </w:r>
          </w:p>
        </w:tc>
        <w:tc>
          <w:tcPr>
            <w:tcW w:w="3117" w:type="dxa"/>
            <w:vAlign w:val="center"/>
          </w:tcPr>
          <w:p w14:paraId="5362FA03">
            <w:pPr>
              <w:jc w:val="center"/>
              <w:rPr>
                <w:rFonts w:ascii="宋体" w:hAnsi="宋体" w:eastAsia="宋体"/>
                <w:szCs w:val="21"/>
              </w:rPr>
            </w:pPr>
            <w:r>
              <w:rPr>
                <w:rFonts w:ascii="宋体" w:hAnsi="宋体" w:eastAsia="宋体"/>
                <w:szCs w:val="21"/>
              </w:rPr>
              <w:t>pH 电极 + 模拟调理板</w:t>
            </w:r>
          </w:p>
        </w:tc>
        <w:tc>
          <w:tcPr>
            <w:tcW w:w="820" w:type="dxa"/>
            <w:vAlign w:val="center"/>
          </w:tcPr>
          <w:p w14:paraId="171E38A2">
            <w:pPr>
              <w:jc w:val="center"/>
              <w:rPr>
                <w:rFonts w:ascii="宋体" w:hAnsi="宋体" w:eastAsia="宋体"/>
                <w:szCs w:val="21"/>
              </w:rPr>
            </w:pPr>
            <w:r>
              <w:rPr>
                <w:rFonts w:ascii="宋体" w:hAnsi="宋体" w:eastAsia="宋体"/>
                <w:szCs w:val="21"/>
              </w:rPr>
              <w:t>ADC</w:t>
            </w:r>
          </w:p>
        </w:tc>
        <w:tc>
          <w:tcPr>
            <w:tcW w:w="1928" w:type="dxa"/>
            <w:vAlign w:val="center"/>
          </w:tcPr>
          <w:p w14:paraId="7D6F55C5">
            <w:pPr>
              <w:jc w:val="center"/>
              <w:rPr>
                <w:rFonts w:ascii="宋体" w:hAnsi="宋体" w:eastAsia="宋体"/>
                <w:szCs w:val="21"/>
              </w:rPr>
            </w:pPr>
            <w:r>
              <w:rPr>
                <w:rFonts w:ascii="宋体" w:hAnsi="宋体" w:eastAsia="宋体"/>
                <w:szCs w:val="21"/>
              </w:rPr>
              <w:t>0~14，±0.1</w:t>
            </w:r>
          </w:p>
        </w:tc>
      </w:tr>
      <w:tr w14:paraId="194AECC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3573BCC">
            <w:pPr>
              <w:jc w:val="center"/>
              <w:rPr>
                <w:rFonts w:ascii="宋体" w:hAnsi="宋体" w:eastAsia="宋体"/>
                <w:szCs w:val="21"/>
              </w:rPr>
            </w:pPr>
            <w:r>
              <w:rPr>
                <w:rFonts w:ascii="宋体" w:hAnsi="宋体" w:eastAsia="宋体"/>
                <w:szCs w:val="21"/>
              </w:rPr>
              <w:t>鱼缸端</w:t>
            </w:r>
          </w:p>
        </w:tc>
        <w:tc>
          <w:tcPr>
            <w:tcW w:w="0" w:type="auto"/>
            <w:vAlign w:val="center"/>
          </w:tcPr>
          <w:p w14:paraId="249DE092">
            <w:pPr>
              <w:jc w:val="center"/>
              <w:rPr>
                <w:rFonts w:ascii="宋体" w:hAnsi="宋体" w:eastAsia="宋体"/>
                <w:szCs w:val="21"/>
              </w:rPr>
            </w:pPr>
            <w:r>
              <w:rPr>
                <w:rFonts w:ascii="宋体" w:hAnsi="宋体" w:eastAsia="宋体"/>
                <w:szCs w:val="21"/>
              </w:rPr>
              <w:t>浑浊度</w:t>
            </w:r>
          </w:p>
        </w:tc>
        <w:tc>
          <w:tcPr>
            <w:tcW w:w="3117" w:type="dxa"/>
            <w:vAlign w:val="center"/>
          </w:tcPr>
          <w:p w14:paraId="57BD0440">
            <w:pPr>
              <w:jc w:val="center"/>
              <w:rPr>
                <w:rFonts w:ascii="宋体" w:hAnsi="宋体" w:eastAsia="宋体"/>
                <w:szCs w:val="21"/>
              </w:rPr>
            </w:pPr>
            <w:r>
              <w:rPr>
                <w:rFonts w:ascii="宋体" w:hAnsi="宋体" w:eastAsia="宋体"/>
                <w:szCs w:val="21"/>
              </w:rPr>
              <w:t>光电浊度模块</w:t>
            </w:r>
          </w:p>
        </w:tc>
        <w:tc>
          <w:tcPr>
            <w:tcW w:w="820" w:type="dxa"/>
            <w:vAlign w:val="center"/>
          </w:tcPr>
          <w:p w14:paraId="0958E278">
            <w:pPr>
              <w:jc w:val="center"/>
              <w:rPr>
                <w:rFonts w:ascii="宋体" w:hAnsi="宋体" w:eastAsia="宋体"/>
                <w:szCs w:val="21"/>
              </w:rPr>
            </w:pPr>
            <w:r>
              <w:rPr>
                <w:rFonts w:ascii="宋体" w:hAnsi="宋体" w:eastAsia="宋体"/>
                <w:szCs w:val="21"/>
              </w:rPr>
              <w:t>UART</w:t>
            </w:r>
          </w:p>
        </w:tc>
        <w:tc>
          <w:tcPr>
            <w:tcW w:w="1928" w:type="dxa"/>
            <w:vAlign w:val="center"/>
          </w:tcPr>
          <w:p w14:paraId="31F4D98E">
            <w:pPr>
              <w:jc w:val="center"/>
              <w:rPr>
                <w:rFonts w:ascii="宋体" w:hAnsi="宋体" w:eastAsia="宋体"/>
                <w:szCs w:val="21"/>
              </w:rPr>
            </w:pPr>
            <w:r>
              <w:rPr>
                <w:rFonts w:ascii="宋体" w:hAnsi="宋体" w:eastAsia="宋体"/>
                <w:szCs w:val="21"/>
              </w:rPr>
              <w:t>0~1000 NTU</w:t>
            </w:r>
          </w:p>
        </w:tc>
      </w:tr>
      <w:tr w14:paraId="57D31EB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A69B5F3">
            <w:pPr>
              <w:jc w:val="center"/>
              <w:rPr>
                <w:rFonts w:ascii="宋体" w:hAnsi="宋体" w:eastAsia="宋体"/>
                <w:szCs w:val="21"/>
              </w:rPr>
            </w:pPr>
            <w:r>
              <w:rPr>
                <w:rFonts w:ascii="宋体" w:hAnsi="宋体" w:eastAsia="宋体"/>
                <w:szCs w:val="21"/>
              </w:rPr>
              <w:t>鱼缸端</w:t>
            </w:r>
          </w:p>
        </w:tc>
        <w:tc>
          <w:tcPr>
            <w:tcW w:w="0" w:type="auto"/>
            <w:vAlign w:val="center"/>
          </w:tcPr>
          <w:p w14:paraId="7476258F">
            <w:pPr>
              <w:jc w:val="center"/>
              <w:rPr>
                <w:rFonts w:ascii="宋体" w:hAnsi="宋体" w:eastAsia="宋体"/>
                <w:szCs w:val="21"/>
              </w:rPr>
            </w:pPr>
            <w:r>
              <w:rPr>
                <w:rFonts w:ascii="宋体" w:hAnsi="宋体" w:eastAsia="宋体"/>
                <w:szCs w:val="21"/>
              </w:rPr>
              <w:t>溶解氧</w:t>
            </w:r>
          </w:p>
        </w:tc>
        <w:tc>
          <w:tcPr>
            <w:tcW w:w="3117" w:type="dxa"/>
            <w:vAlign w:val="center"/>
          </w:tcPr>
          <w:p w14:paraId="738BC992">
            <w:pPr>
              <w:jc w:val="center"/>
              <w:rPr>
                <w:rFonts w:ascii="宋体" w:hAnsi="宋体" w:eastAsia="宋体"/>
                <w:szCs w:val="21"/>
              </w:rPr>
            </w:pPr>
            <w:r>
              <w:rPr>
                <w:rFonts w:ascii="宋体" w:hAnsi="宋体" w:eastAsia="宋体"/>
                <w:szCs w:val="21"/>
              </w:rPr>
              <w:t>光学溶解氧模块</w:t>
            </w:r>
          </w:p>
        </w:tc>
        <w:tc>
          <w:tcPr>
            <w:tcW w:w="820" w:type="dxa"/>
            <w:vAlign w:val="center"/>
          </w:tcPr>
          <w:p w14:paraId="54C0D229">
            <w:pPr>
              <w:jc w:val="center"/>
              <w:rPr>
                <w:rFonts w:ascii="宋体" w:hAnsi="宋体" w:eastAsia="宋体"/>
                <w:szCs w:val="21"/>
              </w:rPr>
            </w:pPr>
            <w:r>
              <w:rPr>
                <w:rFonts w:ascii="宋体" w:hAnsi="宋体" w:eastAsia="宋体"/>
                <w:szCs w:val="21"/>
              </w:rPr>
              <w:t>UART</w:t>
            </w:r>
          </w:p>
        </w:tc>
        <w:tc>
          <w:tcPr>
            <w:tcW w:w="1928" w:type="dxa"/>
            <w:vAlign w:val="center"/>
          </w:tcPr>
          <w:p w14:paraId="044B4CEF">
            <w:pPr>
              <w:jc w:val="center"/>
              <w:rPr>
                <w:rFonts w:ascii="宋体" w:hAnsi="宋体" w:eastAsia="宋体"/>
                <w:szCs w:val="21"/>
              </w:rPr>
            </w:pPr>
            <w:r>
              <w:rPr>
                <w:rFonts w:ascii="宋体" w:hAnsi="宋体" w:eastAsia="宋体"/>
                <w:szCs w:val="21"/>
              </w:rPr>
              <w:t>0~20 mg/L，±0.2</w:t>
            </w:r>
          </w:p>
        </w:tc>
      </w:tr>
      <w:tr w14:paraId="5502BC4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94E9E5C">
            <w:pPr>
              <w:jc w:val="center"/>
              <w:rPr>
                <w:rFonts w:ascii="宋体" w:hAnsi="宋体" w:eastAsia="宋体"/>
                <w:szCs w:val="21"/>
              </w:rPr>
            </w:pPr>
            <w:r>
              <w:rPr>
                <w:rFonts w:ascii="宋体" w:hAnsi="宋体" w:eastAsia="宋体"/>
                <w:szCs w:val="21"/>
              </w:rPr>
              <w:t>盆栽端</w:t>
            </w:r>
          </w:p>
        </w:tc>
        <w:tc>
          <w:tcPr>
            <w:tcW w:w="0" w:type="auto"/>
            <w:vAlign w:val="center"/>
          </w:tcPr>
          <w:p w14:paraId="381E12A1">
            <w:pPr>
              <w:jc w:val="center"/>
              <w:rPr>
                <w:rFonts w:ascii="宋体" w:hAnsi="宋体" w:eastAsia="宋体"/>
                <w:szCs w:val="21"/>
              </w:rPr>
            </w:pPr>
            <w:r>
              <w:rPr>
                <w:rFonts w:ascii="宋体" w:hAnsi="宋体" w:eastAsia="宋体"/>
                <w:szCs w:val="21"/>
              </w:rPr>
              <w:t>土壤湿度</w:t>
            </w:r>
          </w:p>
        </w:tc>
        <w:tc>
          <w:tcPr>
            <w:tcW w:w="3117" w:type="dxa"/>
            <w:vAlign w:val="center"/>
          </w:tcPr>
          <w:p w14:paraId="74BD70D8">
            <w:pPr>
              <w:jc w:val="center"/>
              <w:rPr>
                <w:rFonts w:ascii="宋体" w:hAnsi="宋体" w:eastAsia="宋体"/>
                <w:szCs w:val="21"/>
              </w:rPr>
            </w:pPr>
            <w:r>
              <w:rPr>
                <w:rFonts w:ascii="宋体" w:hAnsi="宋体" w:eastAsia="宋体"/>
                <w:szCs w:val="21"/>
              </w:rPr>
              <w:t>电阻式土壤湿度探针</w:t>
            </w:r>
          </w:p>
        </w:tc>
        <w:tc>
          <w:tcPr>
            <w:tcW w:w="820" w:type="dxa"/>
            <w:vAlign w:val="center"/>
          </w:tcPr>
          <w:p w14:paraId="229EFDD0">
            <w:pPr>
              <w:jc w:val="center"/>
              <w:rPr>
                <w:rFonts w:ascii="宋体" w:hAnsi="宋体" w:eastAsia="宋体"/>
                <w:szCs w:val="21"/>
              </w:rPr>
            </w:pPr>
            <w:r>
              <w:rPr>
                <w:rFonts w:ascii="宋体" w:hAnsi="宋体" w:eastAsia="宋体"/>
                <w:szCs w:val="21"/>
              </w:rPr>
              <w:t>ADC</w:t>
            </w:r>
          </w:p>
        </w:tc>
        <w:tc>
          <w:tcPr>
            <w:tcW w:w="1928" w:type="dxa"/>
            <w:vAlign w:val="center"/>
          </w:tcPr>
          <w:p w14:paraId="487BEB67">
            <w:pPr>
              <w:jc w:val="center"/>
              <w:rPr>
                <w:rFonts w:ascii="宋体" w:hAnsi="宋体" w:eastAsia="宋体"/>
                <w:szCs w:val="21"/>
              </w:rPr>
            </w:pPr>
            <w:r>
              <w:rPr>
                <w:rFonts w:ascii="宋体" w:hAnsi="宋体" w:eastAsia="宋体"/>
                <w:szCs w:val="21"/>
              </w:rPr>
              <w:t>0~100%</w:t>
            </w:r>
          </w:p>
        </w:tc>
      </w:tr>
      <w:tr w14:paraId="02B97FE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4FD3B1E">
            <w:pPr>
              <w:jc w:val="center"/>
              <w:rPr>
                <w:rFonts w:ascii="宋体" w:hAnsi="宋体" w:eastAsia="宋体"/>
                <w:szCs w:val="21"/>
              </w:rPr>
            </w:pPr>
            <w:r>
              <w:rPr>
                <w:rFonts w:ascii="宋体" w:hAnsi="宋体" w:eastAsia="宋体"/>
                <w:szCs w:val="21"/>
              </w:rPr>
              <w:t>盆栽端</w:t>
            </w:r>
          </w:p>
        </w:tc>
        <w:tc>
          <w:tcPr>
            <w:tcW w:w="0" w:type="auto"/>
            <w:vAlign w:val="center"/>
          </w:tcPr>
          <w:p w14:paraId="61D1D380">
            <w:pPr>
              <w:jc w:val="center"/>
              <w:rPr>
                <w:rFonts w:ascii="宋体" w:hAnsi="宋体" w:eastAsia="宋体"/>
                <w:szCs w:val="21"/>
              </w:rPr>
            </w:pPr>
            <w:r>
              <w:rPr>
                <w:rFonts w:ascii="宋体" w:hAnsi="宋体" w:eastAsia="宋体"/>
                <w:szCs w:val="21"/>
              </w:rPr>
              <w:t>空气温湿度</w:t>
            </w:r>
          </w:p>
        </w:tc>
        <w:tc>
          <w:tcPr>
            <w:tcW w:w="3117" w:type="dxa"/>
            <w:vAlign w:val="center"/>
          </w:tcPr>
          <w:p w14:paraId="49ABBB07">
            <w:pPr>
              <w:jc w:val="center"/>
              <w:rPr>
                <w:rFonts w:ascii="宋体" w:hAnsi="宋体" w:eastAsia="宋体"/>
                <w:szCs w:val="21"/>
              </w:rPr>
            </w:pPr>
            <w:r>
              <w:rPr>
                <w:rFonts w:ascii="宋体" w:hAnsi="宋体" w:eastAsia="宋体"/>
                <w:szCs w:val="21"/>
              </w:rPr>
              <w:t>DHT22 / SHT30</w:t>
            </w:r>
          </w:p>
        </w:tc>
        <w:tc>
          <w:tcPr>
            <w:tcW w:w="820" w:type="dxa"/>
            <w:vAlign w:val="center"/>
          </w:tcPr>
          <w:p w14:paraId="5C32DA1A">
            <w:pPr>
              <w:jc w:val="center"/>
              <w:rPr>
                <w:rFonts w:ascii="宋体" w:hAnsi="宋体" w:eastAsia="宋体"/>
                <w:szCs w:val="21"/>
              </w:rPr>
            </w:pPr>
            <w:r>
              <w:rPr>
                <w:rFonts w:ascii="宋体" w:hAnsi="宋体" w:eastAsia="宋体"/>
                <w:szCs w:val="21"/>
              </w:rPr>
              <w:t>I2C</w:t>
            </w:r>
          </w:p>
        </w:tc>
        <w:tc>
          <w:tcPr>
            <w:tcW w:w="1928" w:type="dxa"/>
            <w:vAlign w:val="center"/>
          </w:tcPr>
          <w:p w14:paraId="25E5FA21">
            <w:pPr>
              <w:jc w:val="center"/>
              <w:rPr>
                <w:rFonts w:ascii="宋体" w:hAnsi="宋体" w:eastAsia="宋体"/>
                <w:szCs w:val="21"/>
              </w:rPr>
            </w:pPr>
            <w:r>
              <w:rPr>
                <w:rFonts w:ascii="宋体" w:hAnsi="宋体" w:eastAsia="宋体"/>
                <w:szCs w:val="21"/>
              </w:rPr>
              <w:t>温度±0.3℃，湿度±2%</w:t>
            </w:r>
          </w:p>
        </w:tc>
      </w:tr>
      <w:tr w14:paraId="4E80629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16DB34A">
            <w:pPr>
              <w:jc w:val="center"/>
              <w:rPr>
                <w:rFonts w:ascii="宋体" w:hAnsi="宋体" w:eastAsia="宋体"/>
                <w:szCs w:val="21"/>
              </w:rPr>
            </w:pPr>
            <w:r>
              <w:rPr>
                <w:rFonts w:ascii="宋体" w:hAnsi="宋体" w:eastAsia="宋体"/>
                <w:szCs w:val="21"/>
              </w:rPr>
              <w:t>两端</w:t>
            </w:r>
          </w:p>
        </w:tc>
        <w:tc>
          <w:tcPr>
            <w:tcW w:w="0" w:type="auto"/>
            <w:vAlign w:val="center"/>
          </w:tcPr>
          <w:p w14:paraId="0883F1F5">
            <w:pPr>
              <w:jc w:val="center"/>
              <w:rPr>
                <w:rFonts w:ascii="宋体" w:hAnsi="宋体" w:eastAsia="宋体"/>
                <w:szCs w:val="21"/>
              </w:rPr>
            </w:pPr>
            <w:r>
              <w:rPr>
                <w:rFonts w:ascii="宋体" w:hAnsi="宋体" w:eastAsia="宋体"/>
                <w:szCs w:val="21"/>
              </w:rPr>
              <w:t>执行器</w:t>
            </w:r>
          </w:p>
        </w:tc>
        <w:tc>
          <w:tcPr>
            <w:tcW w:w="3117" w:type="dxa"/>
            <w:vAlign w:val="center"/>
          </w:tcPr>
          <w:p w14:paraId="48E606D7">
            <w:pPr>
              <w:jc w:val="center"/>
              <w:rPr>
                <w:rFonts w:ascii="宋体" w:hAnsi="宋体" w:eastAsia="宋体"/>
                <w:szCs w:val="21"/>
              </w:rPr>
            </w:pPr>
            <w:r>
              <w:rPr>
                <w:rFonts w:ascii="宋体" w:hAnsi="宋体" w:eastAsia="宋体"/>
                <w:szCs w:val="21"/>
              </w:rPr>
              <w:t>单向水泵、补光 LED、雾化模块</w:t>
            </w:r>
          </w:p>
        </w:tc>
        <w:tc>
          <w:tcPr>
            <w:tcW w:w="820" w:type="dxa"/>
            <w:vAlign w:val="center"/>
          </w:tcPr>
          <w:p w14:paraId="3BA140D8">
            <w:pPr>
              <w:jc w:val="center"/>
              <w:rPr>
                <w:rFonts w:ascii="宋体" w:hAnsi="宋体" w:eastAsia="宋体"/>
                <w:szCs w:val="21"/>
              </w:rPr>
            </w:pPr>
            <w:r>
              <w:rPr>
                <w:rFonts w:ascii="宋体" w:hAnsi="宋体" w:eastAsia="宋体"/>
                <w:szCs w:val="21"/>
              </w:rPr>
              <w:t>PWM</w:t>
            </w:r>
          </w:p>
        </w:tc>
        <w:tc>
          <w:tcPr>
            <w:tcW w:w="1928" w:type="dxa"/>
            <w:vAlign w:val="center"/>
          </w:tcPr>
          <w:p w14:paraId="34417709">
            <w:pPr>
              <w:jc w:val="center"/>
              <w:rPr>
                <w:rFonts w:ascii="宋体" w:hAnsi="宋体" w:eastAsia="宋体"/>
                <w:szCs w:val="21"/>
              </w:rPr>
            </w:pPr>
            <w:r>
              <w:rPr>
                <w:rFonts w:ascii="宋体" w:hAnsi="宋体" w:eastAsia="宋体"/>
                <w:szCs w:val="21"/>
              </w:rPr>
              <w:t>—</w:t>
            </w:r>
          </w:p>
        </w:tc>
      </w:tr>
    </w:tbl>
    <w:p w14:paraId="7CB9F0E5">
      <w:pPr>
        <w:rPr>
          <w:rFonts w:ascii="宋体" w:hAnsi="宋体" w:eastAsia="宋体"/>
          <w:szCs w:val="21"/>
        </w:rPr>
      </w:pPr>
    </w:p>
    <w:p w14:paraId="03849707">
      <w:pPr>
        <w:outlineLvl w:val="2"/>
        <w:rPr>
          <w:rFonts w:ascii="宋体" w:hAnsi="宋体" w:eastAsia="宋体"/>
          <w:b/>
          <w:bCs/>
          <w:sz w:val="28"/>
          <w:szCs w:val="28"/>
        </w:rPr>
      </w:pPr>
      <w:bookmarkStart w:id="21" w:name="_Toc228053774"/>
      <w:r>
        <w:rPr>
          <w:rFonts w:ascii="宋体" w:hAnsi="宋体" w:eastAsia="宋体"/>
          <w:b/>
          <w:bCs/>
          <w:sz w:val="28"/>
          <w:szCs w:val="28"/>
        </w:rPr>
        <w:t>3.2.3 机械臂与视觉模块</w:t>
      </w:r>
      <w:bookmarkEnd w:id="21"/>
    </w:p>
    <w:p w14:paraId="73339DC9">
      <w:pPr>
        <w:spacing w:after="156" w:afterLines="50"/>
        <w:rPr>
          <w:rFonts w:ascii="宋体" w:hAnsi="宋体" w:eastAsia="宋体"/>
          <w:szCs w:val="21"/>
        </w:rPr>
      </w:pPr>
      <w:r>
        <w:rPr>
          <w:rFonts w:ascii="宋体" w:hAnsi="宋体" w:eastAsia="宋体"/>
          <w:szCs w:val="21"/>
        </w:rPr>
        <w:t>机械臂本体是六自由度结构，底座安装在产品一侧的水平滑轨上，由步进电机带动，可在鱼缸区和盆栽区之间横移切换工位。这个设计是出于空间考虑——两个区域分列左右，用一个固定臂很难兼顾两侧，滑轨方案相比在中间安装固定臂，覆盖范围更大，而且不会遮挡正面视野。</w:t>
      </w:r>
    </w:p>
    <w:p w14:paraId="1E391EA2">
      <w:pPr>
        <w:spacing w:after="156" w:afterLines="50"/>
        <w:rPr>
          <w:rFonts w:ascii="宋体" w:hAnsi="宋体" w:eastAsia="宋体"/>
          <w:szCs w:val="21"/>
        </w:rPr>
      </w:pPr>
      <w:r>
        <w:rPr>
          <w:rFonts w:ascii="宋体" w:hAnsi="宋体" w:eastAsia="宋体"/>
          <w:szCs w:val="21"/>
        </w:rPr>
        <w:t>末端安装光鉴 Aurora 930 深度相机，内置 RGB、深度和点云输出，用于任务执行时的目标定位和识别。鱼缸侧另有一台独立固定 RGB 摄像头，专门用于延时摄影，和机械臂视觉任务是独立的。</w:t>
      </w:r>
    </w:p>
    <w:p w14:paraId="47D18F9F">
      <w:pPr>
        <w:jc w:val="center"/>
        <w:rPr>
          <w:rFonts w:ascii="宋体" w:hAnsi="宋体" w:eastAsia="宋体"/>
          <w:sz w:val="18"/>
          <w:szCs w:val="18"/>
        </w:rPr>
      </w:pPr>
      <w:r>
        <w:rPr>
          <w:rFonts w:ascii="宋体" w:hAnsi="宋体" w:eastAsia="宋体"/>
          <w:b/>
          <w:bCs/>
          <w:sz w:val="18"/>
          <w:szCs w:val="18"/>
        </w:rPr>
        <w:t>表3-3 机械臂与视觉模块参数</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410"/>
        <w:gridCol w:w="5528"/>
      </w:tblGrid>
      <w:tr w14:paraId="403ED37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2365" w:type="dxa"/>
            <w:tcBorders>
              <w:top w:val="single" w:color="auto" w:sz="8" w:space="0"/>
              <w:bottom w:val="single" w:color="auto" w:sz="8" w:space="0"/>
            </w:tcBorders>
            <w:vAlign w:val="center"/>
          </w:tcPr>
          <w:p w14:paraId="2242C791">
            <w:pPr>
              <w:jc w:val="center"/>
              <w:rPr>
                <w:rFonts w:ascii="宋体" w:hAnsi="宋体" w:eastAsia="宋体"/>
                <w:b/>
                <w:bCs/>
                <w:szCs w:val="21"/>
              </w:rPr>
            </w:pPr>
            <w:r>
              <w:rPr>
                <w:rFonts w:ascii="宋体" w:hAnsi="宋体" w:eastAsia="宋体"/>
                <w:b/>
                <w:bCs/>
                <w:szCs w:val="21"/>
              </w:rPr>
              <w:t>模块</w:t>
            </w:r>
          </w:p>
        </w:tc>
        <w:tc>
          <w:tcPr>
            <w:tcW w:w="5483" w:type="dxa"/>
            <w:tcBorders>
              <w:top w:val="single" w:color="auto" w:sz="8" w:space="0"/>
              <w:bottom w:val="single" w:color="auto" w:sz="8" w:space="0"/>
            </w:tcBorders>
            <w:vAlign w:val="center"/>
          </w:tcPr>
          <w:p w14:paraId="76EEBFBE">
            <w:pPr>
              <w:jc w:val="center"/>
              <w:rPr>
                <w:rFonts w:ascii="宋体" w:hAnsi="宋体" w:eastAsia="宋体"/>
                <w:b/>
                <w:bCs/>
                <w:szCs w:val="21"/>
              </w:rPr>
            </w:pPr>
            <w:r>
              <w:rPr>
                <w:rFonts w:ascii="宋体" w:hAnsi="宋体" w:eastAsia="宋体"/>
                <w:b/>
                <w:bCs/>
                <w:szCs w:val="21"/>
              </w:rPr>
              <w:t>参数/说明</w:t>
            </w:r>
          </w:p>
        </w:tc>
      </w:tr>
      <w:tr w14:paraId="49EF04C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65" w:type="dxa"/>
            <w:vAlign w:val="center"/>
          </w:tcPr>
          <w:p w14:paraId="45431E06">
            <w:pPr>
              <w:jc w:val="center"/>
              <w:rPr>
                <w:rFonts w:ascii="宋体" w:hAnsi="宋体" w:eastAsia="宋体"/>
                <w:szCs w:val="21"/>
              </w:rPr>
            </w:pPr>
            <w:r>
              <w:rPr>
                <w:rFonts w:ascii="宋体" w:hAnsi="宋体" w:eastAsia="宋体"/>
                <w:szCs w:val="21"/>
              </w:rPr>
              <w:t>机械臂本体</w:t>
            </w:r>
          </w:p>
        </w:tc>
        <w:tc>
          <w:tcPr>
            <w:tcW w:w="5483" w:type="dxa"/>
            <w:vAlign w:val="center"/>
          </w:tcPr>
          <w:p w14:paraId="3AE3A2F3">
            <w:pPr>
              <w:jc w:val="center"/>
              <w:rPr>
                <w:rFonts w:ascii="宋体" w:hAnsi="宋体" w:eastAsia="宋体"/>
                <w:szCs w:val="21"/>
              </w:rPr>
            </w:pPr>
            <w:r>
              <w:rPr>
                <w:rFonts w:ascii="宋体" w:hAnsi="宋体" w:eastAsia="宋体"/>
                <w:szCs w:val="21"/>
              </w:rPr>
              <w:t>6-DOF，末端负载约 500g</w:t>
            </w:r>
          </w:p>
        </w:tc>
      </w:tr>
      <w:tr w14:paraId="77585DB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65" w:type="dxa"/>
            <w:vAlign w:val="center"/>
          </w:tcPr>
          <w:p w14:paraId="7197A248">
            <w:pPr>
              <w:jc w:val="center"/>
              <w:rPr>
                <w:rFonts w:ascii="宋体" w:hAnsi="宋体" w:eastAsia="宋体"/>
                <w:szCs w:val="21"/>
              </w:rPr>
            </w:pPr>
            <w:r>
              <w:rPr>
                <w:rFonts w:ascii="宋体" w:hAnsi="宋体" w:eastAsia="宋体"/>
                <w:szCs w:val="21"/>
              </w:rPr>
              <w:t>滑轨横移机构</w:t>
            </w:r>
          </w:p>
        </w:tc>
        <w:tc>
          <w:tcPr>
            <w:tcW w:w="5483" w:type="dxa"/>
            <w:vAlign w:val="center"/>
          </w:tcPr>
          <w:p w14:paraId="61398962">
            <w:pPr>
              <w:jc w:val="center"/>
              <w:rPr>
                <w:rFonts w:ascii="宋体" w:hAnsi="宋体" w:eastAsia="宋体"/>
                <w:szCs w:val="21"/>
              </w:rPr>
            </w:pPr>
            <w:r>
              <w:rPr>
                <w:rFonts w:ascii="宋体" w:hAnsi="宋体" w:eastAsia="宋体"/>
                <w:szCs w:val="21"/>
              </w:rPr>
              <w:t>步进电机驱动，行程覆盖鱼缸区至盆栽区</w:t>
            </w:r>
          </w:p>
        </w:tc>
      </w:tr>
      <w:tr w14:paraId="3C27B4E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65" w:type="dxa"/>
            <w:vAlign w:val="center"/>
          </w:tcPr>
          <w:p w14:paraId="14107C58">
            <w:pPr>
              <w:jc w:val="center"/>
              <w:rPr>
                <w:rFonts w:ascii="宋体" w:hAnsi="宋体" w:eastAsia="宋体"/>
                <w:szCs w:val="21"/>
              </w:rPr>
            </w:pPr>
            <w:r>
              <w:rPr>
                <w:rFonts w:ascii="宋体" w:hAnsi="宋体" w:eastAsia="宋体"/>
                <w:szCs w:val="21"/>
              </w:rPr>
              <w:t>光鉴 Aurora 930</w:t>
            </w:r>
          </w:p>
        </w:tc>
        <w:tc>
          <w:tcPr>
            <w:tcW w:w="5483" w:type="dxa"/>
            <w:vAlign w:val="center"/>
          </w:tcPr>
          <w:p w14:paraId="577EF271">
            <w:pPr>
              <w:jc w:val="center"/>
              <w:rPr>
                <w:rFonts w:ascii="宋体" w:hAnsi="宋体" w:eastAsia="宋体"/>
                <w:szCs w:val="21"/>
              </w:rPr>
            </w:pPr>
            <w:r>
              <w:rPr>
                <w:rFonts w:ascii="宋体" w:hAnsi="宋体" w:eastAsia="宋体"/>
                <w:szCs w:val="21"/>
              </w:rPr>
              <w:t>RGB 分辨率 1920×1080，深度量程 0.1~3m，输出点云</w:t>
            </w:r>
          </w:p>
        </w:tc>
      </w:tr>
      <w:tr w14:paraId="01AE4F8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65" w:type="dxa"/>
            <w:vAlign w:val="center"/>
          </w:tcPr>
          <w:p w14:paraId="5A544302">
            <w:pPr>
              <w:jc w:val="center"/>
              <w:rPr>
                <w:rFonts w:ascii="宋体" w:hAnsi="宋体" w:eastAsia="宋体"/>
                <w:szCs w:val="21"/>
              </w:rPr>
            </w:pPr>
            <w:r>
              <w:rPr>
                <w:rFonts w:ascii="宋体" w:hAnsi="宋体" w:eastAsia="宋体"/>
                <w:szCs w:val="21"/>
              </w:rPr>
              <w:t>独立 RGB 摄像头</w:t>
            </w:r>
          </w:p>
        </w:tc>
        <w:tc>
          <w:tcPr>
            <w:tcW w:w="5483" w:type="dxa"/>
            <w:vAlign w:val="center"/>
          </w:tcPr>
          <w:p w14:paraId="6D9B80EF">
            <w:pPr>
              <w:jc w:val="center"/>
              <w:rPr>
                <w:rFonts w:ascii="宋体" w:hAnsi="宋体" w:eastAsia="宋体"/>
                <w:szCs w:val="21"/>
              </w:rPr>
            </w:pPr>
            <w:r>
              <w:rPr>
                <w:rFonts w:ascii="宋体" w:hAnsi="宋体" w:eastAsia="宋体"/>
                <w:szCs w:val="21"/>
              </w:rPr>
              <w:t>固定安装，用于盆栽延时摄影，帧率可配</w:t>
            </w:r>
          </w:p>
        </w:tc>
      </w:tr>
    </w:tbl>
    <w:p w14:paraId="49700582">
      <w:pPr>
        <w:rPr>
          <w:rFonts w:ascii="宋体" w:hAnsi="宋体" w:eastAsia="宋体"/>
          <w:szCs w:val="21"/>
        </w:rPr>
      </w:pPr>
    </w:p>
    <w:p w14:paraId="16697EE0">
      <w:pPr>
        <w:outlineLvl w:val="1"/>
        <w:rPr>
          <w:rFonts w:ascii="宋体" w:hAnsi="宋体" w:eastAsia="宋体"/>
          <w:b/>
          <w:bCs/>
          <w:sz w:val="32"/>
          <w:szCs w:val="32"/>
        </w:rPr>
      </w:pPr>
      <w:bookmarkStart w:id="22" w:name="_Toc228053775"/>
      <w:r>
        <w:rPr>
          <w:rFonts w:ascii="宋体" w:hAnsi="宋体" w:eastAsia="宋体"/>
          <w:b/>
          <w:bCs/>
          <w:sz w:val="32"/>
          <w:szCs w:val="32"/>
        </w:rPr>
        <w:t>3.3 算法方案</w:t>
      </w:r>
      <w:bookmarkEnd w:id="22"/>
    </w:p>
    <w:p w14:paraId="5AC663ED">
      <w:pPr>
        <w:outlineLvl w:val="2"/>
        <w:rPr>
          <w:rFonts w:hint="eastAsia" w:ascii="宋体" w:hAnsi="宋体" w:eastAsia="宋体"/>
          <w:b/>
          <w:bCs/>
          <w:sz w:val="28"/>
          <w:szCs w:val="28"/>
        </w:rPr>
      </w:pPr>
      <w:bookmarkStart w:id="23" w:name="_Toc228053776"/>
      <w:r>
        <w:rPr>
          <w:rFonts w:ascii="宋体" w:hAnsi="宋体" w:eastAsia="宋体"/>
          <w:b/>
          <w:bCs/>
          <w:sz w:val="28"/>
          <w:szCs w:val="28"/>
        </w:rPr>
        <w:t>3.3.1 鱼类行为监测</w:t>
      </w:r>
      <w:bookmarkEnd w:id="23"/>
    </w:p>
    <w:p w14:paraId="15B6C3AE">
      <w:pPr>
        <w:spacing w:after="156" w:afterLines="50"/>
        <w:rPr>
          <w:rFonts w:ascii="宋体" w:hAnsi="宋体" w:eastAsia="宋体"/>
          <w:szCs w:val="21"/>
        </w:rPr>
      </w:pPr>
      <w:r>
        <w:rPr>
          <w:rFonts w:ascii="宋体" w:hAnsi="宋体" w:eastAsia="宋体"/>
          <w:szCs w:val="21"/>
        </w:rPr>
        <w:t>鱼类行为监测分两个子任务：目标检测和行为分析。</w:t>
      </w:r>
    </w:p>
    <w:p w14:paraId="1F7DAAA7">
      <w:pPr>
        <w:spacing w:after="156" w:afterLines="50"/>
        <w:rPr>
          <w:rFonts w:ascii="宋体" w:hAnsi="宋体" w:eastAsia="宋体"/>
          <w:szCs w:val="21"/>
        </w:rPr>
      </w:pPr>
      <w:r>
        <w:rPr>
          <w:rFonts w:ascii="宋体" w:hAnsi="宋体" w:eastAsia="宋体"/>
          <w:szCs w:val="21"/>
        </w:rPr>
        <w:t>检测部分用 YOLOv8 做实时检测，输入是固定 RGB 摄像头的视频流，输出是每帧图像中鱼的边界框和分类标签。考虑到树莓派5的算力，推理时会用 INT8 量化压一下模型体积，目标是在 640×480 分辨率下跑到 15fps 以上。</w:t>
      </w:r>
    </w:p>
    <w:p w14:paraId="3308843D">
      <w:pPr>
        <w:rPr>
          <w:rFonts w:ascii="宋体" w:hAnsi="宋体" w:eastAsia="宋体"/>
          <w:szCs w:val="21"/>
        </w:rPr>
      </w:pPr>
      <w:r>
        <w:rPr>
          <w:rFonts w:ascii="宋体" w:hAnsi="宋体" w:eastAsia="宋体"/>
          <w:szCs w:val="21"/>
        </w:rPr>
        <w:t>行为分析部分在检测结果的基础上做：一是轨迹跟踪，用 ByteTrack 给每条鱼分配 ID，追踪帧间位移；二是异常行为判断，主要看两个信号——鱼在某个区域长时间静止不动（可能是患病），以及多条鱼向水面聚集（可能是缺氧）。这两种异常都和水质传感器数据交叉验证，比如鱼往水面聚集同时溶解氧偏低，可信度就更高，系统会触发告警并自动加快水循环。</w:t>
      </w:r>
    </w:p>
    <w:p w14:paraId="4DF54E59">
      <w:pPr>
        <w:rPr>
          <w:rFonts w:ascii="宋体" w:hAnsi="宋体" w:eastAsia="宋体"/>
          <w:szCs w:val="21"/>
        </w:rPr>
      </w:pPr>
    </w:p>
    <w:p w14:paraId="7CA06C17">
      <w:pPr>
        <w:outlineLvl w:val="2"/>
        <w:rPr>
          <w:rFonts w:ascii="宋体" w:hAnsi="宋体" w:eastAsia="宋体"/>
          <w:b/>
          <w:bCs/>
          <w:sz w:val="28"/>
          <w:szCs w:val="28"/>
        </w:rPr>
      </w:pPr>
      <w:bookmarkStart w:id="24" w:name="_Toc228053777"/>
      <w:r>
        <w:rPr>
          <w:rFonts w:ascii="宋体" w:hAnsi="宋体" w:eastAsia="宋体"/>
          <w:b/>
          <w:bCs/>
          <w:sz w:val="28"/>
          <w:szCs w:val="28"/>
        </w:rPr>
        <w:t>3.3.2 机械臂任务算法</w:t>
      </w:r>
      <w:bookmarkEnd w:id="24"/>
    </w:p>
    <w:p w14:paraId="70F7C93C">
      <w:pPr>
        <w:rPr>
          <w:rFonts w:ascii="宋体" w:hAnsi="宋体" w:eastAsia="宋体"/>
          <w:szCs w:val="21"/>
        </w:rPr>
      </w:pPr>
      <w:r>
        <w:rPr>
          <w:rFonts w:hint="eastAsia" w:ascii="宋体" w:hAnsi="宋体" w:eastAsia="宋体"/>
          <w:szCs w:val="21"/>
        </w:rPr>
        <w:t>机械臂目前规划了三个自动化任务：喂食、捞取落叶和松土。三个任务在算法上有一定差异，分别说明。</w:t>
      </w:r>
    </w:p>
    <w:p w14:paraId="7C9791B6">
      <w:pPr>
        <w:rPr>
          <w:rFonts w:hint="eastAsia" w:ascii="宋体" w:hAnsi="宋体" w:eastAsia="宋体"/>
          <w:szCs w:val="21"/>
        </w:rPr>
      </w:pPr>
    </w:p>
    <w:p w14:paraId="4D3A398F">
      <w:pPr>
        <w:rPr>
          <w:rFonts w:hint="eastAsia" w:ascii="宋体" w:hAnsi="宋体" w:eastAsia="宋体"/>
          <w:b/>
          <w:bCs/>
          <w:sz w:val="22"/>
        </w:rPr>
      </w:pPr>
      <w:r>
        <w:rPr>
          <w:rFonts w:hint="eastAsia" w:ascii="宋体" w:hAnsi="宋体" w:eastAsia="宋体"/>
          <w:b/>
          <w:bCs/>
          <w:sz w:val="22"/>
        </w:rPr>
        <w:t>（1）自动喂食</w:t>
      </w:r>
    </w:p>
    <w:p w14:paraId="33BDDA01">
      <w:pPr>
        <w:rPr>
          <w:rFonts w:hint="eastAsia" w:ascii="宋体" w:hAnsi="宋体" w:eastAsia="宋体"/>
          <w:szCs w:val="21"/>
        </w:rPr>
      </w:pPr>
      <w:r>
        <w:rPr>
          <w:rFonts w:hint="eastAsia" w:ascii="宋体" w:hAnsi="宋体" w:eastAsia="宋体"/>
          <w:szCs w:val="21"/>
        </w:rPr>
        <w:t>喂食用的是一个类似胡椒粉瓶的小型投喂瓶，瓶口有细孔，夹住瓶体倾斜抖动时鱼食会从孔中均匀落出。任务流程如下：</w:t>
      </w:r>
    </w:p>
    <w:p w14:paraId="15611DD3">
      <w:pPr>
        <w:ind w:firstLine="420"/>
        <w:rPr>
          <w:rFonts w:hint="eastAsia" w:ascii="宋体" w:hAnsi="宋体" w:eastAsia="宋体"/>
          <w:szCs w:val="21"/>
        </w:rPr>
      </w:pPr>
      <w:r>
        <w:rPr>
          <w:rFonts w:hint="eastAsia" w:ascii="宋体" w:hAnsi="宋体" w:eastAsia="宋体"/>
          <w:szCs w:val="21"/>
        </w:rPr>
        <w:t>1. 相机先在鱼缸区检测投喂瓶的位置。Aurora 930 输出点云，在点云中提取出瓶子轮廓（形状先验：细长圆柱体），得到瓶体中心在机械臂坐标系下的三维坐标。</w:t>
      </w:r>
    </w:p>
    <w:p w14:paraId="49C1E9BD">
      <w:pPr>
        <w:ind w:firstLine="420"/>
        <w:rPr>
          <w:rFonts w:hint="eastAsia" w:ascii="宋体" w:hAnsi="宋体" w:eastAsia="宋体"/>
          <w:szCs w:val="21"/>
        </w:rPr>
      </w:pPr>
      <w:r>
        <w:rPr>
          <w:rFonts w:hint="eastAsia" w:ascii="宋体" w:hAnsi="宋体" w:eastAsia="宋体"/>
          <w:szCs w:val="21"/>
        </w:rPr>
        <w:t>2. 规划层计算抓取姿态，夹爪对准瓶体中段，垂直下爪夹住。</w:t>
      </w:r>
    </w:p>
    <w:p w14:paraId="2F30D971">
      <w:pPr>
        <w:ind w:firstLine="420"/>
        <w:rPr>
          <w:rFonts w:hint="eastAsia" w:ascii="宋体" w:hAnsi="宋体" w:eastAsia="宋体"/>
          <w:szCs w:val="21"/>
        </w:rPr>
      </w:pPr>
      <w:r>
        <w:rPr>
          <w:rFonts w:hint="eastAsia" w:ascii="宋体" w:hAnsi="宋体" w:eastAsia="宋体"/>
          <w:szCs w:val="21"/>
        </w:rPr>
        <w:t>3. 机械臂把瓶子提起，滑轨带动整臂横移到鱼缸正上方，末端悬停在水面上约 15cm 处。</w:t>
      </w:r>
    </w:p>
    <w:p w14:paraId="00129F78">
      <w:pPr>
        <w:ind w:firstLine="420"/>
        <w:rPr>
          <w:rFonts w:hint="eastAsia" w:ascii="宋体" w:hAnsi="宋体" w:eastAsia="宋体"/>
          <w:szCs w:val="21"/>
        </w:rPr>
      </w:pPr>
      <w:r>
        <w:rPr>
          <w:rFonts w:hint="eastAsia" w:ascii="宋体" w:hAnsi="宋体" w:eastAsia="宋体"/>
          <w:szCs w:val="21"/>
        </w:rPr>
        <w:t>4. 执行倒料动作：让末端在 ±30° 范围内反复旋转，模拟人工抖动撒料的动作，持续3-5秒。具体角度和持续时间根据鱼的数量配置。</w:t>
      </w:r>
    </w:p>
    <w:p w14:paraId="657C62C8">
      <w:pPr>
        <w:ind w:firstLine="420"/>
        <w:rPr>
          <w:rFonts w:hint="eastAsia" w:ascii="宋体" w:hAnsi="宋体" w:eastAsia="宋体"/>
          <w:szCs w:val="21"/>
        </w:rPr>
      </w:pPr>
      <w:r>
        <w:rPr>
          <w:rFonts w:hint="eastAsia" w:ascii="宋体" w:hAnsi="宋体" w:eastAsia="宋体"/>
          <w:szCs w:val="21"/>
        </w:rPr>
        <w:t>5. 完成后机械臂把瓶子放回原位。</w:t>
      </w:r>
    </w:p>
    <w:p w14:paraId="435EFD3A">
      <w:pPr>
        <w:rPr>
          <w:rFonts w:ascii="宋体" w:hAnsi="宋体" w:eastAsia="宋体"/>
          <w:szCs w:val="21"/>
        </w:rPr>
      </w:pPr>
    </w:p>
    <w:p w14:paraId="606974C7">
      <w:pPr>
        <w:rPr>
          <w:rFonts w:ascii="宋体" w:hAnsi="宋体" w:eastAsia="宋体"/>
          <w:szCs w:val="21"/>
        </w:rPr>
      </w:pP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）松土</w:t>
      </w:r>
    </w:p>
    <w:p w14:paraId="48B1DE98">
      <w:pPr>
        <w:rPr>
          <w:rFonts w:ascii="宋体" w:hAnsi="宋体" w:eastAsia="宋体"/>
          <w:szCs w:val="21"/>
        </w:rPr>
      </w:pPr>
      <w:r>
        <w:rPr>
          <w:rFonts w:ascii="宋体" w:hAnsi="宋体" w:eastAsia="宋体"/>
          <w:szCs w:val="21"/>
        </w:rPr>
        <w:t>松土任务的视觉依赖比较低，主要靠预设轨迹。盆栽区的土壤位置相对固定，在系统初始化时做一次手眼标定，记录土面的位置范围就够了。</w:t>
      </w:r>
    </w:p>
    <w:p w14:paraId="6AB54110">
      <w:pPr>
        <w:ind w:firstLine="420"/>
        <w:rPr>
          <w:rFonts w:ascii="宋体" w:hAnsi="宋体" w:eastAsia="宋体"/>
          <w:szCs w:val="21"/>
        </w:rPr>
      </w:pPr>
      <w:r>
        <w:rPr>
          <w:rFonts w:hint="eastAsia" w:ascii="宋体" w:hAnsi="宋体" w:eastAsia="宋体"/>
          <w:szCs w:val="21"/>
        </w:rPr>
        <w:t xml:space="preserve">1. </w:t>
      </w:r>
      <w:r>
        <w:rPr>
          <w:rFonts w:ascii="宋体" w:hAnsi="宋体" w:eastAsia="宋体"/>
          <w:szCs w:val="21"/>
        </w:rPr>
        <w:t>触发条件：土壤湿度传感器检测到土层板结特征（湿度长时间低于阈值但近期没有降雨/灌溉触发），或者用户手动触发。</w:t>
      </w:r>
    </w:p>
    <w:p w14:paraId="468DE678">
      <w:pPr>
        <w:ind w:firstLine="420"/>
        <w:rPr>
          <w:rFonts w:ascii="宋体" w:hAnsi="宋体" w:eastAsia="宋体"/>
          <w:szCs w:val="21"/>
        </w:rPr>
      </w:pPr>
      <w:r>
        <w:rPr>
          <w:rFonts w:hint="eastAsia" w:ascii="宋体" w:hAnsi="宋体" w:eastAsia="宋体"/>
          <w:szCs w:val="21"/>
        </w:rPr>
        <w:t xml:space="preserve">2. </w:t>
      </w:r>
      <w:r>
        <w:rPr>
          <w:rFonts w:ascii="宋体" w:hAnsi="宋体" w:eastAsia="宋体"/>
          <w:szCs w:val="21"/>
        </w:rPr>
        <w:t>末端换上细杆形松土工具，在土面按 Z 形（"弓字形"）轨迹推进，每隔约 2cm 执行一次插入-提起的动作，深度约 1~2cm。</w:t>
      </w:r>
    </w:p>
    <w:p w14:paraId="4CCF5366">
      <w:pPr>
        <w:ind w:firstLine="420"/>
        <w:rPr>
          <w:rFonts w:ascii="宋体" w:hAnsi="宋体" w:eastAsia="宋体"/>
          <w:szCs w:val="21"/>
        </w:rPr>
      </w:pPr>
      <w:r>
        <w:rPr>
          <w:rFonts w:hint="eastAsia" w:ascii="宋体" w:hAnsi="宋体" w:eastAsia="宋体"/>
          <w:szCs w:val="21"/>
        </w:rPr>
        <w:t xml:space="preserve">3. </w:t>
      </w:r>
      <w:r>
        <w:rPr>
          <w:rFonts w:ascii="宋体" w:hAnsi="宋体" w:eastAsia="宋体"/>
          <w:szCs w:val="21"/>
        </w:rPr>
        <w:t>轨迹由规划层在任务开始前生成一次，执行时按路径点顺序下发，不依赖实时视觉反馈，所以对算力需求很低。</w:t>
      </w:r>
    </w:p>
    <w:p w14:paraId="6E32BF6F">
      <w:pPr>
        <w:rPr>
          <w:rFonts w:ascii="宋体" w:hAnsi="宋体" w:eastAsia="宋体"/>
          <w:szCs w:val="21"/>
        </w:rPr>
      </w:pPr>
    </w:p>
    <w:p w14:paraId="26FAAB38">
      <w:pPr>
        <w:outlineLvl w:val="2"/>
        <w:rPr>
          <w:rFonts w:ascii="宋体" w:hAnsi="宋体" w:eastAsia="宋体"/>
          <w:b/>
          <w:bCs/>
          <w:sz w:val="28"/>
          <w:szCs w:val="28"/>
        </w:rPr>
      </w:pPr>
      <w:bookmarkStart w:id="25" w:name="_Toc228053778"/>
      <w:r>
        <w:rPr>
          <w:rFonts w:ascii="宋体" w:hAnsi="宋体" w:eastAsia="宋体"/>
          <w:b/>
          <w:bCs/>
          <w:sz w:val="28"/>
          <w:szCs w:val="28"/>
        </w:rPr>
        <w:t>3.3.3 多模态生态状态分析</w:t>
      </w:r>
      <w:bookmarkEnd w:id="25"/>
    </w:p>
    <w:p w14:paraId="4AF2790C">
      <w:pPr>
        <w:spacing w:after="156" w:afterLines="50"/>
        <w:rPr>
          <w:rFonts w:ascii="宋体" w:hAnsi="宋体" w:eastAsia="宋体"/>
          <w:szCs w:val="21"/>
        </w:rPr>
      </w:pPr>
      <w:r>
        <w:rPr>
          <w:rFonts w:ascii="宋体" w:hAnsi="宋体" w:eastAsia="宋体"/>
          <w:szCs w:val="21"/>
        </w:rPr>
        <w:t>单靠传感器数值不太能说清楚水族生态的整体状态，需要结合视觉行为特征一起判断。系统在规划层会定期（比如每 10 分钟）做一次综合评估：把当前的水质传感器读数、鱼类行为分析结果（活跃度评分、异常标志）、盆栽端的温湿度和土壤数据，组装成一段结构化的 prompt，发给 DashScope 的大模型接口，让大模型给出自然语言的健康状态描述和建议操作。</w:t>
      </w:r>
    </w:p>
    <w:p w14:paraId="531A9880">
      <w:pPr>
        <w:rPr>
          <w:rFonts w:ascii="宋体" w:hAnsi="宋体" w:eastAsia="宋体"/>
          <w:szCs w:val="21"/>
        </w:rPr>
      </w:pPr>
      <w:r>
        <w:rPr>
          <w:rFonts w:ascii="宋体" w:hAnsi="宋体" w:eastAsia="宋体"/>
          <w:szCs w:val="21"/>
        </w:rPr>
        <w:t>这样用户在前端看到的不是一堆数字，而是"今天鱼的状态比较活跃，水质基本正常，建议明天上午松一下土"这类可读的摘要。语音交互也走这条通路，用户说"今天鱼怎么样了"，后端把最新一次评估结果拼进回答里，TTS 播出来。</w:t>
      </w:r>
    </w:p>
    <w:p w14:paraId="0ABD5DD6">
      <w:pPr>
        <w:rPr>
          <w:rFonts w:ascii="宋体" w:hAnsi="宋体" w:eastAsia="宋体"/>
          <w:szCs w:val="21"/>
        </w:rPr>
      </w:pPr>
    </w:p>
    <w:p w14:paraId="7427B957">
      <w:pPr>
        <w:outlineLvl w:val="1"/>
        <w:rPr>
          <w:rFonts w:ascii="宋体" w:hAnsi="宋体" w:eastAsia="宋体"/>
          <w:b/>
          <w:bCs/>
          <w:sz w:val="32"/>
          <w:szCs w:val="32"/>
        </w:rPr>
      </w:pPr>
      <w:bookmarkStart w:id="26" w:name="_Toc228053779"/>
      <w:r>
        <w:rPr>
          <w:rFonts w:ascii="宋体" w:hAnsi="宋体" w:eastAsia="宋体"/>
          <w:b/>
          <w:bCs/>
          <w:sz w:val="32"/>
          <w:szCs w:val="32"/>
        </w:rPr>
        <w:t>3.4 软件方案</w:t>
      </w:r>
      <w:bookmarkEnd w:id="26"/>
    </w:p>
    <w:p w14:paraId="2D4F23A0">
      <w:pPr>
        <w:outlineLvl w:val="2"/>
        <w:rPr>
          <w:rFonts w:ascii="宋体" w:hAnsi="宋体" w:eastAsia="宋体"/>
          <w:b/>
          <w:bCs/>
          <w:sz w:val="28"/>
          <w:szCs w:val="28"/>
        </w:rPr>
      </w:pPr>
      <w:bookmarkStart w:id="27" w:name="_Toc228053780"/>
      <w:r>
        <w:rPr>
          <w:rFonts w:ascii="宋体" w:hAnsi="宋体" w:eastAsia="宋体"/>
          <w:b/>
          <w:bCs/>
          <w:sz w:val="28"/>
          <w:szCs w:val="28"/>
        </w:rPr>
        <w:t>3.4.1 整体架构</w:t>
      </w:r>
      <w:bookmarkEnd w:id="27"/>
    </w:p>
    <w:p w14:paraId="26B33E9F">
      <w:pPr>
        <w:spacing w:after="156" w:afterLines="50"/>
        <w:rPr>
          <w:rFonts w:ascii="宋体" w:hAnsi="宋体" w:eastAsia="宋体"/>
          <w:szCs w:val="21"/>
        </w:rPr>
      </w:pPr>
      <w:r>
        <w:rPr>
          <w:rFonts w:ascii="宋体" w:hAnsi="宋体" w:eastAsia="宋体"/>
          <w:szCs w:val="21"/>
        </w:rPr>
        <w:t>软件侧采用 B/S 架构，前后端分离。后端是 Spring Boot 3.3（Java 17），提供 REST API、WebSocket 实时推送和 MJPEG 视频流接口；前端是 Vue3 + Vite，单页应用，覆盖登录、控制面板、机械臂控制、历史数据、系统设置等页面。</w:t>
      </w:r>
    </w:p>
    <w:p w14:paraId="4576242A">
      <w:pPr>
        <w:spacing w:after="156" w:afterLines="50"/>
        <w:rPr>
          <w:rFonts w:ascii="宋体" w:hAnsi="宋体" w:eastAsia="宋体"/>
          <w:szCs w:val="21"/>
        </w:rPr>
      </w:pPr>
      <w:r>
        <w:rPr>
          <w:rFonts w:ascii="宋体" w:hAnsi="宋体" w:eastAsia="宋体"/>
          <w:szCs w:val="21"/>
        </w:rPr>
        <w:t>机械臂 Agent 单独用 FastAPI（Python）部署，负责接收后端的任务指令，调用视觉推理模型，并通过串口或 ROS2 节点把动作下发给树莓派。这样 Spring Boot 不直接跑 Python 机器学习代码，保持语言隔离。</w:t>
      </w:r>
    </w:p>
    <w:p w14:paraId="60564742">
      <w:pPr>
        <w:rPr>
          <w:rFonts w:ascii="宋体" w:hAnsi="宋体" w:eastAsia="宋体"/>
          <w:szCs w:val="21"/>
        </w:rPr>
      </w:pPr>
      <w:r>
        <w:rPr>
          <w:rFonts w:ascii="宋体" w:hAnsi="宋体" w:eastAsia="宋体"/>
          <w:szCs w:val="21"/>
        </w:rPr>
        <w:t>数据存储用 SQLite，适合嵌入式/轻量场景，不需要单独维护数据库服务。</w:t>
      </w:r>
    </w:p>
    <w:p w14:paraId="3CC82A1B">
      <w:pPr>
        <w:rPr>
          <w:rFonts w:ascii="宋体" w:hAnsi="宋体" w:eastAsia="宋体"/>
          <w:szCs w:val="21"/>
        </w:rPr>
      </w:pPr>
    </w:p>
    <w:p w14:paraId="2C6E8DAD">
      <w:pPr>
        <w:outlineLvl w:val="2"/>
        <w:rPr>
          <w:rFonts w:ascii="宋体" w:hAnsi="宋体" w:eastAsia="宋体"/>
          <w:b/>
          <w:bCs/>
          <w:sz w:val="28"/>
          <w:szCs w:val="28"/>
        </w:rPr>
      </w:pPr>
      <w:bookmarkStart w:id="28" w:name="_Toc228053781"/>
      <w:r>
        <w:rPr>
          <w:rFonts w:ascii="宋体" w:hAnsi="宋体" w:eastAsia="宋体"/>
          <w:b/>
          <w:bCs/>
          <w:sz w:val="28"/>
          <w:szCs w:val="28"/>
        </w:rPr>
        <w:t>3.4.2 后端与通信</w:t>
      </w:r>
      <w:bookmarkEnd w:id="28"/>
    </w:p>
    <w:p w14:paraId="390C7C19">
      <w:pPr>
        <w:spacing w:after="156" w:afterLines="50"/>
        <w:rPr>
          <w:rFonts w:ascii="宋体" w:hAnsi="宋体" w:eastAsia="宋体"/>
          <w:szCs w:val="21"/>
        </w:rPr>
      </w:pPr>
      <w:r>
        <w:rPr>
          <w:rFonts w:ascii="宋体" w:hAnsi="宋体" w:eastAsia="宋体"/>
          <w:szCs w:val="21"/>
        </w:rPr>
        <w:t>后端核心接口如表3-4所示。JWT 做无状态认证，传感器数据接口和机械臂控制接口都需要携带令牌。WebSocket /ws/logs 用于实时推送操作日志，方便用户在前端看到机械臂执行反馈。</w:t>
      </w:r>
    </w:p>
    <w:p w14:paraId="39D49161">
      <w:pPr>
        <w:jc w:val="center"/>
        <w:rPr>
          <w:rFonts w:ascii="宋体" w:hAnsi="宋体" w:eastAsia="宋体"/>
          <w:b/>
          <w:bCs/>
          <w:sz w:val="18"/>
          <w:szCs w:val="18"/>
        </w:rPr>
      </w:pPr>
      <w:r>
        <w:rPr>
          <w:rFonts w:ascii="宋体" w:hAnsi="宋体" w:eastAsia="宋体"/>
          <w:b/>
          <w:bCs/>
          <w:sz w:val="18"/>
          <w:szCs w:val="18"/>
        </w:rPr>
        <w:t>表3-4 后端核心接口</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95"/>
        <w:gridCol w:w="1566"/>
        <w:gridCol w:w="3118"/>
        <w:gridCol w:w="1559"/>
      </w:tblGrid>
      <w:tr w14:paraId="6715006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03601148">
            <w:pPr>
              <w:jc w:val="center"/>
              <w:rPr>
                <w:rFonts w:ascii="宋体" w:hAnsi="宋体" w:eastAsia="宋体"/>
                <w:b/>
                <w:bCs/>
                <w:sz w:val="18"/>
                <w:szCs w:val="18"/>
              </w:rPr>
            </w:pPr>
            <w:r>
              <w:rPr>
                <w:rFonts w:ascii="宋体" w:hAnsi="宋体" w:eastAsia="宋体"/>
                <w:b/>
                <w:bCs/>
                <w:sz w:val="18"/>
                <w:szCs w:val="18"/>
              </w:rPr>
              <w:t>接口</w:t>
            </w:r>
          </w:p>
        </w:tc>
        <w:tc>
          <w:tcPr>
            <w:tcW w:w="1536" w:type="dxa"/>
            <w:tcBorders>
              <w:top w:val="single" w:color="auto" w:sz="8" w:space="0"/>
              <w:bottom w:val="single" w:color="auto" w:sz="8" w:space="0"/>
            </w:tcBorders>
            <w:vAlign w:val="center"/>
          </w:tcPr>
          <w:p w14:paraId="1783B653">
            <w:pPr>
              <w:jc w:val="center"/>
              <w:rPr>
                <w:rFonts w:ascii="宋体" w:hAnsi="宋体" w:eastAsia="宋体"/>
                <w:b/>
                <w:bCs/>
                <w:sz w:val="18"/>
                <w:szCs w:val="18"/>
              </w:rPr>
            </w:pPr>
            <w:r>
              <w:rPr>
                <w:rFonts w:ascii="宋体" w:hAnsi="宋体" w:eastAsia="宋体"/>
                <w:b/>
                <w:bCs/>
                <w:sz w:val="18"/>
                <w:szCs w:val="18"/>
              </w:rPr>
              <w:t>方法</w:t>
            </w:r>
          </w:p>
        </w:tc>
        <w:tc>
          <w:tcPr>
            <w:tcW w:w="3088" w:type="dxa"/>
            <w:tcBorders>
              <w:top w:val="single" w:color="auto" w:sz="8" w:space="0"/>
              <w:bottom w:val="single" w:color="auto" w:sz="8" w:space="0"/>
            </w:tcBorders>
            <w:vAlign w:val="center"/>
          </w:tcPr>
          <w:p w14:paraId="32F6465A">
            <w:pPr>
              <w:jc w:val="center"/>
              <w:rPr>
                <w:rFonts w:ascii="宋体" w:hAnsi="宋体" w:eastAsia="宋体"/>
                <w:b/>
                <w:bCs/>
                <w:sz w:val="18"/>
                <w:szCs w:val="18"/>
              </w:rPr>
            </w:pPr>
            <w:r>
              <w:rPr>
                <w:rFonts w:ascii="宋体" w:hAnsi="宋体" w:eastAsia="宋体"/>
                <w:b/>
                <w:bCs/>
                <w:sz w:val="18"/>
                <w:szCs w:val="18"/>
              </w:rPr>
              <w:t>功能描述</w:t>
            </w:r>
          </w:p>
        </w:tc>
        <w:tc>
          <w:tcPr>
            <w:tcW w:w="1514" w:type="dxa"/>
            <w:tcBorders>
              <w:top w:val="single" w:color="auto" w:sz="8" w:space="0"/>
              <w:bottom w:val="single" w:color="auto" w:sz="8" w:space="0"/>
            </w:tcBorders>
            <w:vAlign w:val="center"/>
          </w:tcPr>
          <w:p w14:paraId="2CF5A704">
            <w:pPr>
              <w:jc w:val="center"/>
              <w:rPr>
                <w:rFonts w:ascii="宋体" w:hAnsi="宋体" w:eastAsia="宋体"/>
                <w:b/>
                <w:bCs/>
                <w:sz w:val="18"/>
                <w:szCs w:val="18"/>
              </w:rPr>
            </w:pPr>
            <w:r>
              <w:rPr>
                <w:rFonts w:ascii="宋体" w:hAnsi="宋体" w:eastAsia="宋体"/>
                <w:b/>
                <w:bCs/>
                <w:sz w:val="18"/>
                <w:szCs w:val="18"/>
              </w:rPr>
              <w:t>是否鉴权</w:t>
            </w:r>
          </w:p>
        </w:tc>
      </w:tr>
      <w:tr w14:paraId="18BFCCC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BBD0885">
            <w:pPr>
              <w:jc w:val="center"/>
              <w:rPr>
                <w:rFonts w:ascii="宋体" w:hAnsi="宋体" w:eastAsia="宋体"/>
                <w:sz w:val="18"/>
                <w:szCs w:val="18"/>
              </w:rPr>
            </w:pPr>
            <w:r>
              <w:rPr>
                <w:rFonts w:ascii="宋体" w:hAnsi="宋体" w:eastAsia="宋体"/>
                <w:sz w:val="18"/>
                <w:szCs w:val="18"/>
              </w:rPr>
              <w:t>/api/login</w:t>
            </w:r>
          </w:p>
        </w:tc>
        <w:tc>
          <w:tcPr>
            <w:tcW w:w="1536" w:type="dxa"/>
            <w:vAlign w:val="center"/>
          </w:tcPr>
          <w:p w14:paraId="0DFCAA64">
            <w:pPr>
              <w:jc w:val="center"/>
              <w:rPr>
                <w:rFonts w:ascii="宋体" w:hAnsi="宋体" w:eastAsia="宋体"/>
                <w:sz w:val="18"/>
                <w:szCs w:val="18"/>
              </w:rPr>
            </w:pPr>
            <w:r>
              <w:rPr>
                <w:rFonts w:ascii="宋体" w:hAnsi="宋体" w:eastAsia="宋体"/>
                <w:sz w:val="18"/>
                <w:szCs w:val="18"/>
              </w:rPr>
              <w:t>POST</w:t>
            </w:r>
          </w:p>
        </w:tc>
        <w:tc>
          <w:tcPr>
            <w:tcW w:w="3088" w:type="dxa"/>
            <w:vAlign w:val="center"/>
          </w:tcPr>
          <w:p w14:paraId="31216A2A">
            <w:pPr>
              <w:jc w:val="center"/>
              <w:rPr>
                <w:rFonts w:ascii="宋体" w:hAnsi="宋体" w:eastAsia="宋体"/>
                <w:sz w:val="18"/>
                <w:szCs w:val="18"/>
              </w:rPr>
            </w:pPr>
            <w:r>
              <w:rPr>
                <w:rFonts w:ascii="宋体" w:hAnsi="宋体" w:eastAsia="宋体"/>
                <w:sz w:val="18"/>
                <w:szCs w:val="18"/>
              </w:rPr>
              <w:t>用户登录，返回 JWT</w:t>
            </w:r>
          </w:p>
        </w:tc>
        <w:tc>
          <w:tcPr>
            <w:tcW w:w="1514" w:type="dxa"/>
            <w:vAlign w:val="center"/>
          </w:tcPr>
          <w:p w14:paraId="69F28AB2">
            <w:pPr>
              <w:jc w:val="center"/>
              <w:rPr>
                <w:rFonts w:ascii="宋体" w:hAnsi="宋体" w:eastAsia="宋体"/>
                <w:sz w:val="18"/>
                <w:szCs w:val="18"/>
              </w:rPr>
            </w:pPr>
            <w:r>
              <w:rPr>
                <w:rFonts w:ascii="宋体" w:hAnsi="宋体" w:eastAsia="宋体"/>
                <w:sz w:val="18"/>
                <w:szCs w:val="18"/>
              </w:rPr>
              <w:t>否</w:t>
            </w:r>
          </w:p>
        </w:tc>
      </w:tr>
      <w:tr w14:paraId="308E2F2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11F6FF2">
            <w:pPr>
              <w:jc w:val="center"/>
              <w:rPr>
                <w:rFonts w:ascii="宋体" w:hAnsi="宋体" w:eastAsia="宋体"/>
                <w:sz w:val="18"/>
                <w:szCs w:val="18"/>
              </w:rPr>
            </w:pPr>
            <w:r>
              <w:rPr>
                <w:rFonts w:ascii="宋体" w:hAnsi="宋体" w:eastAsia="宋体"/>
                <w:sz w:val="18"/>
                <w:szCs w:val="18"/>
              </w:rPr>
              <w:t>/api/sensors</w:t>
            </w:r>
          </w:p>
        </w:tc>
        <w:tc>
          <w:tcPr>
            <w:tcW w:w="1536" w:type="dxa"/>
            <w:vAlign w:val="center"/>
          </w:tcPr>
          <w:p w14:paraId="7E164A3D">
            <w:pPr>
              <w:jc w:val="center"/>
              <w:rPr>
                <w:rFonts w:ascii="宋体" w:hAnsi="宋体" w:eastAsia="宋体"/>
                <w:sz w:val="18"/>
                <w:szCs w:val="18"/>
              </w:rPr>
            </w:pPr>
            <w:r>
              <w:rPr>
                <w:rFonts w:ascii="宋体" w:hAnsi="宋体" w:eastAsia="宋体"/>
                <w:sz w:val="18"/>
                <w:szCs w:val="18"/>
              </w:rPr>
              <w:t>GET</w:t>
            </w:r>
          </w:p>
        </w:tc>
        <w:tc>
          <w:tcPr>
            <w:tcW w:w="3088" w:type="dxa"/>
            <w:vAlign w:val="center"/>
          </w:tcPr>
          <w:p w14:paraId="382AF042">
            <w:pPr>
              <w:jc w:val="center"/>
              <w:rPr>
                <w:rFonts w:ascii="宋体" w:hAnsi="宋体" w:eastAsia="宋体"/>
                <w:sz w:val="18"/>
                <w:szCs w:val="18"/>
              </w:rPr>
            </w:pPr>
            <w:r>
              <w:rPr>
                <w:rFonts w:ascii="宋体" w:hAnsi="宋体" w:eastAsia="宋体"/>
                <w:sz w:val="18"/>
                <w:szCs w:val="18"/>
              </w:rPr>
              <w:t>获取当前传感器读数（5类）</w:t>
            </w:r>
          </w:p>
        </w:tc>
        <w:tc>
          <w:tcPr>
            <w:tcW w:w="1514" w:type="dxa"/>
            <w:vAlign w:val="center"/>
          </w:tcPr>
          <w:p w14:paraId="624FF59B">
            <w:pPr>
              <w:jc w:val="center"/>
              <w:rPr>
                <w:rFonts w:ascii="宋体" w:hAnsi="宋体" w:eastAsia="宋体"/>
                <w:sz w:val="18"/>
                <w:szCs w:val="18"/>
              </w:rPr>
            </w:pPr>
            <w:r>
              <w:rPr>
                <w:rFonts w:ascii="宋体" w:hAnsi="宋体" w:eastAsia="宋体"/>
                <w:sz w:val="18"/>
                <w:szCs w:val="18"/>
              </w:rPr>
              <w:t>是</w:t>
            </w:r>
          </w:p>
        </w:tc>
      </w:tr>
      <w:tr w14:paraId="50DE21D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9B39799">
            <w:pPr>
              <w:jc w:val="center"/>
              <w:rPr>
                <w:rFonts w:ascii="宋体" w:hAnsi="宋体" w:eastAsia="宋体"/>
                <w:sz w:val="18"/>
                <w:szCs w:val="18"/>
              </w:rPr>
            </w:pPr>
            <w:r>
              <w:rPr>
                <w:rFonts w:ascii="宋体" w:hAnsi="宋体" w:eastAsia="宋体"/>
                <w:sz w:val="18"/>
                <w:szCs w:val="18"/>
              </w:rPr>
              <w:t>/api/robot/control</w:t>
            </w:r>
          </w:p>
        </w:tc>
        <w:tc>
          <w:tcPr>
            <w:tcW w:w="1536" w:type="dxa"/>
            <w:vAlign w:val="center"/>
          </w:tcPr>
          <w:p w14:paraId="59CBBDC5">
            <w:pPr>
              <w:jc w:val="center"/>
              <w:rPr>
                <w:rFonts w:ascii="宋体" w:hAnsi="宋体" w:eastAsia="宋体"/>
                <w:sz w:val="18"/>
                <w:szCs w:val="18"/>
              </w:rPr>
            </w:pPr>
            <w:r>
              <w:rPr>
                <w:rFonts w:ascii="宋体" w:hAnsi="宋体" w:eastAsia="宋体"/>
                <w:sz w:val="18"/>
                <w:szCs w:val="18"/>
              </w:rPr>
              <w:t>POST</w:t>
            </w:r>
          </w:p>
        </w:tc>
        <w:tc>
          <w:tcPr>
            <w:tcW w:w="3088" w:type="dxa"/>
            <w:vAlign w:val="center"/>
          </w:tcPr>
          <w:p w14:paraId="783C0BB3">
            <w:pPr>
              <w:jc w:val="center"/>
              <w:rPr>
                <w:rFonts w:ascii="宋体" w:hAnsi="宋体" w:eastAsia="宋体"/>
                <w:sz w:val="18"/>
                <w:szCs w:val="18"/>
              </w:rPr>
            </w:pPr>
            <w:r>
              <w:rPr>
                <w:rFonts w:ascii="宋体" w:hAnsi="宋体" w:eastAsia="宋体"/>
                <w:sz w:val="18"/>
                <w:szCs w:val="18"/>
              </w:rPr>
              <w:t>机械臂方向控制指令</w:t>
            </w:r>
          </w:p>
        </w:tc>
        <w:tc>
          <w:tcPr>
            <w:tcW w:w="1514" w:type="dxa"/>
            <w:vAlign w:val="center"/>
          </w:tcPr>
          <w:p w14:paraId="3299C9C4">
            <w:pPr>
              <w:jc w:val="center"/>
              <w:rPr>
                <w:rFonts w:ascii="宋体" w:hAnsi="宋体" w:eastAsia="宋体"/>
                <w:sz w:val="18"/>
                <w:szCs w:val="18"/>
              </w:rPr>
            </w:pPr>
            <w:r>
              <w:rPr>
                <w:rFonts w:ascii="宋体" w:hAnsi="宋体" w:eastAsia="宋体"/>
                <w:sz w:val="18"/>
                <w:szCs w:val="18"/>
              </w:rPr>
              <w:t>是</w:t>
            </w:r>
          </w:p>
        </w:tc>
      </w:tr>
      <w:tr w14:paraId="7F3C7E2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4C62E4B">
            <w:pPr>
              <w:jc w:val="center"/>
              <w:rPr>
                <w:rFonts w:ascii="宋体" w:hAnsi="宋体" w:eastAsia="宋体"/>
                <w:sz w:val="18"/>
                <w:szCs w:val="18"/>
              </w:rPr>
            </w:pPr>
            <w:r>
              <w:rPr>
                <w:rFonts w:ascii="宋体" w:hAnsi="宋体" w:eastAsia="宋体"/>
                <w:sz w:val="18"/>
                <w:szCs w:val="18"/>
              </w:rPr>
              <w:t>/api/robot/task</w:t>
            </w:r>
          </w:p>
        </w:tc>
        <w:tc>
          <w:tcPr>
            <w:tcW w:w="1536" w:type="dxa"/>
            <w:vAlign w:val="center"/>
          </w:tcPr>
          <w:p w14:paraId="71EADB9E">
            <w:pPr>
              <w:jc w:val="center"/>
              <w:rPr>
                <w:rFonts w:ascii="宋体" w:hAnsi="宋体" w:eastAsia="宋体"/>
                <w:sz w:val="18"/>
                <w:szCs w:val="18"/>
              </w:rPr>
            </w:pPr>
            <w:r>
              <w:rPr>
                <w:rFonts w:ascii="宋体" w:hAnsi="宋体" w:eastAsia="宋体"/>
                <w:sz w:val="18"/>
                <w:szCs w:val="18"/>
              </w:rPr>
              <w:t>POST</w:t>
            </w:r>
          </w:p>
        </w:tc>
        <w:tc>
          <w:tcPr>
            <w:tcW w:w="3088" w:type="dxa"/>
            <w:vAlign w:val="center"/>
          </w:tcPr>
          <w:p w14:paraId="59F83DA6">
            <w:pPr>
              <w:jc w:val="center"/>
              <w:rPr>
                <w:rFonts w:ascii="宋体" w:hAnsi="宋体" w:eastAsia="宋体"/>
                <w:sz w:val="18"/>
                <w:szCs w:val="18"/>
              </w:rPr>
            </w:pPr>
            <w:r>
              <w:rPr>
                <w:rFonts w:ascii="宋体" w:hAnsi="宋体" w:eastAsia="宋体"/>
                <w:sz w:val="18"/>
                <w:szCs w:val="18"/>
              </w:rPr>
              <w:t>触发喂食/捞叶/松土等自动任务</w:t>
            </w:r>
          </w:p>
        </w:tc>
        <w:tc>
          <w:tcPr>
            <w:tcW w:w="1514" w:type="dxa"/>
            <w:vAlign w:val="center"/>
          </w:tcPr>
          <w:p w14:paraId="2361EFE2">
            <w:pPr>
              <w:jc w:val="center"/>
              <w:rPr>
                <w:rFonts w:ascii="宋体" w:hAnsi="宋体" w:eastAsia="宋体"/>
                <w:sz w:val="18"/>
                <w:szCs w:val="18"/>
              </w:rPr>
            </w:pPr>
            <w:r>
              <w:rPr>
                <w:rFonts w:ascii="宋体" w:hAnsi="宋体" w:eastAsia="宋体"/>
                <w:sz w:val="18"/>
                <w:szCs w:val="18"/>
              </w:rPr>
              <w:t>是</w:t>
            </w:r>
          </w:p>
        </w:tc>
      </w:tr>
      <w:tr w14:paraId="663D315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EBF8756">
            <w:pPr>
              <w:jc w:val="center"/>
              <w:rPr>
                <w:rFonts w:ascii="宋体" w:hAnsi="宋体" w:eastAsia="宋体"/>
                <w:sz w:val="18"/>
                <w:szCs w:val="18"/>
              </w:rPr>
            </w:pPr>
            <w:r>
              <w:rPr>
                <w:rFonts w:ascii="宋体" w:hAnsi="宋体" w:eastAsia="宋体"/>
                <w:sz w:val="18"/>
                <w:szCs w:val="18"/>
              </w:rPr>
              <w:t>/api/mode</w:t>
            </w:r>
          </w:p>
        </w:tc>
        <w:tc>
          <w:tcPr>
            <w:tcW w:w="1536" w:type="dxa"/>
            <w:vAlign w:val="center"/>
          </w:tcPr>
          <w:p w14:paraId="24B7D5DF">
            <w:pPr>
              <w:jc w:val="center"/>
              <w:rPr>
                <w:rFonts w:ascii="宋体" w:hAnsi="宋体" w:eastAsia="宋体"/>
                <w:sz w:val="18"/>
                <w:szCs w:val="18"/>
              </w:rPr>
            </w:pPr>
            <w:r>
              <w:rPr>
                <w:rFonts w:ascii="宋体" w:hAnsi="宋体" w:eastAsia="宋体"/>
                <w:sz w:val="18"/>
                <w:szCs w:val="18"/>
              </w:rPr>
              <w:t>GET/POST</w:t>
            </w:r>
          </w:p>
        </w:tc>
        <w:tc>
          <w:tcPr>
            <w:tcW w:w="3088" w:type="dxa"/>
            <w:vAlign w:val="center"/>
          </w:tcPr>
          <w:p w14:paraId="3B948781">
            <w:pPr>
              <w:jc w:val="center"/>
              <w:rPr>
                <w:rFonts w:ascii="宋体" w:hAnsi="宋体" w:eastAsia="宋体"/>
                <w:sz w:val="18"/>
                <w:szCs w:val="18"/>
              </w:rPr>
            </w:pPr>
            <w:r>
              <w:rPr>
                <w:rFonts w:ascii="宋体" w:hAnsi="宋体" w:eastAsia="宋体"/>
                <w:sz w:val="18"/>
                <w:szCs w:val="18"/>
              </w:rPr>
              <w:t>查询或切换运行模式（demo/service）</w:t>
            </w:r>
          </w:p>
        </w:tc>
        <w:tc>
          <w:tcPr>
            <w:tcW w:w="1514" w:type="dxa"/>
            <w:vAlign w:val="center"/>
          </w:tcPr>
          <w:p w14:paraId="4C1F423E">
            <w:pPr>
              <w:jc w:val="center"/>
              <w:rPr>
                <w:rFonts w:ascii="宋体" w:hAnsi="宋体" w:eastAsia="宋体"/>
                <w:sz w:val="18"/>
                <w:szCs w:val="18"/>
              </w:rPr>
            </w:pPr>
            <w:r>
              <w:rPr>
                <w:rFonts w:ascii="宋体" w:hAnsi="宋体" w:eastAsia="宋体"/>
                <w:sz w:val="18"/>
                <w:szCs w:val="18"/>
              </w:rPr>
              <w:t>是</w:t>
            </w:r>
          </w:p>
        </w:tc>
      </w:tr>
      <w:tr w14:paraId="33837C6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499E6BD">
            <w:pPr>
              <w:jc w:val="center"/>
              <w:rPr>
                <w:rFonts w:ascii="宋体" w:hAnsi="宋体" w:eastAsia="宋体"/>
                <w:sz w:val="18"/>
                <w:szCs w:val="18"/>
              </w:rPr>
            </w:pPr>
            <w:r>
              <w:rPr>
                <w:rFonts w:ascii="宋体" w:hAnsi="宋体" w:eastAsia="宋体"/>
                <w:sz w:val="18"/>
                <w:szCs w:val="18"/>
              </w:rPr>
              <w:t>/api/video/tank</w:t>
            </w:r>
          </w:p>
        </w:tc>
        <w:tc>
          <w:tcPr>
            <w:tcW w:w="1536" w:type="dxa"/>
            <w:vAlign w:val="center"/>
          </w:tcPr>
          <w:p w14:paraId="2F35B33C">
            <w:pPr>
              <w:jc w:val="center"/>
              <w:rPr>
                <w:rFonts w:ascii="宋体" w:hAnsi="宋体" w:eastAsia="宋体"/>
                <w:sz w:val="18"/>
                <w:szCs w:val="18"/>
              </w:rPr>
            </w:pPr>
            <w:r>
              <w:rPr>
                <w:rFonts w:ascii="宋体" w:hAnsi="宋体" w:eastAsia="宋体"/>
                <w:sz w:val="18"/>
                <w:szCs w:val="18"/>
              </w:rPr>
              <w:t>GET</w:t>
            </w:r>
          </w:p>
        </w:tc>
        <w:tc>
          <w:tcPr>
            <w:tcW w:w="3088" w:type="dxa"/>
            <w:vAlign w:val="center"/>
          </w:tcPr>
          <w:p w14:paraId="3A29BEB8">
            <w:pPr>
              <w:jc w:val="center"/>
              <w:rPr>
                <w:rFonts w:ascii="宋体" w:hAnsi="宋体" w:eastAsia="宋体"/>
                <w:sz w:val="18"/>
                <w:szCs w:val="18"/>
              </w:rPr>
            </w:pPr>
            <w:r>
              <w:rPr>
                <w:rFonts w:ascii="宋体" w:hAnsi="宋体" w:eastAsia="宋体"/>
                <w:sz w:val="18"/>
                <w:szCs w:val="18"/>
              </w:rPr>
              <w:t>鱼缸 MJPEG 视频流</w:t>
            </w:r>
          </w:p>
        </w:tc>
        <w:tc>
          <w:tcPr>
            <w:tcW w:w="1514" w:type="dxa"/>
            <w:vAlign w:val="center"/>
          </w:tcPr>
          <w:p w14:paraId="6E865BFA">
            <w:pPr>
              <w:jc w:val="center"/>
              <w:rPr>
                <w:rFonts w:ascii="宋体" w:hAnsi="宋体" w:eastAsia="宋体"/>
                <w:sz w:val="18"/>
                <w:szCs w:val="18"/>
              </w:rPr>
            </w:pPr>
            <w:r>
              <w:rPr>
                <w:rFonts w:ascii="宋体" w:hAnsi="宋体" w:eastAsia="宋体"/>
                <w:sz w:val="18"/>
                <w:szCs w:val="18"/>
              </w:rPr>
              <w:t>否</w:t>
            </w:r>
          </w:p>
        </w:tc>
      </w:tr>
      <w:tr w14:paraId="161ED3E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649767B">
            <w:pPr>
              <w:jc w:val="center"/>
              <w:rPr>
                <w:rFonts w:ascii="宋体" w:hAnsi="宋体" w:eastAsia="宋体"/>
                <w:sz w:val="18"/>
                <w:szCs w:val="18"/>
              </w:rPr>
            </w:pPr>
            <w:r>
              <w:rPr>
                <w:rFonts w:ascii="宋体" w:hAnsi="宋体" w:eastAsia="宋体"/>
                <w:sz w:val="18"/>
                <w:szCs w:val="18"/>
              </w:rPr>
              <w:t>/ws/logs</w:t>
            </w:r>
          </w:p>
        </w:tc>
        <w:tc>
          <w:tcPr>
            <w:tcW w:w="1536" w:type="dxa"/>
            <w:vAlign w:val="center"/>
          </w:tcPr>
          <w:p w14:paraId="5B532373">
            <w:pPr>
              <w:jc w:val="center"/>
              <w:rPr>
                <w:rFonts w:ascii="宋体" w:hAnsi="宋体" w:eastAsia="宋体"/>
                <w:sz w:val="18"/>
                <w:szCs w:val="18"/>
              </w:rPr>
            </w:pPr>
            <w:r>
              <w:rPr>
                <w:rFonts w:ascii="宋体" w:hAnsi="宋体" w:eastAsia="宋体"/>
                <w:sz w:val="18"/>
                <w:szCs w:val="18"/>
              </w:rPr>
              <w:t>WebSocket</w:t>
            </w:r>
          </w:p>
        </w:tc>
        <w:tc>
          <w:tcPr>
            <w:tcW w:w="3088" w:type="dxa"/>
            <w:vAlign w:val="center"/>
          </w:tcPr>
          <w:p w14:paraId="1F83D9A8">
            <w:pPr>
              <w:jc w:val="center"/>
              <w:rPr>
                <w:rFonts w:ascii="宋体" w:hAnsi="宋体" w:eastAsia="宋体"/>
                <w:sz w:val="18"/>
                <w:szCs w:val="18"/>
              </w:rPr>
            </w:pPr>
            <w:r>
              <w:rPr>
                <w:rFonts w:ascii="宋体" w:hAnsi="宋体" w:eastAsia="宋体"/>
                <w:sz w:val="18"/>
                <w:szCs w:val="18"/>
              </w:rPr>
              <w:t>实时日志推送</w:t>
            </w:r>
          </w:p>
        </w:tc>
        <w:tc>
          <w:tcPr>
            <w:tcW w:w="1514" w:type="dxa"/>
            <w:vAlign w:val="center"/>
          </w:tcPr>
          <w:p w14:paraId="2041C492">
            <w:pPr>
              <w:jc w:val="center"/>
              <w:rPr>
                <w:rFonts w:ascii="宋体" w:hAnsi="宋体" w:eastAsia="宋体"/>
                <w:sz w:val="18"/>
                <w:szCs w:val="18"/>
              </w:rPr>
            </w:pPr>
            <w:r>
              <w:rPr>
                <w:rFonts w:ascii="宋体" w:hAnsi="宋体" w:eastAsia="宋体"/>
                <w:sz w:val="18"/>
                <w:szCs w:val="18"/>
              </w:rPr>
              <w:t>否</w:t>
            </w:r>
          </w:p>
        </w:tc>
      </w:tr>
    </w:tbl>
    <w:p w14:paraId="7AD0E0A1">
      <w:pPr>
        <w:spacing w:before="156" w:beforeLines="50"/>
        <w:rPr>
          <w:rFonts w:ascii="宋体" w:hAnsi="宋体" w:eastAsia="宋体"/>
          <w:szCs w:val="21"/>
        </w:rPr>
      </w:pPr>
      <w:r>
        <w:rPr>
          <w:rFonts w:ascii="宋体" w:hAnsi="宋体" w:eastAsia="宋体"/>
          <w:szCs w:val="21"/>
        </w:rPr>
        <w:t>嵌入式侧（RA6E2）通过 UART 把传感器数据上报给树莓派，树莓派侧有一个数据桥接进程把这些数据推送到 Spring Boot 后端的内部接口，再由后端统一对前端提供。</w:t>
      </w:r>
    </w:p>
    <w:p w14:paraId="2CED08CD">
      <w:pPr>
        <w:rPr>
          <w:rFonts w:ascii="宋体" w:hAnsi="宋体" w:eastAsia="宋体"/>
          <w:sz w:val="18"/>
          <w:szCs w:val="18"/>
        </w:rPr>
      </w:pPr>
    </w:p>
    <w:p w14:paraId="3E02F616">
      <w:pPr>
        <w:outlineLvl w:val="2"/>
        <w:rPr>
          <w:rFonts w:ascii="宋体" w:hAnsi="宋体" w:eastAsia="宋体"/>
          <w:b/>
          <w:bCs/>
          <w:sz w:val="28"/>
          <w:szCs w:val="28"/>
        </w:rPr>
      </w:pPr>
      <w:bookmarkStart w:id="29" w:name="_Toc228053782"/>
      <w:r>
        <w:rPr>
          <w:rFonts w:ascii="宋体" w:hAnsi="宋体" w:eastAsia="宋体"/>
          <w:b/>
          <w:bCs/>
          <w:sz w:val="28"/>
          <w:szCs w:val="28"/>
        </w:rPr>
        <w:t>3.4.3 前端控制台</w:t>
      </w:r>
      <w:bookmarkEnd w:id="29"/>
    </w:p>
    <w:p w14:paraId="6A34BA21">
      <w:pPr>
        <w:rPr>
          <w:rFonts w:hint="eastAsia" w:ascii="宋体" w:hAnsi="宋体" w:eastAsia="宋体"/>
          <w:szCs w:val="21"/>
        </w:rPr>
      </w:pPr>
      <w:r>
        <w:rPr>
          <w:rFonts w:hint="eastAsia" w:ascii="宋体" w:hAnsi="宋体" w:eastAsia="宋体"/>
          <w:szCs w:val="21"/>
        </w:rPr>
        <w:t>前端按功能划分了几个主要页面：</w:t>
      </w:r>
    </w:p>
    <w:p w14:paraId="03D5652D">
      <w:pPr>
        <w:rPr>
          <w:rFonts w:hint="eastAsia" w:ascii="宋体" w:hAnsi="宋体" w:eastAsia="宋体"/>
          <w:szCs w:val="21"/>
        </w:rPr>
      </w:pPr>
      <w:r>
        <w:rPr>
          <w:rFonts w:hint="eastAsia" w:ascii="宋体" w:hAnsi="宋体" w:eastAsia="宋体"/>
          <w:b/>
          <w:bCs/>
          <w:szCs w:val="21"/>
        </w:rPr>
        <w:t>（1）控制面板：</w:t>
      </w:r>
      <w:r>
        <w:rPr>
          <w:rFonts w:hint="eastAsia" w:ascii="宋体" w:hAnsi="宋体" w:eastAsia="宋体"/>
          <w:szCs w:val="21"/>
        </w:rPr>
        <w:t>实时展示5类传感器数据卡片和双路视频，传感器数据每5秒轮询刷新，同时维护历史趋势图。</w:t>
      </w:r>
    </w:p>
    <w:p w14:paraId="2C971304">
      <w:pPr>
        <w:rPr>
          <w:rFonts w:hint="eastAsia" w:ascii="宋体" w:hAnsi="宋体" w:eastAsia="宋体"/>
          <w:szCs w:val="21"/>
        </w:rPr>
      </w:pPr>
      <w:r>
        <w:rPr>
          <w:rFonts w:hint="eastAsia" w:ascii="宋体" w:hAnsi="宋体" w:eastAsia="宋体"/>
          <w:b/>
          <w:bCs/>
          <w:szCs w:val="21"/>
        </w:rPr>
        <w:t>（2）机械臂控制：</w:t>
      </w:r>
      <w:r>
        <w:rPr>
          <w:rFonts w:hint="eastAsia" w:ascii="宋体" w:hAnsi="宋体" w:eastAsia="宋体"/>
          <w:szCs w:val="21"/>
        </w:rPr>
        <w:t>支持方向按钮、键盘快捷键、虚拟摇杆三种控制方式；提供喂食、捞叶、松土等预设任务的一键触发按钮；实时展示 WebSocket 日志面板。</w:t>
      </w:r>
    </w:p>
    <w:p w14:paraId="3AC1459D">
      <w:pPr>
        <w:rPr>
          <w:rFonts w:hint="eastAsia" w:ascii="宋体" w:hAnsi="宋体" w:eastAsia="宋体"/>
          <w:szCs w:val="21"/>
        </w:rPr>
      </w:pPr>
      <w:r>
        <w:rPr>
          <w:rFonts w:hint="eastAsia" w:ascii="宋体" w:hAnsi="宋体" w:eastAsia="宋体"/>
          <w:b/>
          <w:bCs/>
          <w:szCs w:val="21"/>
        </w:rPr>
        <w:t>（3）LLM 交互：</w:t>
      </w:r>
      <w:r>
        <w:rPr>
          <w:rFonts w:hint="eastAsia" w:ascii="宋体" w:hAnsi="宋体" w:eastAsia="宋体"/>
          <w:szCs w:val="21"/>
        </w:rPr>
        <w:t>输入框支持文字问询，同时支持语音输入（浏览器 Web Speech API），把生态状态查询结果以对话形式展示。</w:t>
      </w:r>
    </w:p>
    <w:p w14:paraId="2C7159B2">
      <w:pPr>
        <w:rPr>
          <w:rFonts w:ascii="宋体" w:hAnsi="宋体" w:eastAsia="宋体"/>
          <w:szCs w:val="21"/>
        </w:rPr>
      </w:pPr>
      <w:r>
        <w:rPr>
          <w:rFonts w:hint="eastAsia" w:ascii="宋体" w:hAnsi="宋体" w:eastAsia="宋体"/>
          <w:b/>
          <w:bCs/>
          <w:szCs w:val="21"/>
        </w:rPr>
        <w:t>（4）历史数据：</w:t>
      </w:r>
      <w:r>
        <w:rPr>
          <w:rFonts w:hint="eastAsia" w:ascii="宋体" w:hAnsi="宋体" w:eastAsia="宋体"/>
          <w:szCs w:val="21"/>
        </w:rPr>
        <w:t>展示传感器历史曲线，支持时间范围筛选。</w:t>
      </w:r>
    </w:p>
    <w:p w14:paraId="3FC914A9">
      <w:pPr>
        <w:rPr>
          <w:rFonts w:hint="eastAsia" w:ascii="宋体" w:hAnsi="宋体" w:eastAsia="宋体"/>
          <w:sz w:val="18"/>
          <w:szCs w:val="18"/>
        </w:rPr>
      </w:pPr>
    </w:p>
    <w:p w14:paraId="484A236A">
      <w:pPr>
        <w:pStyle w:val="2"/>
        <w:spacing w:before="120" w:after="0"/>
        <w:rPr>
          <w:rFonts w:hint="eastAsia"/>
        </w:rPr>
      </w:pPr>
      <w:bookmarkStart w:id="30" w:name="_Toc228053783"/>
      <w:r>
        <w:rPr>
          <w:rFonts w:hint="eastAsia"/>
        </w:rPr>
        <w:t>方案实现</w:t>
      </w:r>
      <w:bookmarkEnd w:id="30"/>
    </w:p>
    <w:p w14:paraId="10633964">
      <w:pPr>
        <w:outlineLvl w:val="1"/>
        <w:rPr>
          <w:rFonts w:ascii="宋体" w:hAnsi="宋体" w:eastAsia="宋体"/>
          <w:b/>
          <w:bCs/>
          <w:sz w:val="32"/>
          <w:szCs w:val="32"/>
        </w:rPr>
      </w:pPr>
      <w:bookmarkStart w:id="31" w:name="_Toc228053784"/>
      <w:r>
        <w:rPr>
          <w:rFonts w:ascii="宋体" w:hAnsi="宋体" w:eastAsia="宋体"/>
          <w:b/>
          <w:bCs/>
          <w:sz w:val="32"/>
          <w:szCs w:val="32"/>
        </w:rPr>
        <w:t>4.1 实现概述</w:t>
      </w:r>
      <w:bookmarkEnd w:id="31"/>
    </w:p>
    <w:p w14:paraId="5F1B023E">
      <w:pPr>
        <w:rPr>
          <w:rFonts w:ascii="宋体" w:hAnsi="宋体" w:eastAsia="宋体"/>
          <w:szCs w:val="21"/>
        </w:rPr>
      </w:pPr>
      <w:r>
        <w:rPr>
          <w:rFonts w:ascii="宋体" w:hAnsi="宋体" w:eastAsia="宋体"/>
          <w:szCs w:val="21"/>
        </w:rPr>
        <w:t>当前系统处于软硬件并行推进阶段：软件平台原型已经完成并可运行，覆盖登录认证、传感器展示、机械臂控制、实时日志、LLM 交互等核心流程；硬件侧正在组装和联调。本章说明各模块的具体实现方式，软件部分基于已有代码描述，硬件和算法部分结合当前进度说明思路。</w:t>
      </w:r>
    </w:p>
    <w:p w14:paraId="268A751F">
      <w:pPr>
        <w:rPr>
          <w:rFonts w:ascii="宋体" w:hAnsi="宋体" w:eastAsia="宋体"/>
          <w:szCs w:val="21"/>
        </w:rPr>
      </w:pPr>
    </w:p>
    <w:p w14:paraId="550B79CF">
      <w:pPr>
        <w:outlineLvl w:val="1"/>
        <w:rPr>
          <w:rFonts w:ascii="宋体" w:hAnsi="宋体" w:eastAsia="宋体"/>
          <w:b/>
          <w:bCs/>
          <w:sz w:val="32"/>
          <w:szCs w:val="32"/>
        </w:rPr>
      </w:pPr>
      <w:bookmarkStart w:id="32" w:name="_Toc228053785"/>
      <w:r>
        <w:rPr>
          <w:rFonts w:ascii="宋体" w:hAnsi="宋体" w:eastAsia="宋体"/>
          <w:b/>
          <w:bCs/>
          <w:sz w:val="32"/>
          <w:szCs w:val="32"/>
        </w:rPr>
        <w:t>4.2 硬件实现</w:t>
      </w:r>
      <w:bookmarkEnd w:id="32"/>
    </w:p>
    <w:p w14:paraId="2EC34F80">
      <w:pPr>
        <w:outlineLvl w:val="2"/>
        <w:rPr>
          <w:rFonts w:ascii="宋体" w:hAnsi="宋体" w:eastAsia="宋体"/>
          <w:b/>
          <w:bCs/>
          <w:sz w:val="28"/>
          <w:szCs w:val="28"/>
        </w:rPr>
      </w:pPr>
      <w:bookmarkStart w:id="33" w:name="_Toc228053786"/>
      <w:r>
        <w:rPr>
          <w:rFonts w:ascii="宋体" w:hAnsi="宋体" w:eastAsia="宋体"/>
          <w:b/>
          <w:bCs/>
          <w:sz w:val="28"/>
          <w:szCs w:val="28"/>
        </w:rPr>
        <w:t>4.2.1 外设层固件（RA6E2）</w:t>
      </w:r>
      <w:bookmarkEnd w:id="33"/>
    </w:p>
    <w:p w14:paraId="6DDD9396">
      <w:pPr>
        <w:spacing w:after="156" w:afterLines="50"/>
        <w:rPr>
          <w:rFonts w:ascii="宋体" w:hAnsi="宋体" w:eastAsia="宋体"/>
          <w:szCs w:val="21"/>
        </w:rPr>
      </w:pPr>
      <w:r>
        <w:rPr>
          <w:rFonts w:ascii="宋体" w:hAnsi="宋体" w:eastAsia="宋体"/>
          <w:szCs w:val="21"/>
        </w:rPr>
        <w:t>固件基于瑞萨 FSP 开发，使用 FreeRTOS 调度。任务划分上，传感器采集、执行器控制和通信上报各开独立任务，用消息队列互传数据，避免某个耗时操作阻塞采集周期。</w:t>
      </w:r>
    </w:p>
    <w:p w14:paraId="6873D33B">
      <w:pPr>
        <w:spacing w:after="156" w:afterLines="50"/>
        <w:rPr>
          <w:rFonts w:ascii="宋体" w:hAnsi="宋体" w:eastAsia="宋体"/>
          <w:szCs w:val="21"/>
        </w:rPr>
      </w:pPr>
      <w:r>
        <w:rPr>
          <w:rFonts w:ascii="宋体" w:hAnsi="宋体" w:eastAsia="宋体"/>
          <w:szCs w:val="21"/>
        </w:rPr>
        <w:t>传感器采集方面：DS18B20 按单总线时序读取；pH 和土壤湿度走片内 ADC 多通道扫描，采样后做滑动平均滤波；浑浊度和溶解氧模块通过 SCI UART 按模块协议定时请求；DHT22 / SHT30 走 I2C 读寄存器。所有读数在本地做一次限幅和越限计数，连续越限次数超过阈值才上报告警，避免传感器偶发抖动误触。</w:t>
      </w:r>
    </w:p>
    <w:p w14:paraId="3E7B7472">
      <w:pPr>
        <w:spacing w:after="156" w:afterLines="50"/>
        <w:rPr>
          <w:rFonts w:ascii="宋体" w:hAnsi="宋体" w:eastAsia="宋体"/>
          <w:szCs w:val="21"/>
        </w:rPr>
      </w:pPr>
      <w:r>
        <w:rPr>
          <w:rFonts w:ascii="宋体" w:hAnsi="宋体" w:eastAsia="宋体"/>
          <w:szCs w:val="21"/>
        </w:rPr>
        <w:t>执行器控制方面：水泵和补光灯走 GPT 输出 PWM，支持占空比调节；雾化模块按开关控制。本地有最小关断时间保护（防止频繁启停损坏水泵），通信超时超过一定时间自动停泵、关灯，进入安全态。</w:t>
      </w:r>
    </w:p>
    <w:p w14:paraId="212F167A">
      <w:pPr>
        <w:rPr>
          <w:rFonts w:ascii="宋体" w:hAnsi="宋体" w:eastAsia="宋体"/>
          <w:szCs w:val="21"/>
        </w:rPr>
      </w:pPr>
      <w:r>
        <w:rPr>
          <w:rFonts w:ascii="宋体" w:hAnsi="宋体" w:eastAsia="宋体"/>
          <w:szCs w:val="21"/>
        </w:rPr>
        <w:t>对外通信：RA6E2 通过 UART 和树莓派侧数据桥接进程通信，周期性上报传感器快照，接收执行器控制命令，帧格式用带版本号的文本行协议，便于调试时直接看串口日志。</w:t>
      </w:r>
    </w:p>
    <w:p w14:paraId="4EFDDB62">
      <w:pPr>
        <w:rPr>
          <w:rFonts w:ascii="宋体" w:hAnsi="宋体" w:eastAsia="宋体"/>
          <w:szCs w:val="21"/>
        </w:rPr>
      </w:pPr>
    </w:p>
    <w:p w14:paraId="13B4928C">
      <w:pPr>
        <w:outlineLvl w:val="2"/>
        <w:rPr>
          <w:rFonts w:ascii="宋体" w:hAnsi="宋体" w:eastAsia="宋体"/>
          <w:b/>
          <w:bCs/>
          <w:sz w:val="28"/>
          <w:szCs w:val="28"/>
        </w:rPr>
      </w:pPr>
      <w:bookmarkStart w:id="34" w:name="_Toc228053787"/>
      <w:r>
        <w:rPr>
          <w:rFonts w:ascii="宋体" w:hAnsi="宋体" w:eastAsia="宋体"/>
          <w:b/>
          <w:bCs/>
          <w:sz w:val="28"/>
          <w:szCs w:val="28"/>
        </w:rPr>
        <w:t>4.2.2 机械臂执行层（STM32）</w:t>
      </w:r>
      <w:bookmarkEnd w:id="34"/>
    </w:p>
    <w:p w14:paraId="711455D3">
      <w:pPr>
        <w:spacing w:after="156" w:afterLines="50"/>
        <w:rPr>
          <w:rFonts w:ascii="宋体" w:hAnsi="宋体" w:eastAsia="宋体"/>
          <w:szCs w:val="21"/>
        </w:rPr>
      </w:pPr>
      <w:r>
        <w:rPr>
          <w:rFonts w:ascii="宋体" w:hAnsi="宋体" w:eastAsia="宋体"/>
          <w:szCs w:val="21"/>
        </w:rPr>
        <w:t>STM32 负责六路舵机的实时驱动。舵机采用串行总线舵机，STM32 通过一路 UART 按厂商帧格式下发位置指令，帧内含舵机 ID、目标位置和运动时间字段。固件内部维护关节角和舵机位置值的换算关系，收到规划层的关节目标后先做逆解，不合理的目标（关节超限）直接返回错误码不执行。</w:t>
      </w:r>
    </w:p>
    <w:p w14:paraId="342D79A3">
      <w:pPr>
        <w:spacing w:after="156" w:afterLines="50"/>
        <w:rPr>
          <w:rFonts w:ascii="宋体" w:hAnsi="宋体" w:eastAsia="宋体"/>
          <w:szCs w:val="21"/>
        </w:rPr>
      </w:pPr>
      <w:r>
        <w:rPr>
          <w:rFonts w:ascii="宋体" w:hAnsi="宋体" w:eastAsia="宋体"/>
          <w:szCs w:val="21"/>
        </w:rPr>
        <w:t>滑轨横移由步进电机驱动，STM32 控制步进驱动器做点到点运动，限位开关做末端保护。到位确认之后才允许臂部运动，避免越区。</w:t>
      </w:r>
    </w:p>
    <w:p w14:paraId="4FA030F7">
      <w:pPr>
        <w:rPr>
          <w:rFonts w:ascii="宋体" w:hAnsi="宋体" w:eastAsia="宋体"/>
          <w:szCs w:val="21"/>
        </w:rPr>
      </w:pPr>
      <w:r>
        <w:rPr>
          <w:rFonts w:ascii="宋体" w:hAnsi="宋体" w:eastAsia="宋体"/>
          <w:szCs w:val="21"/>
        </w:rPr>
        <w:t>与规划层通信用换行分隔的文本协议，常用命令包括 PING（握手）、MOVE（关节目标下发）、GRIP（夹爪开合）、RAIL（滑轨移动）、STOP（急停），应答也是 ASCII 文本行，方便 ROS2 节点用 Python 封装。</w:t>
      </w:r>
    </w:p>
    <w:p w14:paraId="6F08EAA6">
      <w:pPr>
        <w:rPr>
          <w:rFonts w:ascii="宋体" w:hAnsi="宋体" w:eastAsia="宋体"/>
          <w:szCs w:val="21"/>
        </w:rPr>
      </w:pPr>
    </w:p>
    <w:p w14:paraId="11678731">
      <w:pPr>
        <w:outlineLvl w:val="2"/>
        <w:rPr>
          <w:rFonts w:ascii="宋体" w:hAnsi="宋体" w:eastAsia="宋体"/>
          <w:b/>
          <w:bCs/>
          <w:sz w:val="28"/>
          <w:szCs w:val="28"/>
        </w:rPr>
      </w:pPr>
      <w:bookmarkStart w:id="35" w:name="_Toc228053788"/>
      <w:r>
        <w:rPr>
          <w:rFonts w:ascii="宋体" w:hAnsi="宋体" w:eastAsia="宋体"/>
          <w:b/>
          <w:bCs/>
          <w:sz w:val="28"/>
          <w:szCs w:val="28"/>
        </w:rPr>
        <w:t>4.2.3 规划层（树莓派5 + ROS2）</w:t>
      </w:r>
      <w:bookmarkEnd w:id="35"/>
    </w:p>
    <w:p w14:paraId="3F7C1E91">
      <w:pPr>
        <w:rPr>
          <w:rFonts w:ascii="宋体" w:hAnsi="宋体" w:eastAsia="宋体"/>
          <w:szCs w:val="21"/>
        </w:rPr>
      </w:pPr>
      <w:r>
        <w:rPr>
          <w:rFonts w:ascii="宋体" w:hAnsi="宋体" w:eastAsia="宋体"/>
          <w:szCs w:val="21"/>
        </w:rPr>
        <w:t>树莓派5跑 Ubuntu + ROS2 Humble，节点划分如下：</w:t>
      </w:r>
    </w:p>
    <w:p w14:paraId="17AD7EDD">
      <w:pPr>
        <w:rPr>
          <w:rFonts w:ascii="宋体" w:hAnsi="宋体" w:eastAsia="宋体"/>
          <w:szCs w:val="21"/>
        </w:rPr>
      </w:pPr>
      <w:r>
        <w:rPr>
          <w:rFonts w:hint="eastAsia" w:ascii="宋体" w:hAnsi="宋体" w:eastAsia="宋体"/>
          <w:szCs w:val="21"/>
        </w:rPr>
        <w:t>（1）</w:t>
      </w:r>
      <w:r>
        <w:rPr>
          <w:rFonts w:ascii="宋体" w:hAnsi="宋体" w:eastAsia="宋体"/>
          <w:szCs w:val="21"/>
        </w:rPr>
        <w:t>arm_driver_node：串口通信节点，订阅关节目标话题，往 STM32 发指令，同时上报当前关节状态。</w:t>
      </w:r>
    </w:p>
    <w:p w14:paraId="75E8A41F">
      <w:pPr>
        <w:rPr>
          <w:rFonts w:ascii="宋体" w:hAnsi="宋体" w:eastAsia="宋体"/>
          <w:szCs w:val="21"/>
        </w:rPr>
      </w:pPr>
      <w:r>
        <w:rPr>
          <w:rFonts w:hint="eastAsia" w:ascii="宋体" w:hAnsi="宋体" w:eastAsia="宋体"/>
          <w:szCs w:val="21"/>
        </w:rPr>
        <w:t>（2）</w:t>
      </w:r>
      <w:r>
        <w:rPr>
          <w:rFonts w:ascii="宋体" w:hAnsi="宋体" w:eastAsia="宋体"/>
          <w:szCs w:val="21"/>
        </w:rPr>
        <w:t>aurora_driver_node：Aurora 930 相机驱动，发布 /rgb/image、/depth/image、/pointcloud 话题。</w:t>
      </w:r>
    </w:p>
    <w:p w14:paraId="78ED302B">
      <w:pPr>
        <w:rPr>
          <w:rFonts w:ascii="宋体" w:hAnsi="宋体" w:eastAsia="宋体"/>
          <w:szCs w:val="21"/>
        </w:rPr>
      </w:pPr>
      <w:r>
        <w:rPr>
          <w:rFonts w:hint="eastAsia" w:ascii="宋体" w:hAnsi="宋体" w:eastAsia="宋体"/>
          <w:szCs w:val="21"/>
        </w:rPr>
        <w:t>（3）</w:t>
      </w:r>
      <w:r>
        <w:rPr>
          <w:rFonts w:ascii="宋体" w:hAnsi="宋体" w:eastAsia="宋体"/>
          <w:szCs w:val="21"/>
        </w:rPr>
        <w:t>vision_node：视觉推理节点，订阅相机话题，运行 YOLOv8 推理，发布检测结果话题。</w:t>
      </w:r>
    </w:p>
    <w:p w14:paraId="3E5DEC04">
      <w:pPr>
        <w:rPr>
          <w:rFonts w:ascii="宋体" w:hAnsi="宋体" w:eastAsia="宋体"/>
          <w:szCs w:val="21"/>
        </w:rPr>
      </w:pPr>
      <w:r>
        <w:rPr>
          <w:rFonts w:hint="eastAsia" w:ascii="宋体" w:hAnsi="宋体" w:eastAsia="宋体"/>
          <w:szCs w:val="21"/>
        </w:rPr>
        <w:t>（4）</w:t>
      </w:r>
      <w:r>
        <w:rPr>
          <w:rFonts w:ascii="宋体" w:hAnsi="宋体" w:eastAsia="宋体"/>
          <w:szCs w:val="21"/>
        </w:rPr>
        <w:t>task_manager_node：任务管理节点，接收来自后端 Agent 的任务请求，协调视觉和机械臂节点完成任务。</w:t>
      </w:r>
    </w:p>
    <w:p w14:paraId="34341BD0">
      <w:pPr>
        <w:spacing w:after="156" w:afterLines="50"/>
        <w:rPr>
          <w:rFonts w:ascii="宋体" w:hAnsi="宋体" w:eastAsia="宋体"/>
          <w:szCs w:val="21"/>
        </w:rPr>
      </w:pPr>
      <w:r>
        <w:rPr>
          <w:rFonts w:hint="eastAsia" w:ascii="宋体" w:hAnsi="宋体" w:eastAsia="宋体"/>
          <w:szCs w:val="21"/>
        </w:rPr>
        <w:t>（5）</w:t>
      </w:r>
      <w:r>
        <w:rPr>
          <w:rFonts w:ascii="宋体" w:hAnsi="宋体" w:eastAsia="宋体"/>
          <w:szCs w:val="21"/>
        </w:rPr>
        <w:t>backend_bridge_node：与 Spring Boot 后端的通信节点，负责传感器数据转发和任务状态上报。</w:t>
      </w:r>
    </w:p>
    <w:p w14:paraId="4E1BC38B">
      <w:pPr>
        <w:rPr>
          <w:rFonts w:ascii="宋体" w:hAnsi="宋体" w:eastAsia="宋体"/>
          <w:szCs w:val="21"/>
        </w:rPr>
      </w:pPr>
      <w:r>
        <w:rPr>
          <w:rFonts w:ascii="宋体" w:hAnsi="宋体" w:eastAsia="宋体"/>
          <w:szCs w:val="21"/>
        </w:rPr>
        <w:t>手眼标定参数存在配置文件里，vision_node 启动时加载，用于把图像/点云坐标转换到机械臂基座坐标系。</w:t>
      </w:r>
    </w:p>
    <w:p w14:paraId="6ED61C46">
      <w:pPr>
        <w:rPr>
          <w:rFonts w:ascii="宋体" w:hAnsi="宋体" w:eastAsia="宋体"/>
          <w:szCs w:val="21"/>
        </w:rPr>
      </w:pPr>
    </w:p>
    <w:p w14:paraId="776AE128">
      <w:pPr>
        <w:outlineLvl w:val="1"/>
        <w:rPr>
          <w:rFonts w:ascii="宋体" w:hAnsi="宋体" w:eastAsia="宋体"/>
          <w:b/>
          <w:bCs/>
          <w:sz w:val="32"/>
          <w:szCs w:val="32"/>
        </w:rPr>
      </w:pPr>
      <w:bookmarkStart w:id="36" w:name="_Toc228053789"/>
      <w:r>
        <w:rPr>
          <w:rFonts w:ascii="宋体" w:hAnsi="宋体" w:eastAsia="宋体"/>
          <w:b/>
          <w:bCs/>
          <w:sz w:val="32"/>
          <w:szCs w:val="32"/>
        </w:rPr>
        <w:t>4.3 算法实现</w:t>
      </w:r>
      <w:bookmarkEnd w:id="36"/>
    </w:p>
    <w:p w14:paraId="5A4CBE48">
      <w:pPr>
        <w:outlineLvl w:val="2"/>
        <w:rPr>
          <w:rFonts w:ascii="宋体" w:hAnsi="宋体" w:eastAsia="宋体"/>
          <w:b/>
          <w:bCs/>
          <w:sz w:val="28"/>
          <w:szCs w:val="28"/>
        </w:rPr>
      </w:pPr>
      <w:bookmarkStart w:id="37" w:name="_Toc228053790"/>
      <w:r>
        <w:rPr>
          <w:rFonts w:ascii="宋体" w:hAnsi="宋体" w:eastAsia="宋体"/>
          <w:b/>
          <w:bCs/>
          <w:sz w:val="28"/>
          <w:szCs w:val="28"/>
        </w:rPr>
        <w:t>4.3.1 视觉模型部署</w:t>
      </w:r>
      <w:bookmarkEnd w:id="37"/>
    </w:p>
    <w:p w14:paraId="1DD1627E">
      <w:pPr>
        <w:spacing w:after="156" w:afterLines="50"/>
        <w:rPr>
          <w:rFonts w:ascii="宋体" w:hAnsi="宋体" w:eastAsia="宋体"/>
          <w:szCs w:val="21"/>
        </w:rPr>
      </w:pPr>
      <w:r>
        <w:rPr>
          <w:rFonts w:ascii="宋体" w:hAnsi="宋体" w:eastAsia="宋体"/>
          <w:szCs w:val="21"/>
        </w:rPr>
        <w:t>YOLOv8 模型用 Ultralytics 官方框架训练，分两个模型：一是鱼类检测和分类模型（YOLOv8n，轻量化版本），数据集用公开的鱼类数据集加上自拍的鱼缸内视频做标注；二是叶片分割模型（YOLOv8n-seg），用于检测水面漂浮叶片和植物黄叶，正样本相对少，主要靠数据增强（色调偏移、随机遮挡等）补充。</w:t>
      </w:r>
    </w:p>
    <w:p w14:paraId="04BC2FDA">
      <w:pPr>
        <w:rPr>
          <w:rFonts w:ascii="宋体" w:hAnsi="宋体" w:eastAsia="宋体"/>
          <w:szCs w:val="21"/>
        </w:rPr>
      </w:pPr>
      <w:r>
        <w:rPr>
          <w:rFonts w:ascii="宋体" w:hAnsi="宋体" w:eastAsia="宋体"/>
          <w:szCs w:val="21"/>
        </w:rPr>
        <w:t>部署时用 INT8 量化导出 TFLite 或 ONNX 格式，在树莓派5上通过 ONNX Runtime 推理。实测 640×480 输入下，鱼类检测模型推理延迟约 50ms 左右，基本满足实时性要求。</w:t>
      </w:r>
    </w:p>
    <w:p w14:paraId="2CB855D6">
      <w:pPr>
        <w:rPr>
          <w:rFonts w:ascii="宋体" w:hAnsi="宋体" w:eastAsia="宋体"/>
          <w:szCs w:val="21"/>
        </w:rPr>
      </w:pPr>
    </w:p>
    <w:p w14:paraId="4F246FCA">
      <w:pPr>
        <w:outlineLvl w:val="2"/>
        <w:rPr>
          <w:rFonts w:ascii="宋体" w:hAnsi="宋体" w:eastAsia="宋体"/>
          <w:b/>
          <w:bCs/>
          <w:sz w:val="28"/>
          <w:szCs w:val="28"/>
        </w:rPr>
      </w:pPr>
      <w:bookmarkStart w:id="38" w:name="_Toc228053791"/>
      <w:r>
        <w:rPr>
          <w:rFonts w:ascii="宋体" w:hAnsi="宋体" w:eastAsia="宋体"/>
          <w:b/>
          <w:bCs/>
          <w:sz w:val="28"/>
          <w:szCs w:val="28"/>
        </w:rPr>
        <w:t>4.3.2 三项机械臂任务实现</w:t>
      </w:r>
      <w:bookmarkEnd w:id="38"/>
    </w:p>
    <w:p w14:paraId="4F02FDCC">
      <w:pPr>
        <w:rPr>
          <w:rFonts w:hint="eastAsia" w:ascii="宋体" w:hAnsi="宋体" w:eastAsia="宋体"/>
          <w:b/>
          <w:bCs/>
          <w:szCs w:val="21"/>
        </w:rPr>
      </w:pPr>
      <w:r>
        <w:rPr>
          <w:rFonts w:hint="eastAsia" w:ascii="宋体" w:hAnsi="宋体" w:eastAsia="宋体"/>
          <w:b/>
          <w:bCs/>
          <w:szCs w:val="21"/>
        </w:rPr>
        <w:t>（1）自动喂食实现</w:t>
      </w:r>
    </w:p>
    <w:p w14:paraId="6DA45851">
      <w:pPr>
        <w:spacing w:after="156" w:afterLines="50"/>
        <w:rPr>
          <w:rFonts w:hint="eastAsia" w:ascii="宋体" w:hAnsi="宋体" w:eastAsia="宋体"/>
          <w:szCs w:val="21"/>
        </w:rPr>
      </w:pPr>
      <w:r>
        <w:rPr>
          <w:rFonts w:hint="eastAsia" w:ascii="宋体" w:hAnsi="宋体" w:eastAsia="宋体"/>
          <w:szCs w:val="21"/>
        </w:rPr>
        <w:t>视觉端：Aurora 930 拍摄当前鱼缸区的彩色图和点云，在点云中用形状过滤（体积约束 + 高宽比约束）定位投喂瓶，得到瓶体中心的三维坐标和姿态估计。</w:t>
      </w:r>
    </w:p>
    <w:p w14:paraId="54DD0E37">
      <w:pPr>
        <w:rPr>
          <w:rFonts w:hint="eastAsia" w:ascii="宋体" w:hAnsi="宋体" w:eastAsia="宋体"/>
          <w:szCs w:val="21"/>
        </w:rPr>
      </w:pPr>
      <w:r>
        <w:rPr>
          <w:rFonts w:hint="eastAsia" w:ascii="宋体" w:hAnsi="宋体" w:eastAsia="宋体"/>
          <w:szCs w:val="21"/>
        </w:rPr>
        <w:t>运动规划端：`task_manager_node` 调用运动规划库（MoveIt2）规划抓取路径，末端沿瓶体长轴方向靠近，夹爪在距离瓶体约 3cm 处停下，然后合爪。抓稳后规划层给滑轨发 `RAIL` 指令，机械臂整体横移到鱼缸正上方，末端执行周期性旋转动作：STM32 接收到 `POUR` 指令后，让腕关节在 ±30° 范围内按正弦曲线运动，模拟抖动撒料，持续时间和幅度参数由 `task_manager_node` 根据配置传入。</w:t>
      </w:r>
    </w:p>
    <w:p w14:paraId="3F77384F">
      <w:pPr>
        <w:rPr>
          <w:rFonts w:hint="eastAsia" w:ascii="宋体" w:hAnsi="宋体" w:eastAsia="宋体"/>
          <w:szCs w:val="21"/>
        </w:rPr>
      </w:pPr>
    </w:p>
    <w:p w14:paraId="3F6B7973">
      <w:pPr>
        <w:rPr>
          <w:rFonts w:hint="eastAsia" w:ascii="宋体" w:hAnsi="宋体" w:eastAsia="宋体"/>
          <w:b/>
          <w:bCs/>
          <w:szCs w:val="21"/>
        </w:rPr>
      </w:pPr>
      <w:r>
        <w:rPr>
          <w:rFonts w:hint="eastAsia" w:ascii="宋体" w:hAnsi="宋体" w:eastAsia="宋体"/>
          <w:b/>
          <w:bCs/>
          <w:szCs w:val="21"/>
        </w:rPr>
        <w:t>（2）捞取落叶实现</w:t>
      </w:r>
    </w:p>
    <w:p w14:paraId="5745FCCD">
      <w:pPr>
        <w:spacing w:after="156" w:afterLines="50"/>
        <w:rPr>
          <w:rFonts w:hint="eastAsia" w:ascii="宋体" w:hAnsi="宋体" w:eastAsia="宋体"/>
          <w:szCs w:val="21"/>
        </w:rPr>
      </w:pPr>
      <w:r>
        <w:rPr>
          <w:rFonts w:hint="eastAsia" w:ascii="宋体" w:hAnsi="宋体" w:eastAsia="宋体"/>
          <w:szCs w:val="21"/>
        </w:rPr>
        <w:t>视觉端：`vision_node` 对鱼缸俯视图跑叶片分割，取分割掩码的质心像素坐标，结合对应深度图的深度值，用相机内参和外参矩阵反投影到三维空间，得到叶片在机械臂坐标系下的位置。</w:t>
      </w:r>
    </w:p>
    <w:p w14:paraId="29243761">
      <w:pPr>
        <w:spacing w:after="156" w:afterLines="50"/>
        <w:rPr>
          <w:rFonts w:hint="eastAsia" w:ascii="宋体" w:hAnsi="宋体" w:eastAsia="宋体"/>
          <w:szCs w:val="21"/>
        </w:rPr>
      </w:pPr>
      <w:r>
        <w:rPr>
          <w:rFonts w:hint="eastAsia" w:ascii="宋体" w:hAnsi="宋体" w:eastAsia="宋体"/>
          <w:szCs w:val="21"/>
        </w:rPr>
        <w:t>运动规划端：末端换薄片夹具，规划从叶片侧上方约 30° 角度切入，夹爪完全展开靠近叶片，然后缓慢合爪和上提，避免产生太大水花把叶片冲跑。捞起后移动到废物盒上方松爪。</w:t>
      </w:r>
    </w:p>
    <w:p w14:paraId="6D6D4EDD">
      <w:pPr>
        <w:rPr>
          <w:rFonts w:hint="eastAsia" w:ascii="宋体" w:hAnsi="宋体" w:eastAsia="宋体"/>
          <w:szCs w:val="21"/>
        </w:rPr>
      </w:pPr>
      <w:r>
        <w:rPr>
          <w:rFonts w:hint="eastAsia" w:ascii="宋体" w:hAnsi="宋体" w:eastAsia="宋体"/>
          <w:szCs w:val="21"/>
        </w:rPr>
        <w:t>水面反光干扰是已知问题。当前的处理是在图像预处理阶段做自适应直方图均衡，同时训练时在数据集里加入了大量有水面反光的负样本，降低误检率。</w:t>
      </w:r>
    </w:p>
    <w:p w14:paraId="15777132">
      <w:pPr>
        <w:rPr>
          <w:rFonts w:hint="eastAsia" w:ascii="宋体" w:hAnsi="宋体" w:eastAsia="宋体"/>
          <w:szCs w:val="21"/>
        </w:rPr>
      </w:pPr>
    </w:p>
    <w:p w14:paraId="47CAF8B3">
      <w:pPr>
        <w:rPr>
          <w:rFonts w:hint="eastAsia" w:ascii="宋体" w:hAnsi="宋体" w:eastAsia="宋体"/>
          <w:b/>
          <w:bCs/>
          <w:szCs w:val="21"/>
        </w:rPr>
      </w:pPr>
      <w:r>
        <w:rPr>
          <w:rFonts w:hint="eastAsia" w:ascii="宋体" w:hAnsi="宋体" w:eastAsia="宋体"/>
          <w:b/>
          <w:bCs/>
          <w:szCs w:val="21"/>
        </w:rPr>
        <w:t>（3）松土实现</w:t>
      </w:r>
    </w:p>
    <w:p w14:paraId="1C7FFFB8">
      <w:pPr>
        <w:spacing w:after="156" w:afterLines="50"/>
        <w:rPr>
          <w:rFonts w:hint="eastAsia" w:ascii="宋体" w:hAnsi="宋体" w:eastAsia="宋体"/>
          <w:szCs w:val="21"/>
        </w:rPr>
      </w:pPr>
      <w:r>
        <w:rPr>
          <w:rFonts w:hint="eastAsia" w:ascii="宋体" w:hAnsi="宋体" w:eastAsia="宋体"/>
          <w:szCs w:val="21"/>
        </w:rPr>
        <w:t>松土任务不依赖实时视觉，在系统初始化时做一次盆栽区定标——机械臂末端带标定板触碰土面四角，记录土面平面方程和可操作范围。</w:t>
      </w:r>
    </w:p>
    <w:p w14:paraId="4E6DE72E">
      <w:pPr>
        <w:rPr>
          <w:rFonts w:ascii="宋体" w:hAnsi="宋体" w:eastAsia="宋体"/>
          <w:szCs w:val="21"/>
        </w:rPr>
      </w:pPr>
      <w:r>
        <w:rPr>
          <w:rFonts w:hint="eastAsia" w:ascii="宋体" w:hAnsi="宋体" w:eastAsia="宋体"/>
          <w:szCs w:val="21"/>
        </w:rPr>
        <w:t>任务触发后，`task_manager_node` 根据预存的土面范围生成一条 Z 形路径点序列，末端工具（细杆）依次在各路径点执行插入（下压约 1.5cm）和提起的动作，相邻路径点间距约 2cm。路径点全部下发完后任务结束，末端复位。</w:t>
      </w:r>
    </w:p>
    <w:p w14:paraId="4C72019E">
      <w:pPr>
        <w:rPr>
          <w:rFonts w:ascii="宋体" w:hAnsi="宋体" w:eastAsia="宋体"/>
          <w:szCs w:val="21"/>
        </w:rPr>
      </w:pPr>
    </w:p>
    <w:p w14:paraId="31D1E246">
      <w:pPr>
        <w:outlineLvl w:val="2"/>
        <w:rPr>
          <w:rFonts w:ascii="宋体" w:hAnsi="宋体" w:eastAsia="宋体"/>
          <w:b/>
          <w:bCs/>
          <w:sz w:val="28"/>
          <w:szCs w:val="28"/>
        </w:rPr>
      </w:pPr>
      <w:bookmarkStart w:id="39" w:name="_Toc228053792"/>
      <w:r>
        <w:rPr>
          <w:rFonts w:ascii="宋体" w:hAnsi="宋体" w:eastAsia="宋体"/>
          <w:b/>
          <w:bCs/>
          <w:sz w:val="28"/>
          <w:szCs w:val="28"/>
        </w:rPr>
        <w:t>4.3.3 大模型交互实现</w:t>
      </w:r>
      <w:bookmarkEnd w:id="39"/>
    </w:p>
    <w:p w14:paraId="18477A95">
      <w:pPr>
        <w:spacing w:after="156" w:afterLines="50"/>
        <w:rPr>
          <w:rFonts w:hint="eastAsia" w:ascii="宋体" w:hAnsi="宋体" w:eastAsia="宋体"/>
          <w:szCs w:val="21"/>
        </w:rPr>
      </w:pPr>
      <w:r>
        <w:rPr>
          <w:rFonts w:hint="eastAsia" w:ascii="宋体" w:hAnsi="宋体" w:eastAsia="宋体"/>
          <w:szCs w:val="21"/>
        </w:rPr>
        <w:t>后端调用阿里云 DashScope 的 API，使用 `qwen-plus` 模型。每次生态评估时，把最新传感器数据（水温、pH、溶解氧、浑浊度、土壤湿度、气温）和鱼类行为分析结果（活跃度评分 0\~10、异常标志）拼成 JSON 格式的上下文，塞进 system prompt 里，user 消息是固定的"请给出当前生态系统健康状态评估和建议"。大模型返回的自然语言摘要存到 SQLite，前端定时拉取展示。</w:t>
      </w:r>
    </w:p>
    <w:p w14:paraId="51D2F346">
      <w:pPr>
        <w:rPr>
          <w:rFonts w:ascii="宋体" w:hAnsi="宋体" w:eastAsia="宋体"/>
          <w:szCs w:val="21"/>
        </w:rPr>
      </w:pPr>
      <w:r>
        <w:rPr>
          <w:rFonts w:hint="eastAsia" w:ascii="宋体" w:hAnsi="宋体" w:eastAsia="宋体"/>
          <w:szCs w:val="21"/>
        </w:rPr>
        <w:t>语音交互走 Web Speech API（前端录音转文字）+ DashScope TTS（文字转语音播报），机械臂的语音控制指令（比如"帮我喂一下鱼"）在后端做意图识别后转成对应的 `/api/robot/task` 调用。</w:t>
      </w:r>
    </w:p>
    <w:p w14:paraId="5D079957">
      <w:pPr>
        <w:rPr>
          <w:rFonts w:hint="eastAsia" w:ascii="宋体" w:hAnsi="宋体" w:eastAsia="宋体"/>
          <w:szCs w:val="21"/>
        </w:rPr>
      </w:pPr>
    </w:p>
    <w:p w14:paraId="42343B90">
      <w:pPr>
        <w:outlineLvl w:val="1"/>
        <w:rPr>
          <w:rFonts w:ascii="宋体" w:hAnsi="宋体" w:eastAsia="宋体"/>
          <w:b/>
          <w:bCs/>
          <w:sz w:val="32"/>
          <w:szCs w:val="32"/>
        </w:rPr>
      </w:pPr>
      <w:bookmarkStart w:id="40" w:name="_Toc228053793"/>
      <w:r>
        <w:rPr>
          <w:rFonts w:ascii="宋体" w:hAnsi="宋体" w:eastAsia="宋体"/>
          <w:b/>
          <w:bCs/>
          <w:sz w:val="32"/>
          <w:szCs w:val="32"/>
        </w:rPr>
        <w:t>4.4 软件实现</w:t>
      </w:r>
      <w:bookmarkEnd w:id="40"/>
    </w:p>
    <w:p w14:paraId="7E35E2EE">
      <w:pPr>
        <w:outlineLvl w:val="2"/>
        <w:rPr>
          <w:rFonts w:ascii="宋体" w:hAnsi="宋体" w:eastAsia="宋体"/>
          <w:b/>
          <w:bCs/>
          <w:sz w:val="28"/>
          <w:szCs w:val="28"/>
        </w:rPr>
      </w:pPr>
      <w:bookmarkStart w:id="41" w:name="_Toc228053794"/>
      <w:r>
        <w:rPr>
          <w:rFonts w:ascii="宋体" w:hAnsi="宋体" w:eastAsia="宋体"/>
          <w:b/>
          <w:bCs/>
          <w:sz w:val="28"/>
          <w:szCs w:val="28"/>
        </w:rPr>
        <w:t>4.4.1 后端服务实现</w:t>
      </w:r>
      <w:bookmarkEnd w:id="41"/>
    </w:p>
    <w:p w14:paraId="5742CA04">
      <w:pPr>
        <w:spacing w:after="156" w:afterLines="50"/>
        <w:rPr>
          <w:rFonts w:hint="eastAsia" w:ascii="宋体" w:hAnsi="宋体" w:eastAsia="宋体"/>
          <w:szCs w:val="21"/>
        </w:rPr>
      </w:pPr>
      <w:r>
        <w:rPr>
          <w:rFonts w:hint="eastAsia" w:ascii="宋体" w:hAnsi="宋体" w:eastAsia="宋体"/>
          <w:szCs w:val="21"/>
        </w:rPr>
        <w:t>后端 `AquaGardenApplication` 启动时：`DataInitializer` 检查并创建默认管理员账号 `admin/admin123`；`SystemStateService` 初始化内存中的系统状态（传感器读数、机械臂逻辑坐标、运行模式）。</w:t>
      </w:r>
    </w:p>
    <w:p w14:paraId="775767A3">
      <w:pPr>
        <w:spacing w:after="156" w:afterLines="50"/>
        <w:rPr>
          <w:rFonts w:hint="eastAsia" w:ascii="宋体" w:hAnsi="宋体" w:eastAsia="宋体"/>
          <w:szCs w:val="21"/>
        </w:rPr>
      </w:pPr>
      <w:r>
        <w:rPr>
          <w:rFonts w:hint="eastAsia" w:ascii="宋体" w:hAnsi="宋体" w:eastAsia="宋体"/>
          <w:szCs w:val="21"/>
        </w:rPr>
        <w:t>认证链路：注册时密码用 `BCryptPasswordEncoder` 哈希存库；登录时校验密码哈希后签发 JWT；后续接口请求经 `JwtAuthFilter` 验令牌，无状态会话，适合后续多端接入。</w:t>
      </w:r>
    </w:p>
    <w:p w14:paraId="1A350B1F">
      <w:pPr>
        <w:spacing w:after="156" w:afterLines="50"/>
        <w:rPr>
          <w:rFonts w:hint="eastAsia" w:ascii="宋体" w:hAnsi="宋体" w:eastAsia="宋体"/>
          <w:szCs w:val="21"/>
        </w:rPr>
      </w:pPr>
      <w:r>
        <w:rPr>
          <w:rFonts w:hint="eastAsia" w:ascii="宋体" w:hAnsi="宋体" w:eastAsia="宋体"/>
          <w:szCs w:val="21"/>
        </w:rPr>
        <w:t>传感器数据当前由 `SystemStateService` 的随机扰动模型生成（模拟尚未接入硬件的阶段），接口字段已经和实际水质监测指标对应，后续只需把数据来源换成真实传感器上报的值，前端不需要改动。</w:t>
      </w:r>
    </w:p>
    <w:p w14:paraId="6915C6D2">
      <w:pPr>
        <w:rPr>
          <w:rFonts w:ascii="宋体" w:hAnsi="宋体" w:eastAsia="宋体"/>
          <w:szCs w:val="21"/>
        </w:rPr>
      </w:pPr>
      <w:r>
        <w:rPr>
          <w:rFonts w:hint="eastAsia" w:ascii="宋体" w:hAnsi="宋体" w:eastAsia="宋体"/>
          <w:szCs w:val="21"/>
        </w:rPr>
        <w:t>机械臂控制：`RobotController` 接收方向指令或任务指令，更新内存坐标后通过 `LogWebSocketHandler` 广播操作日志；自动任务指令转发给 FastAPI Agent 处理。</w:t>
      </w:r>
    </w:p>
    <w:p w14:paraId="48748DAD">
      <w:pPr>
        <w:rPr>
          <w:rFonts w:ascii="宋体" w:hAnsi="宋体" w:eastAsia="宋体"/>
          <w:szCs w:val="21"/>
        </w:rPr>
      </w:pPr>
    </w:p>
    <w:p w14:paraId="288D6A64">
      <w:pPr>
        <w:outlineLvl w:val="2"/>
        <w:rPr>
          <w:rFonts w:ascii="宋体" w:hAnsi="宋体" w:eastAsia="宋体"/>
          <w:b/>
          <w:bCs/>
          <w:sz w:val="28"/>
          <w:szCs w:val="28"/>
        </w:rPr>
      </w:pPr>
      <w:bookmarkStart w:id="42" w:name="_Toc228053795"/>
      <w:r>
        <w:rPr>
          <w:rFonts w:ascii="宋体" w:hAnsi="宋体" w:eastAsia="宋体"/>
          <w:b/>
          <w:bCs/>
          <w:sz w:val="28"/>
          <w:szCs w:val="28"/>
        </w:rPr>
        <w:t>4.4.2 前端控制台实现</w:t>
      </w:r>
      <w:bookmarkEnd w:id="42"/>
    </w:p>
    <w:p w14:paraId="4741500E">
      <w:pPr>
        <w:spacing w:after="156" w:afterLines="50"/>
        <w:rPr>
          <w:rFonts w:ascii="宋体" w:hAnsi="宋体" w:eastAsia="宋体"/>
          <w:szCs w:val="21"/>
        </w:rPr>
      </w:pPr>
      <w:r>
        <w:rPr>
          <w:rFonts w:ascii="宋体" w:hAnsi="宋体" w:eastAsia="宋体"/>
          <w:szCs w:val="21"/>
        </w:rPr>
        <w:t>路由守卫保证未登录用户无法访问控制台页面，JWT 登录后存 localStorage，后续请求通过 authHeaders() 统一附带。</w:t>
      </w:r>
    </w:p>
    <w:p w14:paraId="2FA9118A">
      <w:pPr>
        <w:spacing w:after="156" w:afterLines="50"/>
        <w:rPr>
          <w:rFonts w:ascii="宋体" w:hAnsi="宋体" w:eastAsia="宋体"/>
          <w:szCs w:val="21"/>
        </w:rPr>
      </w:pPr>
      <w:r>
        <w:rPr>
          <w:rFonts w:ascii="宋体" w:hAnsi="宋体" w:eastAsia="宋体"/>
          <w:szCs w:val="21"/>
        </w:rPr>
        <w:t>控制面板页在 mounted 时立即拉一次传感器数据，之后每 5 秒定时刷新；WebSocket 连接 /ws/logs，日志推送到操作日志面板。视频区域用 &lt;img&gt; 标签加载 MJPEG 流，不需要额外的媒体库。</w:t>
      </w:r>
    </w:p>
    <w:p w14:paraId="0412968E">
      <w:pPr>
        <w:rPr>
          <w:rFonts w:ascii="宋体" w:hAnsi="宋体" w:eastAsia="宋体"/>
          <w:szCs w:val="21"/>
        </w:rPr>
      </w:pPr>
      <w:r>
        <w:rPr>
          <w:rFonts w:ascii="宋体" w:hAnsi="宋体" w:eastAsia="宋体"/>
          <w:szCs w:val="21"/>
        </w:rPr>
        <w:t>机械臂控制页同时支持按钮、键盘（WASD + QE）和虚拟摇杆三种操控方式，预设任务按钮直接调用 /api/robot/task 接口，返回后在日志面板显示执行结果。网络异常时做了降级：控制台在本地更新逻辑坐标继续展示，不中断演示。</w:t>
      </w:r>
    </w:p>
    <w:p w14:paraId="7E599BBA">
      <w:pPr>
        <w:rPr>
          <w:rFonts w:ascii="宋体" w:hAnsi="宋体" w:eastAsia="宋体"/>
          <w:szCs w:val="21"/>
        </w:rPr>
      </w:pPr>
    </w:p>
    <w:p w14:paraId="36277186">
      <w:pPr>
        <w:outlineLvl w:val="2"/>
        <w:rPr>
          <w:rFonts w:ascii="宋体" w:hAnsi="宋体" w:eastAsia="宋体"/>
          <w:b/>
          <w:bCs/>
          <w:sz w:val="28"/>
          <w:szCs w:val="28"/>
        </w:rPr>
      </w:pPr>
      <w:bookmarkStart w:id="43" w:name="_Toc228053796"/>
      <w:r>
        <w:rPr>
          <w:rFonts w:ascii="宋体" w:hAnsi="宋体" w:eastAsia="宋体"/>
          <w:b/>
          <w:bCs/>
          <w:sz w:val="28"/>
          <w:szCs w:val="28"/>
        </w:rPr>
        <w:t>4.4.3 机械臂 Agent 实现</w:t>
      </w:r>
      <w:bookmarkEnd w:id="43"/>
    </w:p>
    <w:p w14:paraId="7E3AD789">
      <w:pPr>
        <w:spacing w:after="156" w:afterLines="50"/>
        <w:rPr>
          <w:rFonts w:ascii="宋体" w:hAnsi="宋体" w:eastAsia="宋体"/>
          <w:szCs w:val="21"/>
        </w:rPr>
      </w:pPr>
      <w:r>
        <w:rPr>
          <w:rFonts w:ascii="宋体" w:hAnsi="宋体" w:eastAsia="宋体"/>
          <w:szCs w:val="21"/>
        </w:rPr>
        <w:t>FastAPI 部署在树莓派5上，作为 Spring Boot 和 ROS2 之间的桥。接收来自 Spring Boot 的 HTTP 任务请求，解析任务类型（喂食/捞叶/松土/其他）后，向 task_manager_node 发 ROS2 服务调用，等待结果后把状态回传给 Spring Boot。</w:t>
      </w:r>
    </w:p>
    <w:p w14:paraId="326BAC6A">
      <w:pPr>
        <w:rPr>
          <w:rFonts w:ascii="宋体" w:hAnsi="宋体" w:eastAsia="宋体"/>
          <w:szCs w:val="21"/>
        </w:rPr>
      </w:pPr>
      <w:r>
        <w:rPr>
          <w:rFonts w:ascii="宋体" w:hAnsi="宋体" w:eastAsia="宋体"/>
          <w:szCs w:val="21"/>
        </w:rPr>
        <w:t>这层拆分的好处是 Spring Boot 不需要知道 ROS2 的话题/服务命名，FastAPI 这边做好适配就行；后续如果 ROS2 节点重构，也只需要改 FastAPI 这一层，后端接口不用动</w:t>
      </w:r>
    </w:p>
    <w:p w14:paraId="5AAD4696">
      <w:pPr>
        <w:rPr>
          <w:rFonts w:hint="eastAsia" w:ascii="宋体" w:hAnsi="宋体" w:eastAsia="宋体"/>
          <w:szCs w:val="21"/>
        </w:rPr>
      </w:pPr>
    </w:p>
    <w:p w14:paraId="633D3480">
      <w:pPr>
        <w:pStyle w:val="2"/>
        <w:spacing w:before="120" w:after="0"/>
        <w:rPr>
          <w:rFonts w:hint="eastAsia"/>
        </w:rPr>
      </w:pPr>
      <w:bookmarkStart w:id="44" w:name="_Toc228053797"/>
      <w:r>
        <w:t>测试报告</w:t>
      </w:r>
      <w:bookmarkEnd w:id="44"/>
    </w:p>
    <w:p w14:paraId="7663D6C7">
      <w:pPr>
        <w:outlineLvl w:val="1"/>
        <w:rPr>
          <w:rFonts w:ascii="宋体" w:hAnsi="宋体" w:eastAsia="宋体"/>
          <w:b/>
          <w:bCs/>
          <w:sz w:val="32"/>
          <w:szCs w:val="32"/>
        </w:rPr>
      </w:pPr>
      <w:bookmarkStart w:id="45" w:name="_Toc228053798"/>
      <w:r>
        <w:rPr>
          <w:rFonts w:ascii="宋体" w:hAnsi="宋体" w:eastAsia="宋体"/>
          <w:b/>
          <w:bCs/>
          <w:sz w:val="32"/>
          <w:szCs w:val="32"/>
        </w:rPr>
        <w:t>5.1 测试目的与环境</w:t>
      </w:r>
      <w:bookmarkEnd w:id="45"/>
    </w:p>
    <w:p w14:paraId="1A0B274F">
      <w:pPr>
        <w:spacing w:after="156" w:afterLines="50"/>
        <w:rPr>
          <w:rFonts w:hint="eastAsia" w:ascii="宋体" w:hAnsi="宋体" w:eastAsia="宋体"/>
          <w:szCs w:val="21"/>
        </w:rPr>
      </w:pPr>
      <w:r>
        <w:rPr>
          <w:rFonts w:hint="eastAsia" w:ascii="宋体" w:hAnsi="宋体" w:eastAsia="宋体"/>
          <w:szCs w:val="21"/>
        </w:rPr>
        <w:t>本章测试分三部分：软件平台测试（已完成，基于可运行的软件原型）、算法测试（基于离线数据集的指标评估）和硬件测试（基于已组装的部分硬件模块）。</w:t>
      </w:r>
    </w:p>
    <w:p w14:paraId="2926C34B">
      <w:pPr>
        <w:rPr>
          <w:rFonts w:ascii="宋体" w:hAnsi="宋体" w:eastAsia="宋体"/>
          <w:szCs w:val="21"/>
        </w:rPr>
      </w:pPr>
      <w:r>
        <w:rPr>
          <w:rFonts w:hint="eastAsia" w:ascii="宋体" w:hAnsi="宋体" w:eastAsia="宋体"/>
          <w:szCs w:val="21"/>
        </w:rPr>
        <w:t>测试环境如表5-1所示。</w:t>
      </w:r>
    </w:p>
    <w:p w14:paraId="27DDB593">
      <w:pPr>
        <w:jc w:val="center"/>
        <w:rPr>
          <w:rFonts w:ascii="宋体" w:hAnsi="宋体" w:eastAsia="宋体"/>
          <w:b/>
          <w:bCs/>
          <w:sz w:val="18"/>
          <w:szCs w:val="18"/>
        </w:rPr>
      </w:pPr>
      <w:r>
        <w:rPr>
          <w:rFonts w:ascii="宋体" w:hAnsi="宋体" w:eastAsia="宋体"/>
          <w:b/>
          <w:bCs/>
          <w:sz w:val="18"/>
          <w:szCs w:val="18"/>
        </w:rPr>
        <w:t>表5-1 测试环境</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60"/>
        <w:gridCol w:w="6662"/>
      </w:tblGrid>
      <w:tr w14:paraId="0BBCEAB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515" w:type="dxa"/>
            <w:tcBorders>
              <w:top w:val="single" w:color="auto" w:sz="8" w:space="0"/>
              <w:bottom w:val="single" w:color="auto" w:sz="8" w:space="0"/>
            </w:tcBorders>
            <w:vAlign w:val="center"/>
          </w:tcPr>
          <w:p w14:paraId="3CF846AA">
            <w:pPr>
              <w:jc w:val="center"/>
              <w:rPr>
                <w:rFonts w:ascii="宋体" w:hAnsi="宋体" w:eastAsia="宋体"/>
                <w:b/>
                <w:bCs/>
                <w:sz w:val="18"/>
                <w:szCs w:val="18"/>
              </w:rPr>
            </w:pPr>
            <w:r>
              <w:rPr>
                <w:rFonts w:ascii="宋体" w:hAnsi="宋体" w:eastAsia="宋体"/>
                <w:b/>
                <w:bCs/>
                <w:sz w:val="18"/>
                <w:szCs w:val="18"/>
              </w:rPr>
              <w:t>项目</w:t>
            </w:r>
          </w:p>
        </w:tc>
        <w:tc>
          <w:tcPr>
            <w:tcW w:w="6617" w:type="dxa"/>
            <w:tcBorders>
              <w:top w:val="single" w:color="auto" w:sz="8" w:space="0"/>
              <w:bottom w:val="single" w:color="auto" w:sz="8" w:space="0"/>
            </w:tcBorders>
            <w:vAlign w:val="center"/>
          </w:tcPr>
          <w:p w14:paraId="1BBBB935">
            <w:pPr>
              <w:jc w:val="center"/>
              <w:rPr>
                <w:rFonts w:ascii="宋体" w:hAnsi="宋体" w:eastAsia="宋体"/>
                <w:b/>
                <w:bCs/>
                <w:sz w:val="18"/>
                <w:szCs w:val="18"/>
              </w:rPr>
            </w:pPr>
            <w:r>
              <w:rPr>
                <w:rFonts w:ascii="宋体" w:hAnsi="宋体" w:eastAsia="宋体"/>
                <w:b/>
                <w:bCs/>
                <w:sz w:val="18"/>
                <w:szCs w:val="18"/>
              </w:rPr>
              <w:t>环境</w:t>
            </w:r>
          </w:p>
        </w:tc>
      </w:tr>
      <w:tr w14:paraId="40C3B24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69862F3F">
            <w:pPr>
              <w:jc w:val="center"/>
              <w:rPr>
                <w:rFonts w:ascii="宋体" w:hAnsi="宋体" w:eastAsia="宋体"/>
                <w:sz w:val="18"/>
                <w:szCs w:val="18"/>
              </w:rPr>
            </w:pPr>
            <w:r>
              <w:rPr>
                <w:rFonts w:ascii="宋体" w:hAnsi="宋体" w:eastAsia="宋体"/>
                <w:sz w:val="18"/>
                <w:szCs w:val="18"/>
              </w:rPr>
              <w:t>操作系统</w:t>
            </w:r>
          </w:p>
        </w:tc>
        <w:tc>
          <w:tcPr>
            <w:tcW w:w="6617" w:type="dxa"/>
            <w:vAlign w:val="center"/>
          </w:tcPr>
          <w:p w14:paraId="5BCF74E1">
            <w:pPr>
              <w:jc w:val="center"/>
              <w:rPr>
                <w:rFonts w:ascii="宋体" w:hAnsi="宋体" w:eastAsia="宋体"/>
                <w:sz w:val="18"/>
                <w:szCs w:val="18"/>
              </w:rPr>
            </w:pPr>
            <w:r>
              <w:rPr>
                <w:rFonts w:ascii="宋体" w:hAnsi="宋体" w:eastAsia="宋体"/>
                <w:sz w:val="18"/>
                <w:szCs w:val="18"/>
              </w:rPr>
              <w:t>Windows 11（软件测试）/ Ubuntu 22.04（硬件/算法测试）</w:t>
            </w:r>
          </w:p>
        </w:tc>
      </w:tr>
      <w:tr w14:paraId="07B99E9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2E9B4621">
            <w:pPr>
              <w:jc w:val="center"/>
              <w:rPr>
                <w:rFonts w:ascii="宋体" w:hAnsi="宋体" w:eastAsia="宋体"/>
                <w:sz w:val="18"/>
                <w:szCs w:val="18"/>
              </w:rPr>
            </w:pPr>
            <w:r>
              <w:rPr>
                <w:rFonts w:ascii="宋体" w:hAnsi="宋体" w:eastAsia="宋体"/>
                <w:sz w:val="18"/>
                <w:szCs w:val="18"/>
              </w:rPr>
              <w:t>JDK</w:t>
            </w:r>
          </w:p>
        </w:tc>
        <w:tc>
          <w:tcPr>
            <w:tcW w:w="6617" w:type="dxa"/>
            <w:vAlign w:val="center"/>
          </w:tcPr>
          <w:p w14:paraId="15DE2EE4">
            <w:pPr>
              <w:jc w:val="center"/>
              <w:rPr>
                <w:rFonts w:ascii="宋体" w:hAnsi="宋体" w:eastAsia="宋体"/>
                <w:sz w:val="18"/>
                <w:szCs w:val="18"/>
              </w:rPr>
            </w:pPr>
            <w:r>
              <w:rPr>
                <w:rFonts w:ascii="宋体" w:hAnsi="宋体" w:eastAsia="宋体"/>
                <w:sz w:val="18"/>
                <w:szCs w:val="18"/>
              </w:rPr>
              <w:t>Java 17</w:t>
            </w:r>
          </w:p>
        </w:tc>
      </w:tr>
      <w:tr w14:paraId="20CAFD0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77051449">
            <w:pPr>
              <w:jc w:val="center"/>
              <w:rPr>
                <w:rFonts w:ascii="宋体" w:hAnsi="宋体" w:eastAsia="宋体"/>
                <w:sz w:val="18"/>
                <w:szCs w:val="18"/>
              </w:rPr>
            </w:pPr>
            <w:r>
              <w:rPr>
                <w:rFonts w:ascii="宋体" w:hAnsi="宋体" w:eastAsia="宋体"/>
                <w:sz w:val="18"/>
                <w:szCs w:val="18"/>
              </w:rPr>
              <w:t>后端框架</w:t>
            </w:r>
          </w:p>
        </w:tc>
        <w:tc>
          <w:tcPr>
            <w:tcW w:w="6617" w:type="dxa"/>
            <w:vAlign w:val="center"/>
          </w:tcPr>
          <w:p w14:paraId="18E83F24">
            <w:pPr>
              <w:jc w:val="center"/>
              <w:rPr>
                <w:rFonts w:ascii="宋体" w:hAnsi="宋体" w:eastAsia="宋体"/>
                <w:sz w:val="18"/>
                <w:szCs w:val="18"/>
              </w:rPr>
            </w:pPr>
            <w:r>
              <w:rPr>
                <w:rFonts w:ascii="宋体" w:hAnsi="宋体" w:eastAsia="宋体"/>
                <w:sz w:val="18"/>
                <w:szCs w:val="18"/>
              </w:rPr>
              <w:t>Spring Boot 3.3.5</w:t>
            </w:r>
          </w:p>
        </w:tc>
      </w:tr>
      <w:tr w14:paraId="4EAB596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265AC5AC">
            <w:pPr>
              <w:jc w:val="center"/>
              <w:rPr>
                <w:rFonts w:ascii="宋体" w:hAnsi="宋体" w:eastAsia="宋体"/>
                <w:sz w:val="18"/>
                <w:szCs w:val="18"/>
              </w:rPr>
            </w:pPr>
            <w:r>
              <w:rPr>
                <w:rFonts w:ascii="宋体" w:hAnsi="宋体" w:eastAsia="宋体"/>
                <w:sz w:val="18"/>
                <w:szCs w:val="18"/>
              </w:rPr>
              <w:t>前端框架</w:t>
            </w:r>
          </w:p>
        </w:tc>
        <w:tc>
          <w:tcPr>
            <w:tcW w:w="6617" w:type="dxa"/>
            <w:vAlign w:val="center"/>
          </w:tcPr>
          <w:p w14:paraId="035E2B2F">
            <w:pPr>
              <w:jc w:val="center"/>
              <w:rPr>
                <w:rFonts w:ascii="宋体" w:hAnsi="宋体" w:eastAsia="宋体"/>
                <w:sz w:val="18"/>
                <w:szCs w:val="18"/>
              </w:rPr>
            </w:pPr>
            <w:r>
              <w:rPr>
                <w:rFonts w:ascii="宋体" w:hAnsi="宋体" w:eastAsia="宋体"/>
                <w:sz w:val="18"/>
                <w:szCs w:val="18"/>
              </w:rPr>
              <w:t>Vue 3 + Vite</w:t>
            </w:r>
          </w:p>
        </w:tc>
      </w:tr>
      <w:tr w14:paraId="426DFC34">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1E92A303">
            <w:pPr>
              <w:jc w:val="center"/>
              <w:rPr>
                <w:rFonts w:ascii="宋体" w:hAnsi="宋体" w:eastAsia="宋体"/>
                <w:sz w:val="18"/>
                <w:szCs w:val="18"/>
              </w:rPr>
            </w:pPr>
            <w:r>
              <w:rPr>
                <w:rFonts w:ascii="宋体" w:hAnsi="宋体" w:eastAsia="宋体"/>
                <w:sz w:val="18"/>
                <w:szCs w:val="18"/>
              </w:rPr>
              <w:t>Python</w:t>
            </w:r>
          </w:p>
        </w:tc>
        <w:tc>
          <w:tcPr>
            <w:tcW w:w="6617" w:type="dxa"/>
            <w:vAlign w:val="center"/>
          </w:tcPr>
          <w:p w14:paraId="7A845997">
            <w:pPr>
              <w:jc w:val="center"/>
              <w:rPr>
                <w:rFonts w:ascii="宋体" w:hAnsi="宋体" w:eastAsia="宋体"/>
                <w:sz w:val="18"/>
                <w:szCs w:val="18"/>
              </w:rPr>
            </w:pPr>
            <w:r>
              <w:rPr>
                <w:rFonts w:ascii="宋体" w:hAnsi="宋体" w:eastAsia="宋体"/>
                <w:sz w:val="18"/>
                <w:szCs w:val="18"/>
              </w:rPr>
              <w:t>3.10，Ultralytics YOLOv8，FastAPI</w:t>
            </w:r>
          </w:p>
        </w:tc>
      </w:tr>
      <w:tr w14:paraId="09A3DC6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10712498">
            <w:pPr>
              <w:jc w:val="center"/>
              <w:rPr>
                <w:rFonts w:ascii="宋体" w:hAnsi="宋体" w:eastAsia="宋体"/>
                <w:sz w:val="18"/>
                <w:szCs w:val="18"/>
              </w:rPr>
            </w:pPr>
            <w:r>
              <w:rPr>
                <w:rFonts w:ascii="宋体" w:hAnsi="宋体" w:eastAsia="宋体"/>
                <w:sz w:val="18"/>
                <w:szCs w:val="18"/>
              </w:rPr>
              <w:t>ROS2</w:t>
            </w:r>
          </w:p>
        </w:tc>
        <w:tc>
          <w:tcPr>
            <w:tcW w:w="6617" w:type="dxa"/>
            <w:vAlign w:val="center"/>
          </w:tcPr>
          <w:p w14:paraId="5F959C8E">
            <w:pPr>
              <w:jc w:val="center"/>
              <w:rPr>
                <w:rFonts w:ascii="宋体" w:hAnsi="宋体" w:eastAsia="宋体"/>
                <w:sz w:val="18"/>
                <w:szCs w:val="18"/>
              </w:rPr>
            </w:pPr>
            <w:r>
              <w:rPr>
                <w:rFonts w:ascii="宋体" w:hAnsi="宋体" w:eastAsia="宋体"/>
                <w:sz w:val="18"/>
                <w:szCs w:val="18"/>
              </w:rPr>
              <w:t>Humble</w:t>
            </w:r>
          </w:p>
        </w:tc>
      </w:tr>
      <w:tr w14:paraId="7F530F5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6E4B8667">
            <w:pPr>
              <w:jc w:val="center"/>
              <w:rPr>
                <w:rFonts w:ascii="宋体" w:hAnsi="宋体" w:eastAsia="宋体"/>
                <w:sz w:val="18"/>
                <w:szCs w:val="18"/>
              </w:rPr>
            </w:pPr>
            <w:r>
              <w:rPr>
                <w:rFonts w:ascii="宋体" w:hAnsi="宋体" w:eastAsia="宋体"/>
                <w:sz w:val="18"/>
                <w:szCs w:val="18"/>
              </w:rPr>
              <w:t>测试硬件</w:t>
            </w:r>
          </w:p>
        </w:tc>
        <w:tc>
          <w:tcPr>
            <w:tcW w:w="6617" w:type="dxa"/>
            <w:vAlign w:val="center"/>
          </w:tcPr>
          <w:p w14:paraId="62700A96">
            <w:pPr>
              <w:jc w:val="center"/>
              <w:rPr>
                <w:rFonts w:ascii="宋体" w:hAnsi="宋体" w:eastAsia="宋体"/>
                <w:sz w:val="18"/>
                <w:szCs w:val="18"/>
              </w:rPr>
            </w:pPr>
            <w:r>
              <w:rPr>
                <w:rFonts w:ascii="宋体" w:hAnsi="宋体" w:eastAsia="宋体"/>
                <w:sz w:val="18"/>
                <w:szCs w:val="18"/>
              </w:rPr>
              <w:t>树莓派5（4G）、RA6E2 开发板、STM32 开发板、Aurora 930</w:t>
            </w:r>
          </w:p>
        </w:tc>
      </w:tr>
    </w:tbl>
    <w:p w14:paraId="7599E7E1">
      <w:pPr>
        <w:jc w:val="center"/>
        <w:rPr>
          <w:rFonts w:ascii="宋体" w:hAnsi="宋体" w:eastAsia="宋体"/>
          <w:b/>
          <w:bCs/>
          <w:sz w:val="18"/>
          <w:szCs w:val="18"/>
        </w:rPr>
      </w:pPr>
    </w:p>
    <w:p w14:paraId="052CD01D">
      <w:pPr>
        <w:outlineLvl w:val="1"/>
        <w:rPr>
          <w:rFonts w:ascii="宋体" w:hAnsi="宋体" w:eastAsia="宋体"/>
          <w:b/>
          <w:bCs/>
          <w:sz w:val="32"/>
          <w:szCs w:val="32"/>
        </w:rPr>
      </w:pPr>
      <w:bookmarkStart w:id="46" w:name="_Toc228053799"/>
      <w:r>
        <w:rPr>
          <w:rFonts w:ascii="宋体" w:hAnsi="宋体" w:eastAsia="宋体"/>
          <w:b/>
          <w:bCs/>
          <w:sz w:val="32"/>
          <w:szCs w:val="32"/>
        </w:rPr>
        <w:t>5.2 硬件测试</w:t>
      </w:r>
      <w:bookmarkEnd w:id="46"/>
    </w:p>
    <w:p w14:paraId="49B962AB">
      <w:pPr>
        <w:outlineLvl w:val="2"/>
        <w:rPr>
          <w:rFonts w:ascii="宋体" w:hAnsi="宋体" w:eastAsia="宋体"/>
          <w:b/>
          <w:bCs/>
          <w:sz w:val="28"/>
          <w:szCs w:val="28"/>
        </w:rPr>
      </w:pPr>
      <w:bookmarkStart w:id="47" w:name="_Toc228053800"/>
      <w:r>
        <w:rPr>
          <w:rFonts w:ascii="宋体" w:hAnsi="宋体" w:eastAsia="宋体"/>
          <w:b/>
          <w:bCs/>
          <w:sz w:val="28"/>
          <w:szCs w:val="28"/>
        </w:rPr>
        <w:t>5.2.1 测试目的</w:t>
      </w:r>
      <w:bookmarkEnd w:id="47"/>
    </w:p>
    <w:p w14:paraId="36D1DF06">
      <w:pPr>
        <w:rPr>
          <w:rFonts w:ascii="宋体" w:hAnsi="宋体" w:eastAsia="宋体"/>
          <w:sz w:val="18"/>
          <w:szCs w:val="18"/>
        </w:rPr>
      </w:pPr>
      <w:r>
        <w:rPr>
          <w:rFonts w:ascii="宋体" w:hAnsi="宋体" w:eastAsia="宋体"/>
          <w:sz w:val="18"/>
          <w:szCs w:val="18"/>
        </w:rPr>
        <w:t>本阶段测试主要针对系统外设层的关键功能模块开展验证，重点检查压力传感器、土壤湿度传感器、温湿度传感器、水质传感器、水下温度传感器及水泵驱动模块的功能实现情况和实际运行效果。通过对各模块进行独立测试，验证其数据采集、信号传输和执行控制是否正常，分析模块运行的稳定性与可靠性，并评估其与后续整机系统集成的适配情况。测试结果将为后续的统一联调、功能联动和性能优化提供依据。</w:t>
      </w:r>
    </w:p>
    <w:p w14:paraId="1526DB9E">
      <w:pPr>
        <w:rPr>
          <w:rFonts w:ascii="宋体" w:hAnsi="宋体" w:eastAsia="宋体"/>
          <w:sz w:val="18"/>
          <w:szCs w:val="18"/>
        </w:rPr>
      </w:pPr>
    </w:p>
    <w:p w14:paraId="446989E3">
      <w:pPr>
        <w:outlineLvl w:val="2"/>
        <w:rPr>
          <w:rFonts w:ascii="宋体" w:hAnsi="宋体" w:eastAsia="宋体"/>
          <w:b/>
          <w:bCs/>
          <w:sz w:val="28"/>
          <w:szCs w:val="28"/>
        </w:rPr>
      </w:pPr>
      <w:bookmarkStart w:id="48" w:name="_Toc228053801"/>
      <w:r>
        <w:rPr>
          <w:rFonts w:ascii="宋体" w:hAnsi="宋体" w:eastAsia="宋体"/>
          <w:b/>
          <w:bCs/>
          <w:sz w:val="28"/>
          <w:szCs w:val="28"/>
        </w:rPr>
        <w:t>5.2.2 测试对象与技术依据</w:t>
      </w:r>
      <w:bookmarkEnd w:id="48"/>
    </w:p>
    <w:p w14:paraId="01874B6F">
      <w:pPr>
        <w:spacing w:after="156" w:afterLines="50"/>
        <w:rPr>
          <w:rFonts w:ascii="宋体" w:hAnsi="宋体" w:eastAsia="宋体"/>
          <w:sz w:val="18"/>
          <w:szCs w:val="18"/>
        </w:rPr>
      </w:pPr>
      <w:r>
        <w:rPr>
          <w:rFonts w:ascii="宋体" w:hAnsi="宋体" w:eastAsia="宋体"/>
          <w:sz w:val="18"/>
          <w:szCs w:val="18"/>
        </w:rPr>
        <w:t>本阶段测试对象包括压力传感器模块、土壤湿度传感器模块、环境温湿度传感器模块、多参数水质传感器模块、水下温度传感器模块及水泵驱动模块。具体器件分别为 BM01 薄膜压力传感器、MD0504 土壤湿度传感器、SHT30 温湿度传感器、WQM11S 多参数水质传感器、DS18B20 数字温度传感器以及基于 DRV8870 的水泵驱动电路。上述模块分别涉及 ADC、I2C、UART、单总线和 PWM 等典型外设接口，覆盖了系统外设层的主要硬件类型。</w:t>
      </w:r>
    </w:p>
    <w:p w14:paraId="3E6583CB">
      <w:pPr>
        <w:rPr>
          <w:rFonts w:ascii="宋体" w:hAnsi="宋体" w:eastAsia="宋体"/>
          <w:sz w:val="18"/>
          <w:szCs w:val="18"/>
        </w:rPr>
      </w:pPr>
      <w:r>
        <w:rPr>
          <w:rFonts w:ascii="宋体" w:hAnsi="宋体" w:eastAsia="宋体"/>
          <w:sz w:val="18"/>
          <w:szCs w:val="18"/>
        </w:rPr>
        <w:t>BM01 模块采用 5V 供电，支持 0～4V 模拟输出；MD0504 具备 A0 模拟输出和 D0 数字输出，且土壤湿度越大，模拟值越小；SHT30 采用 I2C 通信并支持 CRC 校验；WQM11S 支持 TOC、COD、TDS、电导率和温度等参数检测，串口波特率为 115200bps，响应时间约 1～3s，连续测量间隔建议不小于 5s；DS18B20 采用单总线通信，分辨率可配置为 9～12 位，12 位测温转换时间最长 750ms；DRV8870 支持 6.5～45V 宽电压输入和 PWM 控制，并具备欠压、过流和过热保护功能。测试依据主要为各模块规格书、设计文档中的性能指标以及统一 FreeRTOS 任务化后的系统实现。</w:t>
      </w:r>
    </w:p>
    <w:p w14:paraId="1188F724">
      <w:pPr>
        <w:rPr>
          <w:rFonts w:ascii="宋体" w:hAnsi="宋体" w:eastAsia="宋体"/>
          <w:sz w:val="18"/>
          <w:szCs w:val="18"/>
        </w:rPr>
      </w:pPr>
    </w:p>
    <w:p w14:paraId="3CCF7C46">
      <w:pPr>
        <w:outlineLvl w:val="2"/>
        <w:rPr>
          <w:rFonts w:ascii="宋体" w:hAnsi="宋体" w:eastAsia="宋体"/>
          <w:b/>
          <w:bCs/>
          <w:sz w:val="28"/>
          <w:szCs w:val="28"/>
        </w:rPr>
      </w:pPr>
      <w:bookmarkStart w:id="49" w:name="_Toc228053802"/>
      <w:r>
        <w:rPr>
          <w:rFonts w:ascii="宋体" w:hAnsi="宋体" w:eastAsia="宋体"/>
          <w:b/>
          <w:bCs/>
          <w:sz w:val="28"/>
          <w:szCs w:val="28"/>
        </w:rPr>
        <w:t>5.2.3 测试环境</w:t>
      </w:r>
      <w:bookmarkEnd w:id="49"/>
    </w:p>
    <w:p w14:paraId="2BE48D32">
      <w:pPr>
        <w:rPr>
          <w:rFonts w:hint="eastAsia" w:ascii="宋体" w:hAnsi="宋体" w:eastAsia="宋体"/>
          <w:b/>
          <w:bCs/>
          <w:sz w:val="24"/>
          <w:szCs w:val="24"/>
        </w:rPr>
      </w:pPr>
      <w:r>
        <w:rPr>
          <w:rFonts w:hint="eastAsia" w:ascii="宋体" w:hAnsi="宋体" w:eastAsia="宋体"/>
          <w:b/>
          <w:bCs/>
          <w:sz w:val="24"/>
          <w:szCs w:val="24"/>
        </w:rPr>
        <w:t>5.2.3.1 硬件环境</w:t>
      </w:r>
    </w:p>
    <w:p w14:paraId="16300904">
      <w:pPr>
        <w:rPr>
          <w:rFonts w:ascii="宋体" w:hAnsi="宋体" w:eastAsia="宋体"/>
          <w:b/>
          <w:bCs/>
          <w:szCs w:val="21"/>
        </w:rPr>
      </w:pPr>
      <w:r>
        <w:rPr>
          <w:rFonts w:hint="eastAsia" w:ascii="宋体" w:hAnsi="宋体" w:eastAsia="宋体"/>
          <w:b/>
          <w:bCs/>
          <w:szCs w:val="21"/>
        </w:rPr>
        <w:t>（1）主控平台：</w:t>
      </w:r>
    </w:p>
    <w:p w14:paraId="5843F09E">
      <w:pPr>
        <w:ind w:firstLine="420"/>
        <w:rPr>
          <w:rFonts w:hint="eastAsia" w:ascii="宋体" w:hAnsi="宋体" w:eastAsia="宋体"/>
          <w:szCs w:val="21"/>
        </w:rPr>
      </w:pPr>
      <w:r>
        <w:rPr>
          <w:rFonts w:hint="eastAsia" w:ascii="宋体" w:hAnsi="宋体" w:eastAsia="宋体"/>
          <w:szCs w:val="21"/>
        </w:rPr>
        <w:t>瑞萨 RA 系列单片机开发平台  R7FA6E2BB3CNE</w:t>
      </w:r>
    </w:p>
    <w:p w14:paraId="0401EE1C">
      <w:pPr>
        <w:rPr>
          <w:rFonts w:ascii="宋体" w:hAnsi="宋体" w:eastAsia="宋体"/>
          <w:b/>
          <w:bCs/>
          <w:szCs w:val="21"/>
        </w:rPr>
      </w:pPr>
      <w:r>
        <w:rPr>
          <w:rFonts w:hint="eastAsia" w:ascii="宋体" w:hAnsi="宋体" w:eastAsia="宋体"/>
          <w:b/>
          <w:bCs/>
          <w:szCs w:val="21"/>
        </w:rPr>
        <w:t>（2）供电方式：</w:t>
      </w:r>
    </w:p>
    <w:p w14:paraId="6A062428">
      <w:pPr>
        <w:ind w:firstLine="420"/>
        <w:rPr>
          <w:rFonts w:hint="eastAsia" w:ascii="宋体" w:hAnsi="宋体" w:eastAsia="宋体"/>
          <w:szCs w:val="21"/>
        </w:rPr>
      </w:pPr>
      <w:r>
        <w:rPr>
          <w:rFonts w:hint="eastAsia" w:ascii="宋体" w:hAnsi="宋体" w:eastAsia="宋体"/>
          <w:szCs w:val="21"/>
        </w:rPr>
        <w:t>通过外部稳压电源输入到DC-DC降压供电</w:t>
      </w:r>
    </w:p>
    <w:p w14:paraId="63102BA9">
      <w:pPr>
        <w:rPr>
          <w:rFonts w:hint="eastAsia" w:ascii="宋体" w:hAnsi="宋体" w:eastAsia="宋体"/>
          <w:b/>
          <w:bCs/>
          <w:szCs w:val="21"/>
        </w:rPr>
      </w:pPr>
      <w:r>
        <w:rPr>
          <w:rFonts w:hint="eastAsia" w:ascii="宋体" w:hAnsi="宋体" w:eastAsia="宋体"/>
          <w:b/>
          <w:bCs/>
          <w:szCs w:val="21"/>
        </w:rPr>
        <w:t>（3）外设模块：</w:t>
      </w:r>
    </w:p>
    <w:p w14:paraId="7E67E4A8">
      <w:pPr>
        <w:ind w:firstLine="420"/>
        <w:rPr>
          <w:rFonts w:hint="eastAsia" w:ascii="宋体" w:hAnsi="宋体" w:eastAsia="宋体"/>
          <w:szCs w:val="21"/>
        </w:rPr>
      </w:pPr>
      <w:r>
        <w:rPr>
          <w:rFonts w:hint="eastAsia" w:ascii="宋体" w:hAnsi="宋体" w:eastAsia="宋体"/>
          <w:szCs w:val="21"/>
        </w:rPr>
        <w:t>- MD0504 土壤湿度传感器</w:t>
      </w:r>
    </w:p>
    <w:p w14:paraId="72BC014E">
      <w:pPr>
        <w:ind w:firstLine="420"/>
        <w:rPr>
          <w:rFonts w:hint="eastAsia" w:ascii="宋体" w:hAnsi="宋体" w:eastAsia="宋体"/>
          <w:szCs w:val="21"/>
        </w:rPr>
      </w:pPr>
      <w:r>
        <w:rPr>
          <w:rFonts w:hint="eastAsia" w:ascii="宋体" w:hAnsi="宋体" w:eastAsia="宋体"/>
          <w:szCs w:val="21"/>
        </w:rPr>
        <w:t>- SHT30 温湿度传感器</w:t>
      </w:r>
    </w:p>
    <w:p w14:paraId="318B0C57">
      <w:pPr>
        <w:ind w:firstLine="420"/>
        <w:rPr>
          <w:rFonts w:hint="eastAsia" w:ascii="宋体" w:hAnsi="宋体" w:eastAsia="宋体"/>
          <w:szCs w:val="21"/>
        </w:rPr>
      </w:pPr>
      <w:r>
        <w:rPr>
          <w:rFonts w:hint="eastAsia" w:ascii="宋体" w:hAnsi="宋体" w:eastAsia="宋体"/>
          <w:szCs w:val="21"/>
        </w:rPr>
        <w:t>- WQM11S 水质传感器</w:t>
      </w:r>
    </w:p>
    <w:p w14:paraId="3E653AF3">
      <w:pPr>
        <w:ind w:firstLine="420"/>
        <w:rPr>
          <w:rFonts w:hint="eastAsia" w:ascii="宋体" w:hAnsi="宋体" w:eastAsia="宋体"/>
          <w:szCs w:val="21"/>
        </w:rPr>
      </w:pPr>
      <w:r>
        <w:rPr>
          <w:rFonts w:hint="eastAsia" w:ascii="宋体" w:hAnsi="宋体" w:eastAsia="宋体"/>
          <w:szCs w:val="21"/>
        </w:rPr>
        <w:t>- DS18B20 水下温度传感器</w:t>
      </w:r>
    </w:p>
    <w:p w14:paraId="4D745163">
      <w:pPr>
        <w:ind w:firstLine="420"/>
        <w:rPr>
          <w:rFonts w:hint="eastAsia" w:ascii="宋体" w:hAnsi="宋体" w:eastAsia="宋体"/>
          <w:szCs w:val="21"/>
        </w:rPr>
      </w:pPr>
      <w:r>
        <w:rPr>
          <w:rFonts w:hint="eastAsia" w:ascii="宋体" w:hAnsi="宋体" w:eastAsia="宋体"/>
          <w:szCs w:val="21"/>
        </w:rPr>
        <w:t>- 基于 DRV8870 的水泵驱动模块</w:t>
      </w:r>
    </w:p>
    <w:p w14:paraId="0D325D6C">
      <w:pPr>
        <w:rPr>
          <w:rFonts w:ascii="宋体" w:hAnsi="宋体" w:eastAsia="宋体"/>
          <w:sz w:val="18"/>
          <w:szCs w:val="18"/>
        </w:rPr>
      </w:pPr>
    </w:p>
    <w:p w14:paraId="401BFF40">
      <w:pPr>
        <w:rPr>
          <w:rFonts w:ascii="宋体" w:hAnsi="宋体" w:eastAsia="宋体"/>
          <w:b/>
          <w:bCs/>
          <w:sz w:val="24"/>
          <w:szCs w:val="24"/>
        </w:rPr>
      </w:pPr>
      <w:r>
        <w:rPr>
          <w:rFonts w:ascii="宋体" w:hAnsi="宋体" w:eastAsia="宋体"/>
          <w:b/>
          <w:bCs/>
          <w:sz w:val="24"/>
          <w:szCs w:val="24"/>
        </w:rPr>
        <w:t>5.2.3.2 软件环境</w:t>
      </w:r>
    </w:p>
    <w:p w14:paraId="3A4C5892">
      <w:pPr>
        <w:rPr>
          <w:rFonts w:hint="eastAsia" w:ascii="宋体" w:hAnsi="宋体" w:eastAsia="宋体"/>
          <w:szCs w:val="21"/>
        </w:rPr>
      </w:pPr>
      <w:r>
        <w:rPr>
          <w:rFonts w:hint="eastAsia" w:ascii="宋体" w:hAnsi="宋体" w:eastAsia="宋体"/>
          <w:b/>
          <w:bCs/>
          <w:szCs w:val="21"/>
        </w:rPr>
        <w:t>（1）开发环境</w:t>
      </w:r>
      <w:r>
        <w:rPr>
          <w:rFonts w:hint="eastAsia" w:ascii="宋体" w:hAnsi="宋体" w:eastAsia="宋体"/>
          <w:szCs w:val="21"/>
        </w:rPr>
        <w:t>：Keil μVision</w:t>
      </w:r>
    </w:p>
    <w:p w14:paraId="685CDE67">
      <w:pPr>
        <w:rPr>
          <w:rFonts w:hint="eastAsia" w:ascii="宋体" w:hAnsi="宋体" w:eastAsia="宋体"/>
          <w:szCs w:val="21"/>
        </w:rPr>
      </w:pPr>
      <w:r>
        <w:rPr>
          <w:rFonts w:hint="eastAsia" w:ascii="宋体" w:hAnsi="宋体" w:eastAsia="宋体"/>
          <w:b/>
          <w:bCs/>
          <w:szCs w:val="21"/>
        </w:rPr>
        <w:t>（2）工程形式</w:t>
      </w:r>
      <w:r>
        <w:rPr>
          <w:rFonts w:hint="eastAsia" w:ascii="宋体" w:hAnsi="宋体" w:eastAsia="宋体"/>
          <w:szCs w:val="21"/>
        </w:rPr>
        <w:t>：独立模块工程</w:t>
      </w:r>
    </w:p>
    <w:p w14:paraId="4AB2E0C2">
      <w:pPr>
        <w:rPr>
          <w:rFonts w:hint="eastAsia" w:ascii="宋体" w:hAnsi="宋体" w:eastAsia="宋体"/>
          <w:szCs w:val="21"/>
        </w:rPr>
      </w:pPr>
      <w:r>
        <w:rPr>
          <w:rFonts w:hint="eastAsia" w:ascii="宋体" w:hAnsi="宋体" w:eastAsia="宋体"/>
          <w:b/>
          <w:bCs/>
          <w:szCs w:val="21"/>
        </w:rPr>
        <w:t>（3）系统框架：</w:t>
      </w:r>
      <w:r>
        <w:rPr>
          <w:rFonts w:hint="eastAsia" w:ascii="宋体" w:hAnsi="宋体" w:eastAsia="宋体"/>
          <w:szCs w:val="21"/>
        </w:rPr>
        <w:t>FreeRTOS</w:t>
      </w:r>
    </w:p>
    <w:p w14:paraId="0E67B3E7">
      <w:pPr>
        <w:rPr>
          <w:rFonts w:ascii="宋体" w:hAnsi="宋体" w:eastAsia="宋体"/>
          <w:szCs w:val="21"/>
        </w:rPr>
      </w:pPr>
      <w:r>
        <w:rPr>
          <w:rFonts w:hint="eastAsia" w:ascii="宋体" w:hAnsi="宋体" w:eastAsia="宋体"/>
          <w:b/>
          <w:bCs/>
          <w:szCs w:val="21"/>
        </w:rPr>
        <w:t>（4）调试方式</w:t>
      </w:r>
      <w:r>
        <w:rPr>
          <w:rFonts w:hint="eastAsia" w:ascii="宋体" w:hAnsi="宋体" w:eastAsia="宋体"/>
          <w:szCs w:val="21"/>
        </w:rPr>
        <w:t>：串口打印 / 在线调试 / 逻辑分析仪 / 万用表等</w:t>
      </w:r>
    </w:p>
    <w:p w14:paraId="7D1DFBB2">
      <w:pPr>
        <w:rPr>
          <w:rFonts w:ascii="宋体" w:hAnsi="宋体" w:eastAsia="宋体"/>
          <w:szCs w:val="21"/>
        </w:rPr>
      </w:pPr>
    </w:p>
    <w:p w14:paraId="4EACB827">
      <w:pPr>
        <w:rPr>
          <w:rFonts w:ascii="宋体" w:hAnsi="宋体" w:eastAsia="宋体"/>
          <w:b/>
          <w:bCs/>
          <w:sz w:val="24"/>
          <w:szCs w:val="24"/>
        </w:rPr>
      </w:pPr>
      <w:r>
        <w:rPr>
          <w:rFonts w:ascii="宋体" w:hAnsi="宋体" w:eastAsia="宋体"/>
          <w:b/>
          <w:bCs/>
          <w:sz w:val="24"/>
          <w:szCs w:val="24"/>
        </w:rPr>
        <w:t>5.2.3.3 测试方式</w:t>
      </w:r>
    </w:p>
    <w:p w14:paraId="3772FB54">
      <w:pPr>
        <w:rPr>
          <w:rFonts w:ascii="宋体" w:hAnsi="宋体" w:eastAsia="宋体"/>
          <w:szCs w:val="21"/>
        </w:rPr>
      </w:pPr>
      <w:r>
        <w:rPr>
          <w:rFonts w:ascii="宋体" w:hAnsi="宋体" w:eastAsia="宋体"/>
          <w:szCs w:val="21"/>
        </w:rPr>
        <w:t>本阶段测试主要包括以下四类：</w:t>
      </w:r>
    </w:p>
    <w:p w14:paraId="512083C8">
      <w:pPr>
        <w:pStyle w:val="22"/>
        <w:numPr>
          <w:ilvl w:val="0"/>
          <w:numId w:val="3"/>
        </w:numPr>
        <w:ind w:firstLineChars="0"/>
        <w:rPr>
          <w:rFonts w:ascii="宋体" w:hAnsi="宋体" w:eastAsia="宋体"/>
          <w:szCs w:val="21"/>
        </w:rPr>
      </w:pPr>
      <w:r>
        <w:rPr>
          <w:rFonts w:ascii="宋体" w:hAnsi="宋体" w:eastAsia="宋体"/>
          <w:szCs w:val="21"/>
        </w:rPr>
        <w:t>模块功能正确性测试</w:t>
      </w:r>
    </w:p>
    <w:p w14:paraId="676C6752">
      <w:pPr>
        <w:pStyle w:val="22"/>
        <w:numPr>
          <w:ilvl w:val="0"/>
          <w:numId w:val="3"/>
        </w:numPr>
        <w:ind w:firstLineChars="0"/>
        <w:rPr>
          <w:rFonts w:ascii="宋体" w:hAnsi="宋体" w:eastAsia="宋体"/>
          <w:szCs w:val="21"/>
        </w:rPr>
      </w:pPr>
      <w:r>
        <w:rPr>
          <w:rFonts w:ascii="宋体" w:hAnsi="宋体" w:eastAsia="宋体"/>
          <w:szCs w:val="21"/>
        </w:rPr>
        <w:t>数据采样与输出稳定性测试</w:t>
      </w:r>
    </w:p>
    <w:p w14:paraId="44C4A28F">
      <w:pPr>
        <w:pStyle w:val="22"/>
        <w:numPr>
          <w:ilvl w:val="0"/>
          <w:numId w:val="3"/>
        </w:numPr>
        <w:ind w:firstLineChars="0"/>
        <w:rPr>
          <w:rFonts w:ascii="宋体" w:hAnsi="宋体" w:eastAsia="宋体"/>
          <w:szCs w:val="21"/>
        </w:rPr>
      </w:pPr>
      <w:r>
        <w:rPr>
          <w:rFonts w:ascii="宋体" w:hAnsi="宋体" w:eastAsia="宋体"/>
          <w:szCs w:val="21"/>
        </w:rPr>
        <w:t>执行器响应与启停控制测试</w:t>
      </w:r>
    </w:p>
    <w:p w14:paraId="469D25C2">
      <w:pPr>
        <w:rPr>
          <w:rFonts w:ascii="宋体" w:hAnsi="宋体" w:eastAsia="宋体"/>
          <w:szCs w:val="21"/>
        </w:rPr>
      </w:pPr>
      <w:r>
        <w:rPr>
          <w:rFonts w:hint="eastAsia" w:ascii="宋体" w:hAnsi="宋体" w:eastAsia="宋体"/>
          <w:szCs w:val="21"/>
        </w:rPr>
        <w:t>（4）</w:t>
      </w:r>
      <w:r>
        <w:rPr>
          <w:rFonts w:ascii="宋体" w:hAnsi="宋体" w:eastAsia="宋体"/>
          <w:szCs w:val="21"/>
        </w:rPr>
        <w:t>后续整机联调所需的接口一致性与任务整合可行性分析</w:t>
      </w:r>
    </w:p>
    <w:p w14:paraId="00014516">
      <w:pPr>
        <w:rPr>
          <w:rFonts w:ascii="宋体" w:hAnsi="宋体" w:eastAsia="宋体"/>
          <w:szCs w:val="21"/>
        </w:rPr>
      </w:pPr>
    </w:p>
    <w:p w14:paraId="5C61D4A1">
      <w:pPr>
        <w:outlineLvl w:val="2"/>
        <w:rPr>
          <w:rFonts w:ascii="宋体" w:hAnsi="宋体" w:eastAsia="宋体"/>
          <w:b/>
          <w:bCs/>
          <w:sz w:val="28"/>
          <w:szCs w:val="28"/>
        </w:rPr>
      </w:pPr>
      <w:bookmarkStart w:id="50" w:name="_Toc228053803"/>
      <w:r>
        <w:rPr>
          <w:rFonts w:ascii="宋体" w:hAnsi="宋体" w:eastAsia="宋体"/>
          <w:b/>
          <w:bCs/>
          <w:sz w:val="28"/>
          <w:szCs w:val="28"/>
        </w:rPr>
        <w:t>5.2.4 测试内容与方法</w:t>
      </w:r>
      <w:bookmarkEnd w:id="50"/>
    </w:p>
    <w:p w14:paraId="19B71F5B">
      <w:pPr>
        <w:spacing w:after="156" w:afterLines="50"/>
        <w:rPr>
          <w:rFonts w:hint="eastAsia" w:ascii="宋体" w:hAnsi="宋体" w:eastAsia="宋体"/>
          <w:szCs w:val="21"/>
        </w:rPr>
      </w:pPr>
      <w:r>
        <w:rPr>
          <w:rFonts w:hint="eastAsia" w:ascii="宋体" w:hAnsi="宋体" w:eastAsia="宋体"/>
          <w:szCs w:val="21"/>
        </w:rPr>
        <w:t>本项目测试遵循“先单模块、后整合；先功能正确、后性能量化”的原则。对于传感器模块，重点观察其是否能够在外部环境变化时输出正确、连续、可区分的数据；对于水泵执行模块，重点验证其驱动链路是否完整，启停控制是否可靠，长时间重复动作时是否存在异常停机、误动作或驱动发热过高等问题。对具备串行通信特征的模块，还需额外关注通信稳定性、数据刷新周期和异常恢复能力。</w:t>
      </w:r>
    </w:p>
    <w:p w14:paraId="2D223F8A">
      <w:pPr>
        <w:rPr>
          <w:rFonts w:hint="eastAsia" w:ascii="宋体" w:hAnsi="宋体" w:eastAsia="宋体"/>
          <w:szCs w:val="21"/>
        </w:rPr>
      </w:pPr>
      <w:r>
        <w:rPr>
          <w:rFonts w:hint="eastAsia" w:ascii="宋体" w:hAnsi="宋体" w:eastAsia="宋体"/>
          <w:szCs w:val="21"/>
        </w:rPr>
        <w:t>多任务联调测试主要检查不同任务同时运行时系统是否存在阻塞、死机、任务饥饿或数据错乱问题；连续运行测试主要检查系统在较长时间无人干预条件下的稳定性，并对数据刷新周期、水泵响应时间和异常恢复能力进行记录。</w:t>
      </w:r>
    </w:p>
    <w:p w14:paraId="58367A22">
      <w:pPr>
        <w:rPr>
          <w:rFonts w:ascii="宋体" w:hAnsi="宋体" w:eastAsia="宋体"/>
          <w:b/>
          <w:bCs/>
          <w:sz w:val="18"/>
          <w:szCs w:val="18"/>
        </w:rPr>
      </w:pPr>
    </w:p>
    <w:p w14:paraId="2F7B05AE">
      <w:pPr>
        <w:outlineLvl w:val="2"/>
        <w:rPr>
          <w:rFonts w:ascii="宋体" w:hAnsi="宋体" w:eastAsia="宋体"/>
          <w:b/>
          <w:bCs/>
          <w:sz w:val="28"/>
          <w:szCs w:val="28"/>
        </w:rPr>
      </w:pPr>
      <w:bookmarkStart w:id="51" w:name="_Toc228053804"/>
      <w:r>
        <w:rPr>
          <w:rFonts w:ascii="宋体" w:hAnsi="宋体" w:eastAsia="宋体"/>
          <w:b/>
          <w:bCs/>
          <w:sz w:val="28"/>
          <w:szCs w:val="28"/>
        </w:rPr>
        <w:t>5.2.5 模块测试结果</w:t>
      </w:r>
      <w:bookmarkEnd w:id="51"/>
    </w:p>
    <w:p w14:paraId="71D27384">
      <w:pPr>
        <w:rPr>
          <w:rFonts w:ascii="宋体" w:hAnsi="宋体" w:eastAsia="宋体"/>
          <w:b/>
          <w:bCs/>
          <w:sz w:val="24"/>
          <w:szCs w:val="24"/>
        </w:rPr>
      </w:pPr>
      <w:r>
        <w:rPr>
          <w:rFonts w:ascii="宋体" w:hAnsi="宋体" w:eastAsia="宋体"/>
          <w:b/>
          <w:bCs/>
          <w:sz w:val="24"/>
          <w:szCs w:val="24"/>
        </w:rPr>
        <w:t>5.2.5.1 土壤湿度传感器模块测试</w:t>
      </w:r>
    </w:p>
    <w:p w14:paraId="5B711F1B">
      <w:pPr>
        <w:spacing w:after="156" w:afterLines="50"/>
        <w:rPr>
          <w:rFonts w:ascii="宋体" w:hAnsi="宋体" w:eastAsia="宋体"/>
          <w:szCs w:val="21"/>
        </w:rPr>
      </w:pPr>
      <w:r>
        <w:rPr>
          <w:rFonts w:ascii="宋体" w:hAnsi="宋体" w:eastAsia="宋体"/>
          <w:szCs w:val="21"/>
        </w:rPr>
        <w:t>MD0504 土壤湿度模块支持 3.3–12V 供电，提供 A0 模拟输出和 D0 数字输出；资料明确指出该模块在实际测试中通常读取 A0 模拟量，且“土壤湿度越大，数值越小”。</w:t>
      </w:r>
    </w:p>
    <w:p w14:paraId="5159DE2E">
      <w:pPr>
        <w:rPr>
          <w:rFonts w:hint="eastAsia" w:ascii="宋体" w:hAnsi="宋体" w:eastAsia="宋体"/>
          <w:b/>
          <w:bCs/>
          <w:sz w:val="22"/>
        </w:rPr>
      </w:pPr>
      <w:r>
        <w:rPr>
          <w:rFonts w:hint="eastAsia" w:ascii="宋体" w:hAnsi="宋体" w:eastAsia="宋体"/>
          <w:b/>
          <w:bCs/>
          <w:sz w:val="22"/>
        </w:rPr>
        <w:t>（1）测试内容</w:t>
      </w:r>
    </w:p>
    <w:p w14:paraId="7FAD7255">
      <w:pPr>
        <w:ind w:firstLine="420"/>
        <w:rPr>
          <w:rFonts w:hint="eastAsia" w:ascii="宋体" w:hAnsi="宋体" w:eastAsia="宋体"/>
          <w:szCs w:val="21"/>
        </w:rPr>
      </w:pPr>
      <w:r>
        <w:rPr>
          <w:rFonts w:hint="eastAsia" w:ascii="宋体" w:hAnsi="宋体" w:eastAsia="宋体"/>
          <w:szCs w:val="21"/>
        </w:rPr>
        <w:t>- 干土、湿土、半湿润土壤条件下的采样区分度测试</w:t>
      </w:r>
    </w:p>
    <w:p w14:paraId="3C082F19">
      <w:pPr>
        <w:ind w:firstLine="420"/>
        <w:rPr>
          <w:rFonts w:hint="eastAsia" w:ascii="宋体" w:hAnsi="宋体" w:eastAsia="宋体"/>
          <w:szCs w:val="21"/>
        </w:rPr>
      </w:pPr>
      <w:r>
        <w:rPr>
          <w:rFonts w:hint="eastAsia" w:ascii="宋体" w:hAnsi="宋体" w:eastAsia="宋体"/>
          <w:szCs w:val="21"/>
        </w:rPr>
        <w:t>- 插拔探头后的数据恢复测试</w:t>
      </w:r>
    </w:p>
    <w:p w14:paraId="2634BF68">
      <w:pPr>
        <w:spacing w:after="156" w:afterLines="50"/>
        <w:ind w:firstLine="420"/>
        <w:rPr>
          <w:rFonts w:hint="eastAsia" w:ascii="宋体" w:hAnsi="宋体" w:eastAsia="宋体"/>
          <w:szCs w:val="21"/>
        </w:rPr>
      </w:pPr>
      <w:r>
        <w:rPr>
          <w:rFonts w:hint="eastAsia" w:ascii="宋体" w:hAnsi="宋体" w:eastAsia="宋体"/>
          <w:szCs w:val="21"/>
        </w:rPr>
        <w:t>- 连续监测时数值波动情况测试</w:t>
      </w:r>
    </w:p>
    <w:p w14:paraId="1BA84EBC">
      <w:pPr>
        <w:rPr>
          <w:rFonts w:hint="eastAsia" w:ascii="宋体" w:hAnsi="宋体" w:eastAsia="宋体"/>
          <w:b/>
          <w:bCs/>
          <w:sz w:val="22"/>
        </w:rPr>
      </w:pPr>
      <w:r>
        <w:rPr>
          <w:rFonts w:hint="eastAsia" w:ascii="宋体" w:hAnsi="宋体" w:eastAsia="宋体"/>
          <w:b/>
          <w:bCs/>
          <w:sz w:val="22"/>
        </w:rPr>
        <w:t>（2）测试方法</w:t>
      </w:r>
    </w:p>
    <w:p w14:paraId="34C1BFA3">
      <w:pPr>
        <w:spacing w:after="156" w:afterLines="50"/>
        <w:rPr>
          <w:rFonts w:hint="eastAsia" w:ascii="宋体" w:hAnsi="宋体" w:eastAsia="宋体"/>
          <w:szCs w:val="21"/>
        </w:rPr>
      </w:pPr>
      <w:r>
        <w:rPr>
          <w:rFonts w:hint="eastAsia" w:ascii="宋体" w:hAnsi="宋体" w:eastAsia="宋体"/>
          <w:szCs w:val="21"/>
        </w:rPr>
        <w:t xml:space="preserve"> 将探头分别插入干燥土壤、正常湿度土壤和加水后的湿润土壤中，记录 A0 口返回值变化；重复进行“插入—拔出—再次插入”操作，观察读数是否能够随土壤含水率变化而稳定改变。</w:t>
      </w:r>
    </w:p>
    <w:p w14:paraId="766576D8">
      <w:pPr>
        <w:rPr>
          <w:rFonts w:hint="eastAsia" w:ascii="宋体" w:hAnsi="宋体" w:eastAsia="宋体"/>
          <w:b/>
          <w:bCs/>
          <w:sz w:val="22"/>
        </w:rPr>
      </w:pPr>
      <w:r>
        <w:rPr>
          <w:rFonts w:hint="eastAsia" w:ascii="宋体" w:hAnsi="宋体" w:eastAsia="宋体"/>
          <w:b/>
          <w:bCs/>
          <w:sz w:val="22"/>
        </w:rPr>
        <w:t>（3）测试步骤</w:t>
      </w:r>
    </w:p>
    <w:p w14:paraId="1ABA0E23">
      <w:pPr>
        <w:rPr>
          <w:rFonts w:hint="eastAsia" w:ascii="宋体" w:hAnsi="宋体" w:eastAsia="宋体"/>
          <w:b/>
          <w:bCs/>
          <w:sz w:val="22"/>
        </w:rPr>
      </w:pPr>
      <w:r>
        <w:rPr>
          <w:rFonts w:hint="eastAsia" w:ascii="宋体" w:hAnsi="宋体" w:eastAsia="宋体"/>
          <w:b/>
          <w:bCs/>
          <w:sz w:val="22"/>
        </w:rPr>
        <w:t>（3.1）土壤湿度检测功能测试</w:t>
      </w:r>
    </w:p>
    <w:p w14:paraId="64CAB327">
      <w:pPr>
        <w:spacing w:after="156" w:afterLines="50"/>
        <w:rPr>
          <w:rFonts w:hint="eastAsia" w:ascii="宋体" w:hAnsi="宋体" w:eastAsia="宋体"/>
          <w:szCs w:val="21"/>
        </w:rPr>
      </w:pPr>
      <w:r>
        <w:rPr>
          <w:rFonts w:hint="eastAsia" w:ascii="宋体" w:hAnsi="宋体" w:eastAsia="宋体"/>
          <w:szCs w:val="21"/>
        </w:rPr>
        <w:t>在干土、半湿土、湿土三类工况下，连续采样各 60 组数据（总计 180 组），重点观测 g_soil_adc_raw 与 g_soil_moisture_percent，记录测试结果</w:t>
      </w:r>
    </w:p>
    <w:p w14:paraId="0FCA79CC">
      <w:pPr>
        <w:rPr>
          <w:rFonts w:hint="eastAsia" w:ascii="宋体" w:hAnsi="宋体" w:eastAsia="宋体"/>
          <w:b/>
          <w:bCs/>
          <w:sz w:val="22"/>
        </w:rPr>
      </w:pPr>
      <w:r>
        <w:rPr>
          <w:rFonts w:hint="eastAsia" w:ascii="宋体" w:hAnsi="宋体" w:eastAsia="宋体"/>
          <w:b/>
          <w:bCs/>
          <w:sz w:val="22"/>
        </w:rPr>
        <w:t>（3.2）动态响应测试</w:t>
      </w:r>
    </w:p>
    <w:p w14:paraId="0CC970CA">
      <w:pPr>
        <w:spacing w:after="156" w:afterLines="50"/>
        <w:rPr>
          <w:rFonts w:hint="eastAsia" w:ascii="宋体" w:hAnsi="宋体" w:eastAsia="宋体"/>
          <w:szCs w:val="21"/>
        </w:rPr>
      </w:pPr>
      <w:r>
        <w:rPr>
          <w:rFonts w:hint="eastAsia" w:ascii="宋体" w:hAnsi="宋体" w:eastAsia="宋体"/>
          <w:szCs w:val="21"/>
        </w:rPr>
        <w:t>在J-Scope中同步记录 g_soil_adc_raw、g_soil_moisture_percent、g_soil_sample_count，采样周期 200ms。执行“插入干土→拔出→插入湿土”操作后，记录波形并分别计算响应时间</w:t>
      </w:r>
    </w:p>
    <w:p w14:paraId="2F137355">
      <w:pPr>
        <w:rPr>
          <w:rFonts w:hint="eastAsia" w:ascii="宋体" w:hAnsi="宋体" w:eastAsia="宋体"/>
          <w:b/>
          <w:bCs/>
          <w:sz w:val="22"/>
        </w:rPr>
      </w:pPr>
      <w:r>
        <w:rPr>
          <w:rFonts w:hint="eastAsia" w:ascii="宋体" w:hAnsi="宋体" w:eastAsia="宋体"/>
          <w:b/>
          <w:bCs/>
          <w:sz w:val="22"/>
        </w:rPr>
        <w:t>（3.3）阈值滞回控制测试（防抖验证)</w:t>
      </w:r>
    </w:p>
    <w:p w14:paraId="5E09B758">
      <w:pPr>
        <w:spacing w:after="156" w:afterLines="50"/>
        <w:rPr>
          <w:rFonts w:hint="eastAsia" w:ascii="宋体" w:hAnsi="宋体" w:eastAsia="宋体"/>
          <w:szCs w:val="21"/>
        </w:rPr>
      </w:pPr>
      <w:r>
        <w:rPr>
          <w:rFonts w:hint="eastAsia" w:ascii="宋体" w:hAnsi="宋体" w:eastAsia="宋体"/>
          <w:szCs w:val="21"/>
        </w:rPr>
        <w:t>控制逻辑使用 g_soil_watering_threshold=30、g_soil_watering_hysteresis=10，在湿度长期处于 28%~42% 波动区间（测试时长 20 min）时，记录 g_soil_need_watering 状态翻转</w:t>
      </w:r>
    </w:p>
    <w:p w14:paraId="5C9300C8">
      <w:pPr>
        <w:rPr>
          <w:rFonts w:hint="eastAsia" w:ascii="宋体" w:hAnsi="宋体" w:eastAsia="宋体"/>
          <w:b/>
          <w:bCs/>
          <w:sz w:val="22"/>
        </w:rPr>
      </w:pPr>
      <w:r>
        <w:rPr>
          <w:rFonts w:hint="eastAsia" w:ascii="宋体" w:hAnsi="宋体" w:eastAsia="宋体"/>
          <w:b/>
          <w:bCs/>
          <w:sz w:val="22"/>
        </w:rPr>
        <w:t>（4）测试结果</w:t>
      </w:r>
    </w:p>
    <w:p w14:paraId="7501AB93">
      <w:pPr>
        <w:spacing w:after="156" w:afterLines="50"/>
        <w:rPr>
          <w:rFonts w:ascii="宋体" w:hAnsi="宋体" w:eastAsia="宋体"/>
          <w:b/>
          <w:bCs/>
          <w:sz w:val="22"/>
        </w:rPr>
      </w:pPr>
      <w:r>
        <w:rPr>
          <w:rFonts w:hint="eastAsia" w:ascii="宋体" w:hAnsi="宋体" w:eastAsia="宋体"/>
          <w:b/>
          <w:bCs/>
          <w:sz w:val="22"/>
        </w:rPr>
        <w:t>（4.1）土壤湿度检测功能测试结果</w:t>
      </w:r>
    </w:p>
    <w:p w14:paraId="71D88429">
      <w:pPr>
        <w:jc w:val="center"/>
        <w:rPr>
          <w:rFonts w:hint="eastAsia" w:ascii="宋体" w:hAnsi="宋体" w:eastAsia="宋体"/>
          <w:b/>
          <w:bCs/>
          <w:sz w:val="18"/>
          <w:szCs w:val="18"/>
        </w:rPr>
      </w:pPr>
      <w:r>
        <w:rPr>
          <w:rFonts w:ascii="宋体" w:hAnsi="宋体" w:eastAsia="宋体"/>
          <w:b/>
          <w:bCs/>
          <w:sz w:val="18"/>
          <w:szCs w:val="18"/>
        </w:rPr>
        <w:t>表</w:t>
      </w:r>
      <w:r>
        <w:rPr>
          <w:rFonts w:hint="eastAsia" w:ascii="宋体" w:hAnsi="宋体" w:eastAsia="宋体"/>
          <w:b/>
          <w:bCs/>
          <w:sz w:val="18"/>
          <w:szCs w:val="18"/>
        </w:rPr>
        <w:t>5</w:t>
      </w:r>
      <w:r>
        <w:rPr>
          <w:rFonts w:ascii="宋体" w:hAnsi="宋体" w:eastAsia="宋体"/>
          <w:b/>
          <w:bCs/>
          <w:sz w:val="18"/>
          <w:szCs w:val="18"/>
        </w:rPr>
        <w:t>-2湿度检测功能测试结果</w:t>
      </w:r>
    </w:p>
    <w:tbl>
      <w:tblPr>
        <w:tblStyle w:val="16"/>
        <w:tblW w:w="8883" w:type="dxa"/>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709"/>
        <w:gridCol w:w="1276"/>
        <w:gridCol w:w="1276"/>
        <w:gridCol w:w="1842"/>
        <w:gridCol w:w="1843"/>
        <w:gridCol w:w="992"/>
        <w:gridCol w:w="880"/>
        <w:gridCol w:w="65"/>
      </w:tblGrid>
      <w:tr w14:paraId="458FF0A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664" w:type="dxa"/>
            <w:tcBorders>
              <w:top w:val="single" w:color="auto" w:sz="8" w:space="0"/>
              <w:bottom w:val="single" w:color="auto" w:sz="8" w:space="0"/>
            </w:tcBorders>
            <w:vAlign w:val="center"/>
          </w:tcPr>
          <w:p w14:paraId="74E5C3C4">
            <w:pPr>
              <w:jc w:val="center"/>
              <w:rPr>
                <w:rFonts w:ascii="宋体" w:hAnsi="宋体" w:eastAsia="宋体"/>
                <w:sz w:val="22"/>
              </w:rPr>
            </w:pPr>
            <w:r>
              <w:rPr>
                <w:rFonts w:ascii="宋体" w:hAnsi="宋体" w:eastAsia="宋体"/>
                <w:sz w:val="22"/>
              </w:rPr>
              <w:t>测试工况</w:t>
            </w:r>
          </w:p>
        </w:tc>
        <w:tc>
          <w:tcPr>
            <w:tcW w:w="1246" w:type="dxa"/>
            <w:tcBorders>
              <w:top w:val="single" w:color="auto" w:sz="8" w:space="0"/>
              <w:bottom w:val="single" w:color="auto" w:sz="8" w:space="0"/>
            </w:tcBorders>
            <w:vAlign w:val="center"/>
          </w:tcPr>
          <w:p w14:paraId="2D9421BA">
            <w:pPr>
              <w:jc w:val="center"/>
              <w:rPr>
                <w:rFonts w:ascii="宋体" w:hAnsi="宋体" w:eastAsia="宋体"/>
                <w:sz w:val="22"/>
              </w:rPr>
            </w:pPr>
            <w:r>
              <w:rPr>
                <w:rFonts w:ascii="宋体" w:hAnsi="宋体" w:eastAsia="宋体"/>
                <w:sz w:val="22"/>
              </w:rPr>
              <w:t>g_soil_adc_raw 范围</w:t>
            </w:r>
          </w:p>
        </w:tc>
        <w:tc>
          <w:tcPr>
            <w:tcW w:w="1246" w:type="dxa"/>
            <w:tcBorders>
              <w:top w:val="single" w:color="auto" w:sz="8" w:space="0"/>
              <w:bottom w:val="single" w:color="auto" w:sz="8" w:space="0"/>
            </w:tcBorders>
            <w:vAlign w:val="center"/>
          </w:tcPr>
          <w:p w14:paraId="26DEA939">
            <w:pPr>
              <w:jc w:val="center"/>
              <w:rPr>
                <w:rFonts w:ascii="宋体" w:hAnsi="宋体" w:eastAsia="宋体"/>
                <w:sz w:val="22"/>
              </w:rPr>
            </w:pPr>
            <w:r>
              <w:rPr>
                <w:rFonts w:ascii="宋体" w:hAnsi="宋体" w:eastAsia="宋体"/>
                <w:sz w:val="22"/>
              </w:rPr>
              <w:t>g_soil_adc_raw 均值</w:t>
            </w:r>
          </w:p>
        </w:tc>
        <w:tc>
          <w:tcPr>
            <w:tcW w:w="1812" w:type="dxa"/>
            <w:tcBorders>
              <w:top w:val="single" w:color="auto" w:sz="8" w:space="0"/>
              <w:bottom w:val="single" w:color="auto" w:sz="8" w:space="0"/>
            </w:tcBorders>
            <w:vAlign w:val="center"/>
          </w:tcPr>
          <w:p w14:paraId="470EC294">
            <w:pPr>
              <w:jc w:val="center"/>
              <w:rPr>
                <w:rFonts w:ascii="宋体" w:hAnsi="宋体" w:eastAsia="宋体"/>
                <w:sz w:val="22"/>
              </w:rPr>
            </w:pPr>
            <w:r>
              <w:rPr>
                <w:rFonts w:ascii="宋体" w:hAnsi="宋体" w:eastAsia="宋体"/>
                <w:sz w:val="22"/>
              </w:rPr>
              <w:t>g_soil_moisture_percent 范围</w:t>
            </w:r>
          </w:p>
        </w:tc>
        <w:tc>
          <w:tcPr>
            <w:tcW w:w="1813" w:type="dxa"/>
            <w:tcBorders>
              <w:top w:val="single" w:color="auto" w:sz="8" w:space="0"/>
              <w:bottom w:val="single" w:color="auto" w:sz="8" w:space="0"/>
            </w:tcBorders>
            <w:vAlign w:val="center"/>
          </w:tcPr>
          <w:p w14:paraId="1C4B7D90">
            <w:pPr>
              <w:jc w:val="center"/>
              <w:rPr>
                <w:rFonts w:ascii="宋体" w:hAnsi="宋体" w:eastAsia="宋体"/>
                <w:sz w:val="22"/>
              </w:rPr>
            </w:pPr>
            <w:r>
              <w:rPr>
                <w:rFonts w:ascii="宋体" w:hAnsi="宋体" w:eastAsia="宋体"/>
                <w:sz w:val="22"/>
              </w:rPr>
              <w:t>g_soil_moisture_percent 均值</w:t>
            </w:r>
          </w:p>
        </w:tc>
        <w:tc>
          <w:tcPr>
            <w:tcW w:w="962" w:type="dxa"/>
            <w:tcBorders>
              <w:top w:val="single" w:color="auto" w:sz="8" w:space="0"/>
              <w:bottom w:val="single" w:color="auto" w:sz="8" w:space="0"/>
            </w:tcBorders>
            <w:vAlign w:val="center"/>
          </w:tcPr>
          <w:p w14:paraId="171CAFF8">
            <w:pPr>
              <w:jc w:val="center"/>
              <w:rPr>
                <w:rFonts w:ascii="宋体" w:hAnsi="宋体" w:eastAsia="宋体"/>
                <w:sz w:val="22"/>
              </w:rPr>
            </w:pPr>
            <w:r>
              <w:rPr>
                <w:rFonts w:ascii="宋体" w:hAnsi="宋体" w:eastAsia="宋体"/>
                <w:sz w:val="22"/>
              </w:rPr>
              <w:t>样本数</w:t>
            </w:r>
          </w:p>
        </w:tc>
        <w:tc>
          <w:tcPr>
            <w:tcW w:w="900" w:type="dxa"/>
            <w:gridSpan w:val="2"/>
            <w:tcBorders>
              <w:top w:val="single" w:color="auto" w:sz="8" w:space="0"/>
              <w:bottom w:val="single" w:color="auto" w:sz="8" w:space="0"/>
            </w:tcBorders>
            <w:vAlign w:val="center"/>
          </w:tcPr>
          <w:p w14:paraId="4297687A">
            <w:pPr>
              <w:jc w:val="center"/>
              <w:rPr>
                <w:rFonts w:ascii="宋体" w:hAnsi="宋体" w:eastAsia="宋体"/>
                <w:sz w:val="22"/>
              </w:rPr>
            </w:pPr>
            <w:r>
              <w:rPr>
                <w:rFonts w:ascii="宋体" w:hAnsi="宋体" w:eastAsia="宋体"/>
                <w:sz w:val="22"/>
              </w:rPr>
              <w:t>判定</w:t>
            </w:r>
          </w:p>
        </w:tc>
      </w:tr>
      <w:tr w14:paraId="41F2B89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20" w:type="dxa"/>
          <w:tblCellSpacing w:w="15" w:type="dxa"/>
          <w:jc w:val="center"/>
        </w:trPr>
        <w:tc>
          <w:tcPr>
            <w:tcW w:w="664" w:type="dxa"/>
            <w:vAlign w:val="center"/>
          </w:tcPr>
          <w:p w14:paraId="3E110D51">
            <w:pPr>
              <w:jc w:val="center"/>
              <w:rPr>
                <w:rFonts w:ascii="宋体" w:hAnsi="宋体" w:eastAsia="宋体"/>
                <w:sz w:val="22"/>
              </w:rPr>
            </w:pPr>
            <w:r>
              <w:rPr>
                <w:rFonts w:ascii="宋体" w:hAnsi="宋体" w:eastAsia="宋体"/>
                <w:sz w:val="22"/>
              </w:rPr>
              <w:t>干土</w:t>
            </w:r>
          </w:p>
        </w:tc>
        <w:tc>
          <w:tcPr>
            <w:tcW w:w="1246" w:type="dxa"/>
            <w:vAlign w:val="center"/>
          </w:tcPr>
          <w:p w14:paraId="2F38A88E">
            <w:pPr>
              <w:jc w:val="center"/>
              <w:rPr>
                <w:rFonts w:ascii="宋体" w:hAnsi="宋体" w:eastAsia="宋体"/>
                <w:sz w:val="22"/>
              </w:rPr>
            </w:pPr>
            <w:r>
              <w:rPr>
                <w:rFonts w:ascii="宋体" w:hAnsi="宋体" w:eastAsia="宋体"/>
                <w:sz w:val="22"/>
              </w:rPr>
              <w:t>3050~3188</w:t>
            </w:r>
          </w:p>
        </w:tc>
        <w:tc>
          <w:tcPr>
            <w:tcW w:w="1246" w:type="dxa"/>
            <w:vAlign w:val="center"/>
          </w:tcPr>
          <w:p w14:paraId="2BA7180B">
            <w:pPr>
              <w:jc w:val="center"/>
              <w:rPr>
                <w:rFonts w:ascii="宋体" w:hAnsi="宋体" w:eastAsia="宋体"/>
                <w:sz w:val="22"/>
              </w:rPr>
            </w:pPr>
            <w:r>
              <w:rPr>
                <w:rFonts w:ascii="宋体" w:hAnsi="宋体" w:eastAsia="宋体"/>
                <w:sz w:val="22"/>
              </w:rPr>
              <w:t>3124</w:t>
            </w:r>
          </w:p>
        </w:tc>
        <w:tc>
          <w:tcPr>
            <w:tcW w:w="1812" w:type="dxa"/>
            <w:vAlign w:val="center"/>
          </w:tcPr>
          <w:p w14:paraId="44522A46">
            <w:pPr>
              <w:jc w:val="center"/>
              <w:rPr>
                <w:rFonts w:ascii="宋体" w:hAnsi="宋体" w:eastAsia="宋体"/>
                <w:sz w:val="22"/>
              </w:rPr>
            </w:pPr>
            <w:r>
              <w:rPr>
                <w:rFonts w:ascii="宋体" w:hAnsi="宋体" w:eastAsia="宋体"/>
                <w:sz w:val="22"/>
              </w:rPr>
              <w:t>3%~9%</w:t>
            </w:r>
          </w:p>
        </w:tc>
        <w:tc>
          <w:tcPr>
            <w:tcW w:w="1813" w:type="dxa"/>
            <w:vAlign w:val="center"/>
          </w:tcPr>
          <w:p w14:paraId="1F2C95D3">
            <w:pPr>
              <w:jc w:val="center"/>
              <w:rPr>
                <w:rFonts w:ascii="宋体" w:hAnsi="宋体" w:eastAsia="宋体"/>
                <w:sz w:val="22"/>
              </w:rPr>
            </w:pPr>
            <w:r>
              <w:rPr>
                <w:rFonts w:ascii="宋体" w:hAnsi="宋体" w:eastAsia="宋体"/>
                <w:sz w:val="22"/>
              </w:rPr>
              <w:t>6%</w:t>
            </w:r>
          </w:p>
        </w:tc>
        <w:tc>
          <w:tcPr>
            <w:tcW w:w="962" w:type="dxa"/>
            <w:vAlign w:val="center"/>
          </w:tcPr>
          <w:p w14:paraId="0C7C83B1">
            <w:pPr>
              <w:jc w:val="center"/>
              <w:rPr>
                <w:rFonts w:ascii="宋体" w:hAnsi="宋体" w:eastAsia="宋体"/>
                <w:sz w:val="22"/>
              </w:rPr>
            </w:pPr>
            <w:r>
              <w:rPr>
                <w:rFonts w:ascii="宋体" w:hAnsi="宋体" w:eastAsia="宋体"/>
                <w:sz w:val="22"/>
              </w:rPr>
              <w:t>60</w:t>
            </w:r>
          </w:p>
        </w:tc>
        <w:tc>
          <w:tcPr>
            <w:tcW w:w="850" w:type="dxa"/>
            <w:vAlign w:val="center"/>
          </w:tcPr>
          <w:p w14:paraId="1FD4CE15">
            <w:pPr>
              <w:jc w:val="center"/>
              <w:rPr>
                <w:rFonts w:ascii="宋体" w:hAnsi="宋体" w:eastAsia="宋体"/>
                <w:sz w:val="22"/>
              </w:rPr>
            </w:pPr>
            <w:r>
              <w:rPr>
                <w:rFonts w:ascii="宋体" w:hAnsi="宋体" w:eastAsia="宋体"/>
                <w:sz w:val="22"/>
              </w:rPr>
              <w:t>通过</w:t>
            </w:r>
          </w:p>
        </w:tc>
      </w:tr>
      <w:tr w14:paraId="6D810CE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20" w:type="dxa"/>
          <w:tblCellSpacing w:w="15" w:type="dxa"/>
          <w:jc w:val="center"/>
        </w:trPr>
        <w:tc>
          <w:tcPr>
            <w:tcW w:w="664" w:type="dxa"/>
            <w:vAlign w:val="center"/>
          </w:tcPr>
          <w:p w14:paraId="17A1800F">
            <w:pPr>
              <w:jc w:val="center"/>
              <w:rPr>
                <w:rFonts w:ascii="宋体" w:hAnsi="宋体" w:eastAsia="宋体"/>
                <w:sz w:val="22"/>
              </w:rPr>
            </w:pPr>
            <w:r>
              <w:rPr>
                <w:rFonts w:ascii="宋体" w:hAnsi="宋体" w:eastAsia="宋体"/>
                <w:sz w:val="22"/>
              </w:rPr>
              <w:t>半湿</w:t>
            </w:r>
          </w:p>
        </w:tc>
        <w:tc>
          <w:tcPr>
            <w:tcW w:w="1246" w:type="dxa"/>
            <w:vAlign w:val="center"/>
          </w:tcPr>
          <w:p w14:paraId="29BA8030">
            <w:pPr>
              <w:jc w:val="center"/>
              <w:rPr>
                <w:rFonts w:ascii="宋体" w:hAnsi="宋体" w:eastAsia="宋体"/>
                <w:sz w:val="22"/>
              </w:rPr>
            </w:pPr>
            <w:r>
              <w:rPr>
                <w:rFonts w:ascii="宋体" w:hAnsi="宋体" w:eastAsia="宋体"/>
                <w:sz w:val="22"/>
              </w:rPr>
              <w:t>2280~2455</w:t>
            </w:r>
          </w:p>
        </w:tc>
        <w:tc>
          <w:tcPr>
            <w:tcW w:w="1246" w:type="dxa"/>
            <w:vAlign w:val="center"/>
          </w:tcPr>
          <w:p w14:paraId="72D488E0">
            <w:pPr>
              <w:jc w:val="center"/>
              <w:rPr>
                <w:rFonts w:ascii="宋体" w:hAnsi="宋体" w:eastAsia="宋体"/>
                <w:sz w:val="22"/>
              </w:rPr>
            </w:pPr>
            <w:r>
              <w:rPr>
                <w:rFonts w:ascii="宋体" w:hAnsi="宋体" w:eastAsia="宋体"/>
                <w:sz w:val="22"/>
              </w:rPr>
              <w:t>2368</w:t>
            </w:r>
          </w:p>
        </w:tc>
        <w:tc>
          <w:tcPr>
            <w:tcW w:w="1812" w:type="dxa"/>
            <w:vAlign w:val="center"/>
          </w:tcPr>
          <w:p w14:paraId="5E93F89A">
            <w:pPr>
              <w:jc w:val="center"/>
              <w:rPr>
                <w:rFonts w:ascii="宋体" w:hAnsi="宋体" w:eastAsia="宋体"/>
                <w:sz w:val="22"/>
              </w:rPr>
            </w:pPr>
            <w:r>
              <w:rPr>
                <w:rFonts w:ascii="宋体" w:hAnsi="宋体" w:eastAsia="宋体"/>
                <w:sz w:val="22"/>
              </w:rPr>
              <w:t>41%~52%</w:t>
            </w:r>
          </w:p>
        </w:tc>
        <w:tc>
          <w:tcPr>
            <w:tcW w:w="1813" w:type="dxa"/>
            <w:vAlign w:val="center"/>
          </w:tcPr>
          <w:p w14:paraId="6DB51644">
            <w:pPr>
              <w:jc w:val="center"/>
              <w:rPr>
                <w:rFonts w:ascii="宋体" w:hAnsi="宋体" w:eastAsia="宋体"/>
                <w:sz w:val="22"/>
              </w:rPr>
            </w:pPr>
            <w:r>
              <w:rPr>
                <w:rFonts w:ascii="宋体" w:hAnsi="宋体" w:eastAsia="宋体"/>
                <w:sz w:val="22"/>
              </w:rPr>
              <w:t>47%</w:t>
            </w:r>
          </w:p>
        </w:tc>
        <w:tc>
          <w:tcPr>
            <w:tcW w:w="962" w:type="dxa"/>
            <w:vAlign w:val="center"/>
          </w:tcPr>
          <w:p w14:paraId="5724253D">
            <w:pPr>
              <w:jc w:val="center"/>
              <w:rPr>
                <w:rFonts w:ascii="宋体" w:hAnsi="宋体" w:eastAsia="宋体"/>
                <w:sz w:val="22"/>
              </w:rPr>
            </w:pPr>
            <w:r>
              <w:rPr>
                <w:rFonts w:ascii="宋体" w:hAnsi="宋体" w:eastAsia="宋体"/>
                <w:sz w:val="22"/>
              </w:rPr>
              <w:t>60</w:t>
            </w:r>
          </w:p>
        </w:tc>
        <w:tc>
          <w:tcPr>
            <w:tcW w:w="850" w:type="dxa"/>
            <w:vAlign w:val="center"/>
          </w:tcPr>
          <w:p w14:paraId="20B57CCA">
            <w:pPr>
              <w:jc w:val="center"/>
              <w:rPr>
                <w:rFonts w:ascii="宋体" w:hAnsi="宋体" w:eastAsia="宋体"/>
                <w:sz w:val="22"/>
              </w:rPr>
            </w:pPr>
            <w:r>
              <w:rPr>
                <w:rFonts w:ascii="宋体" w:hAnsi="宋体" w:eastAsia="宋体"/>
                <w:sz w:val="22"/>
              </w:rPr>
              <w:t>通过</w:t>
            </w:r>
          </w:p>
        </w:tc>
      </w:tr>
      <w:tr w14:paraId="29FF4F54">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20" w:type="dxa"/>
          <w:tblCellSpacing w:w="15" w:type="dxa"/>
          <w:jc w:val="center"/>
        </w:trPr>
        <w:tc>
          <w:tcPr>
            <w:tcW w:w="664" w:type="dxa"/>
            <w:vAlign w:val="center"/>
          </w:tcPr>
          <w:p w14:paraId="0AD7CFC2">
            <w:pPr>
              <w:jc w:val="center"/>
              <w:rPr>
                <w:rFonts w:ascii="宋体" w:hAnsi="宋体" w:eastAsia="宋体"/>
                <w:sz w:val="22"/>
              </w:rPr>
            </w:pPr>
            <w:r>
              <w:rPr>
                <w:rFonts w:ascii="宋体" w:hAnsi="宋体" w:eastAsia="宋体"/>
                <w:sz w:val="22"/>
              </w:rPr>
              <w:t>湿土</w:t>
            </w:r>
          </w:p>
        </w:tc>
        <w:tc>
          <w:tcPr>
            <w:tcW w:w="1246" w:type="dxa"/>
            <w:vAlign w:val="center"/>
          </w:tcPr>
          <w:p w14:paraId="144A0BFD">
            <w:pPr>
              <w:jc w:val="center"/>
              <w:rPr>
                <w:rFonts w:ascii="宋体" w:hAnsi="宋体" w:eastAsia="宋体"/>
                <w:sz w:val="22"/>
              </w:rPr>
            </w:pPr>
            <w:r>
              <w:rPr>
                <w:rFonts w:ascii="宋体" w:hAnsi="宋体" w:eastAsia="宋体"/>
                <w:sz w:val="22"/>
              </w:rPr>
              <w:t>1588~1728</w:t>
            </w:r>
          </w:p>
        </w:tc>
        <w:tc>
          <w:tcPr>
            <w:tcW w:w="1246" w:type="dxa"/>
            <w:vAlign w:val="center"/>
          </w:tcPr>
          <w:p w14:paraId="77BA9976">
            <w:pPr>
              <w:jc w:val="center"/>
              <w:rPr>
                <w:rFonts w:ascii="宋体" w:hAnsi="宋体" w:eastAsia="宋体"/>
                <w:sz w:val="22"/>
              </w:rPr>
            </w:pPr>
            <w:r>
              <w:rPr>
                <w:rFonts w:ascii="宋体" w:hAnsi="宋体" w:eastAsia="宋体"/>
                <w:sz w:val="22"/>
              </w:rPr>
              <w:t>1659</w:t>
            </w:r>
          </w:p>
        </w:tc>
        <w:tc>
          <w:tcPr>
            <w:tcW w:w="1812" w:type="dxa"/>
            <w:vAlign w:val="center"/>
          </w:tcPr>
          <w:p w14:paraId="4C9E38AE">
            <w:pPr>
              <w:jc w:val="center"/>
              <w:rPr>
                <w:rFonts w:ascii="宋体" w:hAnsi="宋体" w:eastAsia="宋体"/>
                <w:sz w:val="22"/>
              </w:rPr>
            </w:pPr>
            <w:r>
              <w:rPr>
                <w:rFonts w:ascii="宋体" w:hAnsi="宋体" w:eastAsia="宋体"/>
                <w:sz w:val="22"/>
              </w:rPr>
              <w:t>86%~94%</w:t>
            </w:r>
          </w:p>
        </w:tc>
        <w:tc>
          <w:tcPr>
            <w:tcW w:w="1813" w:type="dxa"/>
            <w:vAlign w:val="center"/>
          </w:tcPr>
          <w:p w14:paraId="6CF14BF1">
            <w:pPr>
              <w:jc w:val="center"/>
              <w:rPr>
                <w:rFonts w:ascii="宋体" w:hAnsi="宋体" w:eastAsia="宋体"/>
                <w:sz w:val="22"/>
              </w:rPr>
            </w:pPr>
            <w:r>
              <w:rPr>
                <w:rFonts w:ascii="宋体" w:hAnsi="宋体" w:eastAsia="宋体"/>
                <w:sz w:val="22"/>
              </w:rPr>
              <w:t>90%</w:t>
            </w:r>
          </w:p>
        </w:tc>
        <w:tc>
          <w:tcPr>
            <w:tcW w:w="962" w:type="dxa"/>
            <w:vAlign w:val="center"/>
          </w:tcPr>
          <w:p w14:paraId="7FFB497E">
            <w:pPr>
              <w:jc w:val="center"/>
              <w:rPr>
                <w:rFonts w:ascii="宋体" w:hAnsi="宋体" w:eastAsia="宋体"/>
                <w:sz w:val="22"/>
              </w:rPr>
            </w:pPr>
            <w:r>
              <w:rPr>
                <w:rFonts w:ascii="宋体" w:hAnsi="宋体" w:eastAsia="宋体"/>
                <w:sz w:val="22"/>
              </w:rPr>
              <w:t>60</w:t>
            </w:r>
          </w:p>
        </w:tc>
        <w:tc>
          <w:tcPr>
            <w:tcW w:w="850" w:type="dxa"/>
            <w:vAlign w:val="center"/>
          </w:tcPr>
          <w:p w14:paraId="663F6B2B">
            <w:pPr>
              <w:jc w:val="center"/>
              <w:rPr>
                <w:rFonts w:ascii="宋体" w:hAnsi="宋体" w:eastAsia="宋体"/>
                <w:sz w:val="22"/>
              </w:rPr>
            </w:pPr>
            <w:r>
              <w:rPr>
                <w:rFonts w:ascii="宋体" w:hAnsi="宋体" w:eastAsia="宋体"/>
                <w:sz w:val="22"/>
              </w:rPr>
              <w:t>通过</w:t>
            </w:r>
          </w:p>
        </w:tc>
      </w:tr>
    </w:tbl>
    <w:p w14:paraId="650162C2">
      <w:pPr>
        <w:rPr>
          <w:rFonts w:hint="eastAsia" w:ascii="宋体" w:hAnsi="宋体" w:eastAsia="宋体"/>
          <w:b/>
          <w:bCs/>
          <w:sz w:val="22"/>
        </w:rPr>
      </w:pPr>
    </w:p>
    <w:p w14:paraId="78F183E4">
      <w:pPr>
        <w:spacing w:after="156" w:afterLines="50"/>
        <w:rPr>
          <w:rFonts w:ascii="宋体" w:hAnsi="宋体" w:eastAsia="宋体"/>
          <w:szCs w:val="21"/>
        </w:rPr>
      </w:pPr>
      <w:r>
        <w:rPr>
          <w:rFonts w:ascii="宋体" w:hAnsi="宋体" w:eastAsia="宋体"/>
          <w:szCs w:val="21"/>
        </w:rPr>
        <w:t>结果表明：随着土壤含水率增加，`g_soil_adc_raw` 持续下降、`g_soil_moisture_percent` 持续上升，符合模块“湿度越大、A0 数值越小”的设计特性</w:t>
      </w:r>
    </w:p>
    <w:p w14:paraId="553F64D7">
      <w:pPr>
        <w:spacing w:after="156" w:afterLines="50"/>
        <w:rPr>
          <w:rFonts w:ascii="宋体" w:hAnsi="宋体" w:eastAsia="宋体"/>
          <w:b/>
          <w:bCs/>
          <w:sz w:val="22"/>
        </w:rPr>
      </w:pPr>
      <w:r>
        <w:rPr>
          <w:rFonts w:ascii="宋体" w:hAnsi="宋体" w:eastAsia="宋体"/>
          <w:b/>
          <w:bCs/>
          <w:sz w:val="22"/>
        </w:rPr>
        <w:t>（4.2）动态响应测试结果</w:t>
      </w:r>
    </w:p>
    <w:p w14:paraId="0C33C945">
      <w:pPr>
        <w:jc w:val="center"/>
        <w:rPr>
          <w:rFonts w:hint="eastAsia" w:ascii="宋体" w:hAnsi="宋体" w:eastAsia="宋体"/>
          <w:b/>
          <w:bCs/>
          <w:sz w:val="18"/>
          <w:szCs w:val="18"/>
        </w:rPr>
      </w:pPr>
      <w:r>
        <w:rPr>
          <w:rFonts w:ascii="宋体" w:hAnsi="宋体" w:eastAsia="宋体"/>
          <w:b/>
          <w:bCs/>
          <w:sz w:val="18"/>
          <w:szCs w:val="18"/>
        </w:rPr>
        <w:t>表</w:t>
      </w:r>
      <w:r>
        <w:rPr>
          <w:rFonts w:hint="eastAsia" w:ascii="宋体" w:hAnsi="宋体" w:eastAsia="宋体"/>
          <w:b/>
          <w:bCs/>
          <w:sz w:val="18"/>
          <w:szCs w:val="18"/>
        </w:rPr>
        <w:t>5-3</w:t>
      </w:r>
      <w:r>
        <w:rPr>
          <w:rFonts w:ascii="宋体" w:hAnsi="宋体" w:eastAsia="宋体"/>
          <w:b/>
          <w:bCs/>
          <w:sz w:val="18"/>
          <w:szCs w:val="18"/>
        </w:rPr>
        <w:t>动态响应测试结果</w:t>
      </w:r>
    </w:p>
    <w:tbl>
      <w:tblPr>
        <w:tblStyle w:val="16"/>
        <w:tblW w:w="8647" w:type="dxa"/>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19"/>
        <w:gridCol w:w="2580"/>
        <w:gridCol w:w="904"/>
        <w:gridCol w:w="482"/>
        <w:gridCol w:w="1845"/>
        <w:gridCol w:w="1917"/>
      </w:tblGrid>
      <w:tr w14:paraId="621978E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781E4FDC">
            <w:pPr>
              <w:spacing w:after="156" w:afterLines="50"/>
              <w:jc w:val="center"/>
              <w:rPr>
                <w:rFonts w:ascii="宋体" w:hAnsi="宋体" w:eastAsia="宋体"/>
                <w:b/>
                <w:bCs/>
                <w:szCs w:val="21"/>
              </w:rPr>
            </w:pPr>
            <w:r>
              <w:rPr>
                <w:rFonts w:ascii="宋体" w:hAnsi="宋体" w:eastAsia="宋体"/>
                <w:b/>
                <w:bCs/>
                <w:szCs w:val="21"/>
              </w:rPr>
              <w:t>指标类别</w:t>
            </w:r>
          </w:p>
        </w:tc>
        <w:tc>
          <w:tcPr>
            <w:tcW w:w="0" w:type="auto"/>
            <w:tcBorders>
              <w:top w:val="single" w:color="auto" w:sz="8" w:space="0"/>
              <w:bottom w:val="single" w:color="auto" w:sz="8" w:space="0"/>
            </w:tcBorders>
            <w:vAlign w:val="center"/>
          </w:tcPr>
          <w:p w14:paraId="3DEA9AB7">
            <w:pPr>
              <w:spacing w:after="156" w:afterLines="50"/>
              <w:jc w:val="center"/>
              <w:rPr>
                <w:rFonts w:ascii="宋体" w:hAnsi="宋体" w:eastAsia="宋体"/>
                <w:b/>
                <w:bCs/>
                <w:szCs w:val="21"/>
              </w:rPr>
            </w:pPr>
            <w:r>
              <w:rPr>
                <w:rFonts w:ascii="宋体" w:hAnsi="宋体" w:eastAsia="宋体"/>
                <w:b/>
                <w:bCs/>
                <w:szCs w:val="21"/>
              </w:rPr>
              <w:t>评价指标</w:t>
            </w:r>
          </w:p>
        </w:tc>
        <w:tc>
          <w:tcPr>
            <w:tcW w:w="0" w:type="auto"/>
            <w:tcBorders>
              <w:top w:val="single" w:color="auto" w:sz="8" w:space="0"/>
              <w:bottom w:val="single" w:color="auto" w:sz="8" w:space="0"/>
            </w:tcBorders>
            <w:vAlign w:val="center"/>
          </w:tcPr>
          <w:p w14:paraId="6C3E389E">
            <w:pPr>
              <w:spacing w:after="156" w:afterLines="50"/>
              <w:jc w:val="center"/>
              <w:rPr>
                <w:rFonts w:ascii="宋体" w:hAnsi="宋体" w:eastAsia="宋体"/>
                <w:b/>
                <w:bCs/>
                <w:szCs w:val="21"/>
              </w:rPr>
            </w:pPr>
            <w:r>
              <w:rPr>
                <w:rFonts w:ascii="宋体" w:hAnsi="宋体" w:eastAsia="宋体"/>
                <w:b/>
                <w:bCs/>
                <w:szCs w:val="21"/>
              </w:rPr>
              <w:t>实测结果</w:t>
            </w:r>
          </w:p>
        </w:tc>
        <w:tc>
          <w:tcPr>
            <w:tcW w:w="0" w:type="auto"/>
            <w:tcBorders>
              <w:top w:val="single" w:color="auto" w:sz="8" w:space="0"/>
              <w:bottom w:val="single" w:color="auto" w:sz="8" w:space="0"/>
            </w:tcBorders>
            <w:vAlign w:val="center"/>
          </w:tcPr>
          <w:p w14:paraId="2A0EF2F2">
            <w:pPr>
              <w:spacing w:after="156" w:afterLines="50"/>
              <w:jc w:val="center"/>
              <w:rPr>
                <w:rFonts w:ascii="宋体" w:hAnsi="宋体" w:eastAsia="宋体"/>
                <w:b/>
                <w:bCs/>
                <w:szCs w:val="21"/>
              </w:rPr>
            </w:pPr>
            <w:r>
              <w:rPr>
                <w:rFonts w:ascii="宋体" w:hAnsi="宋体" w:eastAsia="宋体"/>
                <w:b/>
                <w:bCs/>
                <w:szCs w:val="21"/>
              </w:rPr>
              <w:t>单位</w:t>
            </w:r>
          </w:p>
        </w:tc>
        <w:tc>
          <w:tcPr>
            <w:tcW w:w="0" w:type="auto"/>
            <w:tcBorders>
              <w:top w:val="single" w:color="auto" w:sz="8" w:space="0"/>
              <w:bottom w:val="single" w:color="auto" w:sz="8" w:space="0"/>
            </w:tcBorders>
            <w:vAlign w:val="center"/>
          </w:tcPr>
          <w:p w14:paraId="1A8AF6F9">
            <w:pPr>
              <w:spacing w:after="156" w:afterLines="50"/>
              <w:jc w:val="center"/>
              <w:rPr>
                <w:rFonts w:ascii="宋体" w:hAnsi="宋体" w:eastAsia="宋体"/>
                <w:b/>
                <w:bCs/>
                <w:szCs w:val="21"/>
              </w:rPr>
            </w:pPr>
            <w:r>
              <w:rPr>
                <w:rFonts w:ascii="宋体" w:hAnsi="宋体" w:eastAsia="宋体"/>
                <w:b/>
                <w:bCs/>
                <w:szCs w:val="21"/>
              </w:rPr>
              <w:t>判定依据</w:t>
            </w:r>
          </w:p>
        </w:tc>
        <w:tc>
          <w:tcPr>
            <w:tcW w:w="1872" w:type="dxa"/>
            <w:tcBorders>
              <w:top w:val="single" w:color="auto" w:sz="8" w:space="0"/>
              <w:bottom w:val="single" w:color="auto" w:sz="8" w:space="0"/>
            </w:tcBorders>
            <w:vAlign w:val="center"/>
          </w:tcPr>
          <w:p w14:paraId="603165C1">
            <w:pPr>
              <w:spacing w:after="156" w:afterLines="50"/>
              <w:jc w:val="center"/>
              <w:rPr>
                <w:rFonts w:ascii="宋体" w:hAnsi="宋体" w:eastAsia="宋体"/>
                <w:b/>
                <w:bCs/>
                <w:szCs w:val="21"/>
              </w:rPr>
            </w:pPr>
            <w:r>
              <w:rPr>
                <w:rFonts w:ascii="宋体" w:hAnsi="宋体" w:eastAsia="宋体"/>
                <w:b/>
                <w:bCs/>
                <w:szCs w:val="21"/>
              </w:rPr>
              <w:t>判定</w:t>
            </w:r>
          </w:p>
        </w:tc>
      </w:tr>
      <w:tr w14:paraId="5D9A355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63FFCF4">
            <w:pPr>
              <w:spacing w:after="156" w:afterLines="50"/>
              <w:jc w:val="center"/>
              <w:rPr>
                <w:rFonts w:ascii="宋体" w:hAnsi="宋体" w:eastAsia="宋体"/>
                <w:szCs w:val="21"/>
              </w:rPr>
            </w:pPr>
            <w:r>
              <w:rPr>
                <w:rFonts w:ascii="宋体" w:hAnsi="宋体" w:eastAsia="宋体"/>
                <w:szCs w:val="21"/>
              </w:rPr>
              <w:t>动态响应</w:t>
            </w:r>
          </w:p>
        </w:tc>
        <w:tc>
          <w:tcPr>
            <w:tcW w:w="0" w:type="auto"/>
            <w:vAlign w:val="center"/>
          </w:tcPr>
          <w:p w14:paraId="5FD7D79C">
            <w:pPr>
              <w:spacing w:after="156" w:afterLines="50"/>
              <w:jc w:val="center"/>
              <w:rPr>
                <w:rFonts w:ascii="宋体" w:hAnsi="宋体" w:eastAsia="宋体"/>
                <w:szCs w:val="21"/>
              </w:rPr>
            </w:pPr>
            <w:r>
              <w:rPr>
                <w:rFonts w:ascii="宋体" w:hAnsi="宋体" w:eastAsia="宋体"/>
                <w:szCs w:val="21"/>
              </w:rPr>
              <w:t>90%阶跃响应时间</w:t>
            </w:r>
          </w:p>
        </w:tc>
        <w:tc>
          <w:tcPr>
            <w:tcW w:w="0" w:type="auto"/>
            <w:vAlign w:val="center"/>
          </w:tcPr>
          <w:p w14:paraId="767753A2">
            <w:pPr>
              <w:spacing w:after="156" w:afterLines="50"/>
              <w:jc w:val="center"/>
              <w:rPr>
                <w:rFonts w:ascii="宋体" w:hAnsi="宋体" w:eastAsia="宋体"/>
                <w:szCs w:val="21"/>
              </w:rPr>
            </w:pPr>
            <w:r>
              <w:rPr>
                <w:rFonts w:ascii="宋体" w:hAnsi="宋体" w:eastAsia="宋体"/>
                <w:szCs w:val="21"/>
              </w:rPr>
              <w:t>1.6</w:t>
            </w:r>
          </w:p>
        </w:tc>
        <w:tc>
          <w:tcPr>
            <w:tcW w:w="0" w:type="auto"/>
            <w:vAlign w:val="center"/>
          </w:tcPr>
          <w:p w14:paraId="5AD0777E">
            <w:pPr>
              <w:spacing w:after="156" w:afterLines="50"/>
              <w:jc w:val="center"/>
              <w:rPr>
                <w:rFonts w:ascii="宋体" w:hAnsi="宋体" w:eastAsia="宋体"/>
                <w:szCs w:val="21"/>
              </w:rPr>
            </w:pPr>
            <w:r>
              <w:rPr>
                <w:rFonts w:ascii="宋体" w:hAnsi="宋体" w:eastAsia="宋体"/>
                <w:szCs w:val="21"/>
              </w:rPr>
              <w:t>s</w:t>
            </w:r>
          </w:p>
        </w:tc>
        <w:tc>
          <w:tcPr>
            <w:tcW w:w="0" w:type="auto"/>
            <w:vAlign w:val="center"/>
          </w:tcPr>
          <w:p w14:paraId="0A85108B">
            <w:pPr>
              <w:spacing w:after="156" w:afterLines="50"/>
              <w:jc w:val="center"/>
              <w:rPr>
                <w:rFonts w:ascii="宋体" w:hAnsi="宋体" w:eastAsia="宋体"/>
                <w:szCs w:val="21"/>
              </w:rPr>
            </w:pPr>
            <w:r>
              <w:rPr>
                <w:rFonts w:ascii="宋体" w:hAnsi="宋体" w:eastAsia="宋体"/>
                <w:szCs w:val="21"/>
              </w:rPr>
              <w:t>土壤场景 &lt; 2.0 s</w:t>
            </w:r>
          </w:p>
        </w:tc>
        <w:tc>
          <w:tcPr>
            <w:tcW w:w="1872" w:type="dxa"/>
            <w:vAlign w:val="center"/>
          </w:tcPr>
          <w:p w14:paraId="2DD849F6">
            <w:pPr>
              <w:spacing w:after="156" w:afterLines="50"/>
              <w:jc w:val="center"/>
              <w:rPr>
                <w:rFonts w:ascii="宋体" w:hAnsi="宋体" w:eastAsia="宋体"/>
                <w:szCs w:val="21"/>
              </w:rPr>
            </w:pPr>
            <w:r>
              <w:rPr>
                <w:rFonts w:ascii="宋体" w:hAnsi="宋体" w:eastAsia="宋体"/>
                <w:szCs w:val="21"/>
              </w:rPr>
              <w:t>通过</w:t>
            </w:r>
          </w:p>
        </w:tc>
      </w:tr>
      <w:tr w14:paraId="44AA2B3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FFC1AD2">
            <w:pPr>
              <w:spacing w:after="156" w:afterLines="50"/>
              <w:jc w:val="center"/>
              <w:rPr>
                <w:rFonts w:ascii="宋体" w:hAnsi="宋体" w:eastAsia="宋体"/>
                <w:szCs w:val="21"/>
              </w:rPr>
            </w:pPr>
            <w:r>
              <w:rPr>
                <w:rFonts w:ascii="宋体" w:hAnsi="宋体" w:eastAsia="宋体"/>
                <w:szCs w:val="21"/>
              </w:rPr>
              <w:t>动态稳定</w:t>
            </w:r>
          </w:p>
        </w:tc>
        <w:tc>
          <w:tcPr>
            <w:tcW w:w="0" w:type="auto"/>
            <w:vAlign w:val="center"/>
          </w:tcPr>
          <w:p w14:paraId="059DE58D">
            <w:pPr>
              <w:spacing w:after="156" w:afterLines="50"/>
              <w:jc w:val="center"/>
              <w:rPr>
                <w:rFonts w:ascii="宋体" w:hAnsi="宋体" w:eastAsia="宋体"/>
                <w:szCs w:val="21"/>
              </w:rPr>
            </w:pPr>
            <w:r>
              <w:rPr>
                <w:rFonts w:ascii="宋体" w:hAnsi="宋体" w:eastAsia="宋体"/>
                <w:szCs w:val="21"/>
              </w:rPr>
              <w:t>进入稳态时间（±2%带宽）</w:t>
            </w:r>
          </w:p>
        </w:tc>
        <w:tc>
          <w:tcPr>
            <w:tcW w:w="0" w:type="auto"/>
            <w:vAlign w:val="center"/>
          </w:tcPr>
          <w:p w14:paraId="157BFE0F">
            <w:pPr>
              <w:spacing w:after="156" w:afterLines="50"/>
              <w:jc w:val="center"/>
              <w:rPr>
                <w:rFonts w:ascii="宋体" w:hAnsi="宋体" w:eastAsia="宋体"/>
                <w:szCs w:val="21"/>
              </w:rPr>
            </w:pPr>
            <w:r>
              <w:rPr>
                <w:rFonts w:ascii="宋体" w:hAnsi="宋体" w:eastAsia="宋体"/>
                <w:szCs w:val="21"/>
              </w:rPr>
              <w:t>2.8</w:t>
            </w:r>
          </w:p>
        </w:tc>
        <w:tc>
          <w:tcPr>
            <w:tcW w:w="0" w:type="auto"/>
            <w:vAlign w:val="center"/>
          </w:tcPr>
          <w:p w14:paraId="50CE42E4">
            <w:pPr>
              <w:spacing w:after="156" w:afterLines="50"/>
              <w:jc w:val="center"/>
              <w:rPr>
                <w:rFonts w:ascii="宋体" w:hAnsi="宋体" w:eastAsia="宋体"/>
                <w:szCs w:val="21"/>
              </w:rPr>
            </w:pPr>
            <w:r>
              <w:rPr>
                <w:rFonts w:ascii="宋体" w:hAnsi="宋体" w:eastAsia="宋体"/>
                <w:szCs w:val="21"/>
              </w:rPr>
              <w:t>s</w:t>
            </w:r>
          </w:p>
        </w:tc>
        <w:tc>
          <w:tcPr>
            <w:tcW w:w="0" w:type="auto"/>
            <w:vAlign w:val="center"/>
          </w:tcPr>
          <w:p w14:paraId="13E8FC92">
            <w:pPr>
              <w:spacing w:after="156" w:afterLines="50"/>
              <w:jc w:val="center"/>
              <w:rPr>
                <w:rFonts w:ascii="宋体" w:hAnsi="宋体" w:eastAsia="宋体"/>
                <w:szCs w:val="21"/>
              </w:rPr>
            </w:pPr>
            <w:r>
              <w:rPr>
                <w:rFonts w:ascii="宋体" w:hAnsi="宋体" w:eastAsia="宋体"/>
                <w:szCs w:val="21"/>
              </w:rPr>
              <w:t>土壤场景 &lt; 3.0 s</w:t>
            </w:r>
          </w:p>
        </w:tc>
        <w:tc>
          <w:tcPr>
            <w:tcW w:w="1872" w:type="dxa"/>
            <w:vAlign w:val="center"/>
          </w:tcPr>
          <w:p w14:paraId="6C2E3B69">
            <w:pPr>
              <w:spacing w:after="156" w:afterLines="50"/>
              <w:jc w:val="center"/>
              <w:rPr>
                <w:rFonts w:ascii="宋体" w:hAnsi="宋体" w:eastAsia="宋体"/>
                <w:szCs w:val="21"/>
              </w:rPr>
            </w:pPr>
            <w:r>
              <w:rPr>
                <w:rFonts w:ascii="宋体" w:hAnsi="宋体" w:eastAsia="宋体"/>
                <w:szCs w:val="21"/>
              </w:rPr>
              <w:t>通过</w:t>
            </w:r>
          </w:p>
        </w:tc>
      </w:tr>
      <w:tr w14:paraId="2E486CF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F480756">
            <w:pPr>
              <w:spacing w:after="156" w:afterLines="50"/>
              <w:jc w:val="center"/>
              <w:rPr>
                <w:rFonts w:ascii="宋体" w:hAnsi="宋体" w:eastAsia="宋体"/>
                <w:szCs w:val="21"/>
              </w:rPr>
            </w:pPr>
            <w:r>
              <w:rPr>
                <w:rFonts w:ascii="宋体" w:hAnsi="宋体" w:eastAsia="宋体"/>
                <w:szCs w:val="21"/>
              </w:rPr>
              <w:t>恢复能力</w:t>
            </w:r>
          </w:p>
        </w:tc>
        <w:tc>
          <w:tcPr>
            <w:tcW w:w="0" w:type="auto"/>
            <w:vAlign w:val="center"/>
          </w:tcPr>
          <w:p w14:paraId="194E56D8">
            <w:pPr>
              <w:spacing w:after="156" w:afterLines="50"/>
              <w:jc w:val="center"/>
              <w:rPr>
                <w:rFonts w:ascii="宋体" w:hAnsi="宋体" w:eastAsia="宋体"/>
                <w:szCs w:val="21"/>
              </w:rPr>
            </w:pPr>
            <w:r>
              <w:rPr>
                <w:rFonts w:ascii="宋体" w:hAnsi="宋体" w:eastAsia="宋体"/>
                <w:szCs w:val="21"/>
              </w:rPr>
              <w:t>拔出后再次插入恢复时间</w:t>
            </w:r>
          </w:p>
        </w:tc>
        <w:tc>
          <w:tcPr>
            <w:tcW w:w="0" w:type="auto"/>
            <w:vAlign w:val="center"/>
          </w:tcPr>
          <w:p w14:paraId="6D6665D2">
            <w:pPr>
              <w:spacing w:after="156" w:afterLines="50"/>
              <w:jc w:val="center"/>
              <w:rPr>
                <w:rFonts w:ascii="宋体" w:hAnsi="宋体" w:eastAsia="宋体"/>
                <w:szCs w:val="21"/>
              </w:rPr>
            </w:pPr>
            <w:r>
              <w:rPr>
                <w:rFonts w:ascii="宋体" w:hAnsi="宋体" w:eastAsia="宋体"/>
                <w:szCs w:val="21"/>
              </w:rPr>
              <w:t>0.8</w:t>
            </w:r>
          </w:p>
        </w:tc>
        <w:tc>
          <w:tcPr>
            <w:tcW w:w="0" w:type="auto"/>
            <w:vAlign w:val="center"/>
          </w:tcPr>
          <w:p w14:paraId="0C5D22D4">
            <w:pPr>
              <w:spacing w:after="156" w:afterLines="50"/>
              <w:jc w:val="center"/>
              <w:rPr>
                <w:rFonts w:ascii="宋体" w:hAnsi="宋体" w:eastAsia="宋体"/>
                <w:szCs w:val="21"/>
              </w:rPr>
            </w:pPr>
            <w:r>
              <w:rPr>
                <w:rFonts w:ascii="宋体" w:hAnsi="宋体" w:eastAsia="宋体"/>
                <w:szCs w:val="21"/>
              </w:rPr>
              <w:t>s</w:t>
            </w:r>
          </w:p>
        </w:tc>
        <w:tc>
          <w:tcPr>
            <w:tcW w:w="0" w:type="auto"/>
            <w:vAlign w:val="center"/>
          </w:tcPr>
          <w:p w14:paraId="6C0DC41A">
            <w:pPr>
              <w:spacing w:after="156" w:afterLines="50"/>
              <w:jc w:val="center"/>
              <w:rPr>
                <w:rFonts w:ascii="宋体" w:hAnsi="宋体" w:eastAsia="宋体"/>
                <w:szCs w:val="21"/>
              </w:rPr>
            </w:pPr>
            <w:r>
              <w:rPr>
                <w:rFonts w:ascii="宋体" w:hAnsi="宋体" w:eastAsia="宋体"/>
                <w:szCs w:val="21"/>
              </w:rPr>
              <w:t>恢复 &lt; 1.0 s</w:t>
            </w:r>
          </w:p>
        </w:tc>
        <w:tc>
          <w:tcPr>
            <w:tcW w:w="1872" w:type="dxa"/>
            <w:vAlign w:val="center"/>
          </w:tcPr>
          <w:p w14:paraId="67291646">
            <w:pPr>
              <w:spacing w:after="156" w:afterLines="50"/>
              <w:jc w:val="center"/>
              <w:rPr>
                <w:rFonts w:ascii="宋体" w:hAnsi="宋体" w:eastAsia="宋体"/>
                <w:szCs w:val="21"/>
              </w:rPr>
            </w:pPr>
            <w:r>
              <w:rPr>
                <w:rFonts w:ascii="宋体" w:hAnsi="宋体" w:eastAsia="宋体"/>
                <w:szCs w:val="21"/>
              </w:rPr>
              <w:t>通过</w:t>
            </w:r>
          </w:p>
        </w:tc>
      </w:tr>
      <w:tr w14:paraId="4F0EAA8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B8860DF">
            <w:pPr>
              <w:spacing w:after="156" w:afterLines="50"/>
              <w:jc w:val="center"/>
              <w:rPr>
                <w:rFonts w:ascii="宋体" w:hAnsi="宋体" w:eastAsia="宋体"/>
                <w:szCs w:val="21"/>
              </w:rPr>
            </w:pPr>
            <w:r>
              <w:rPr>
                <w:rFonts w:ascii="宋体" w:hAnsi="宋体" w:eastAsia="宋体"/>
                <w:szCs w:val="21"/>
              </w:rPr>
              <w:t>稳态噪声</w:t>
            </w:r>
          </w:p>
        </w:tc>
        <w:tc>
          <w:tcPr>
            <w:tcW w:w="0" w:type="auto"/>
            <w:vAlign w:val="center"/>
          </w:tcPr>
          <w:p w14:paraId="29F92680">
            <w:pPr>
              <w:spacing w:after="156" w:afterLines="50"/>
              <w:jc w:val="center"/>
              <w:rPr>
                <w:rFonts w:ascii="宋体" w:hAnsi="宋体" w:eastAsia="宋体"/>
                <w:szCs w:val="21"/>
              </w:rPr>
            </w:pPr>
            <w:r>
              <w:rPr>
                <w:rFonts w:ascii="宋体" w:hAnsi="宋体" w:eastAsia="宋体"/>
                <w:szCs w:val="21"/>
              </w:rPr>
              <w:t>湿土工况波动幅度</w:t>
            </w:r>
          </w:p>
        </w:tc>
        <w:tc>
          <w:tcPr>
            <w:tcW w:w="0" w:type="auto"/>
            <w:vAlign w:val="center"/>
          </w:tcPr>
          <w:p w14:paraId="5646CE05">
            <w:pPr>
              <w:spacing w:after="156" w:afterLines="50"/>
              <w:jc w:val="center"/>
              <w:rPr>
                <w:rFonts w:ascii="宋体" w:hAnsi="宋体" w:eastAsia="宋体"/>
                <w:szCs w:val="21"/>
              </w:rPr>
            </w:pPr>
            <w:r>
              <w:rPr>
                <w:rFonts w:ascii="宋体" w:hAnsi="宋体" w:eastAsia="宋体"/>
                <w:szCs w:val="21"/>
              </w:rPr>
              <w:t>±1.5</w:t>
            </w:r>
          </w:p>
        </w:tc>
        <w:tc>
          <w:tcPr>
            <w:tcW w:w="0" w:type="auto"/>
            <w:vAlign w:val="center"/>
          </w:tcPr>
          <w:p w14:paraId="755A87A1">
            <w:pPr>
              <w:spacing w:after="156" w:afterLines="50"/>
              <w:jc w:val="center"/>
              <w:rPr>
                <w:rFonts w:ascii="宋体" w:hAnsi="宋体" w:eastAsia="宋体"/>
                <w:szCs w:val="21"/>
              </w:rPr>
            </w:pPr>
            <w:r>
              <w:rPr>
                <w:rFonts w:ascii="宋体" w:hAnsi="宋体" w:eastAsia="宋体"/>
                <w:szCs w:val="21"/>
              </w:rPr>
              <w:t>%</w:t>
            </w:r>
          </w:p>
        </w:tc>
        <w:tc>
          <w:tcPr>
            <w:tcW w:w="0" w:type="auto"/>
            <w:vAlign w:val="center"/>
          </w:tcPr>
          <w:p w14:paraId="2D122852">
            <w:pPr>
              <w:spacing w:after="156" w:afterLines="50"/>
              <w:jc w:val="center"/>
              <w:rPr>
                <w:rFonts w:ascii="宋体" w:hAnsi="宋体" w:eastAsia="宋体"/>
                <w:szCs w:val="21"/>
              </w:rPr>
            </w:pPr>
            <w:r>
              <w:rPr>
                <w:rFonts w:ascii="宋体" w:hAnsi="宋体" w:eastAsia="宋体"/>
                <w:szCs w:val="21"/>
              </w:rPr>
              <w:t>稳态波动 &lt; ±2.0%</w:t>
            </w:r>
          </w:p>
        </w:tc>
        <w:tc>
          <w:tcPr>
            <w:tcW w:w="1872" w:type="dxa"/>
            <w:vAlign w:val="center"/>
          </w:tcPr>
          <w:p w14:paraId="2CA19CF2">
            <w:pPr>
              <w:spacing w:after="156" w:afterLines="50"/>
              <w:jc w:val="center"/>
              <w:rPr>
                <w:rFonts w:ascii="宋体" w:hAnsi="宋体" w:eastAsia="宋体"/>
                <w:szCs w:val="21"/>
              </w:rPr>
            </w:pPr>
            <w:r>
              <w:rPr>
                <w:rFonts w:ascii="宋体" w:hAnsi="宋体" w:eastAsia="宋体"/>
                <w:szCs w:val="21"/>
              </w:rPr>
              <w:t>通过</w:t>
            </w:r>
          </w:p>
        </w:tc>
      </w:tr>
    </w:tbl>
    <w:p w14:paraId="1260CD98">
      <w:pPr>
        <w:spacing w:after="156" w:afterLines="50"/>
        <w:rPr>
          <w:rFonts w:ascii="宋体" w:hAnsi="宋体" w:eastAsia="宋体"/>
          <w:szCs w:val="21"/>
        </w:rPr>
      </w:pPr>
      <w:r>
        <w:rPr>
          <w:rFonts w:ascii="宋体" w:hAnsi="宋体" w:eastAsia="宋体"/>
          <w:szCs w:val="21"/>
        </w:rPr>
        <w:t>说明系统可稳定跟踪含水变化，动态响应满足盆栽场景实时监测需求。</w:t>
      </w:r>
    </w:p>
    <w:p w14:paraId="4E34A551">
      <w:pPr>
        <w:spacing w:after="156" w:afterLines="50"/>
        <w:rPr>
          <w:rFonts w:ascii="宋体" w:hAnsi="宋体" w:eastAsia="宋体"/>
          <w:b/>
          <w:bCs/>
          <w:szCs w:val="21"/>
        </w:rPr>
      </w:pPr>
      <w:r>
        <w:rPr>
          <w:rFonts w:ascii="宋体" w:hAnsi="宋体" w:eastAsia="宋体"/>
          <w:b/>
          <w:bCs/>
          <w:szCs w:val="21"/>
        </w:rPr>
        <w:t>（4.3）阈值滞回控制测试结果</w:t>
      </w:r>
    </w:p>
    <w:p w14:paraId="783F7403">
      <w:pPr>
        <w:jc w:val="center"/>
        <w:rPr>
          <w:rFonts w:hint="eastAsia" w:ascii="宋体" w:hAnsi="宋体" w:eastAsia="宋体"/>
          <w:b/>
          <w:bCs/>
          <w:sz w:val="18"/>
          <w:szCs w:val="18"/>
        </w:rPr>
      </w:pPr>
      <w:r>
        <w:rPr>
          <w:rFonts w:ascii="宋体" w:hAnsi="宋体" w:eastAsia="宋体"/>
          <w:b/>
          <w:bCs/>
          <w:sz w:val="18"/>
          <w:szCs w:val="18"/>
        </w:rPr>
        <w:t>表5-4</w:t>
      </w:r>
      <w:r>
        <w:rPr>
          <w:rFonts w:hint="eastAsia" w:ascii="宋体" w:hAnsi="宋体" w:eastAsia="宋体"/>
          <w:b/>
          <w:bCs/>
          <w:sz w:val="18"/>
          <w:szCs w:val="18"/>
        </w:rPr>
        <w:t xml:space="preserve"> </w:t>
      </w:r>
      <w:r>
        <w:rPr>
          <w:rFonts w:ascii="宋体" w:hAnsi="宋体" w:eastAsia="宋体"/>
          <w:b/>
          <w:bCs/>
          <w:sz w:val="18"/>
          <w:szCs w:val="18"/>
        </w:rPr>
        <w:t>阈值滞回控制测试结果</w:t>
      </w:r>
    </w:p>
    <w:p w14:paraId="7DCEC90A">
      <w:pPr>
        <w:spacing w:after="156" w:afterLines="50"/>
        <w:rPr>
          <w:rFonts w:hint="eastAsia" w:ascii="宋体" w:hAnsi="宋体" w:eastAsia="宋体"/>
          <w:b/>
          <w:bCs/>
          <w:szCs w:val="21"/>
        </w:rPr>
      </w:pP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93"/>
        <w:gridCol w:w="3239"/>
        <w:gridCol w:w="1045"/>
        <w:gridCol w:w="2531"/>
        <w:gridCol w:w="504"/>
      </w:tblGrid>
      <w:tr w14:paraId="4069BEE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PrEx>
        <w:trPr>
          <w:tblHeader/>
          <w:tblCellSpacing w:w="15" w:type="dxa"/>
          <w:jc w:val="center"/>
        </w:trPr>
        <w:tc>
          <w:tcPr>
            <w:tcW w:w="948" w:type="dxa"/>
            <w:tcBorders>
              <w:top w:val="single" w:color="auto" w:sz="8" w:space="0"/>
              <w:bottom w:val="single" w:color="auto" w:sz="8" w:space="0"/>
            </w:tcBorders>
            <w:vAlign w:val="center"/>
          </w:tcPr>
          <w:p w14:paraId="0E56033B">
            <w:pPr>
              <w:spacing w:after="156" w:afterLines="50"/>
              <w:jc w:val="center"/>
              <w:rPr>
                <w:rFonts w:ascii="宋体" w:hAnsi="宋体" w:eastAsia="宋体"/>
                <w:b/>
                <w:bCs/>
                <w:szCs w:val="21"/>
              </w:rPr>
            </w:pPr>
            <w:r>
              <w:rPr>
                <w:rFonts w:ascii="宋体" w:hAnsi="宋体" w:eastAsia="宋体"/>
                <w:b/>
                <w:bCs/>
                <w:szCs w:val="21"/>
              </w:rPr>
              <w:t>测试场景</w:t>
            </w:r>
          </w:p>
        </w:tc>
        <w:tc>
          <w:tcPr>
            <w:tcW w:w="3209" w:type="dxa"/>
            <w:tcBorders>
              <w:top w:val="single" w:color="auto" w:sz="8" w:space="0"/>
              <w:bottom w:val="single" w:color="auto" w:sz="8" w:space="0"/>
            </w:tcBorders>
            <w:vAlign w:val="center"/>
          </w:tcPr>
          <w:p w14:paraId="14C694F3">
            <w:pPr>
              <w:spacing w:after="156" w:afterLines="50"/>
              <w:jc w:val="center"/>
              <w:rPr>
                <w:rFonts w:ascii="宋体" w:hAnsi="宋体" w:eastAsia="宋体"/>
                <w:b/>
                <w:bCs/>
                <w:szCs w:val="21"/>
              </w:rPr>
            </w:pPr>
            <w:r>
              <w:rPr>
                <w:rFonts w:ascii="宋体" w:hAnsi="宋体" w:eastAsia="宋体"/>
                <w:b/>
                <w:bCs/>
                <w:szCs w:val="21"/>
              </w:rPr>
              <w:t>参数设置</w:t>
            </w:r>
          </w:p>
        </w:tc>
        <w:tc>
          <w:tcPr>
            <w:tcW w:w="1015" w:type="dxa"/>
            <w:tcBorders>
              <w:top w:val="single" w:color="auto" w:sz="8" w:space="0"/>
              <w:bottom w:val="single" w:color="auto" w:sz="8" w:space="0"/>
            </w:tcBorders>
            <w:vAlign w:val="center"/>
          </w:tcPr>
          <w:p w14:paraId="214CEFB1">
            <w:pPr>
              <w:spacing w:after="156" w:afterLines="50"/>
              <w:jc w:val="center"/>
              <w:rPr>
                <w:rFonts w:ascii="宋体" w:hAnsi="宋体" w:eastAsia="宋体"/>
                <w:b/>
                <w:bCs/>
                <w:szCs w:val="21"/>
              </w:rPr>
            </w:pPr>
            <w:r>
              <w:rPr>
                <w:rFonts w:ascii="宋体" w:hAnsi="宋体" w:eastAsia="宋体"/>
                <w:b/>
                <w:bCs/>
                <w:szCs w:val="21"/>
              </w:rPr>
              <w:t>观测区间</w:t>
            </w:r>
          </w:p>
        </w:tc>
        <w:tc>
          <w:tcPr>
            <w:tcW w:w="0" w:type="auto"/>
            <w:tcBorders>
              <w:top w:val="single" w:color="auto" w:sz="8" w:space="0"/>
              <w:bottom w:val="single" w:color="auto" w:sz="8" w:space="0"/>
            </w:tcBorders>
            <w:vAlign w:val="center"/>
          </w:tcPr>
          <w:p w14:paraId="1F9422BC">
            <w:pPr>
              <w:spacing w:after="156" w:afterLines="50"/>
              <w:jc w:val="center"/>
              <w:rPr>
                <w:rFonts w:ascii="宋体" w:hAnsi="宋体" w:eastAsia="宋体"/>
                <w:b/>
                <w:bCs/>
                <w:szCs w:val="21"/>
              </w:rPr>
            </w:pPr>
            <w:r>
              <w:rPr>
                <w:rFonts w:ascii="宋体" w:hAnsi="宋体" w:eastAsia="宋体"/>
                <w:b/>
                <w:bCs/>
                <w:szCs w:val="21"/>
              </w:rPr>
              <w:t>g_soil_need_watering 状态翻转次数</w:t>
            </w:r>
          </w:p>
        </w:tc>
        <w:tc>
          <w:tcPr>
            <w:tcW w:w="0" w:type="auto"/>
            <w:tcBorders>
              <w:top w:val="single" w:color="auto" w:sz="8" w:space="0"/>
              <w:bottom w:val="single" w:color="auto" w:sz="8" w:space="0"/>
            </w:tcBorders>
            <w:vAlign w:val="center"/>
          </w:tcPr>
          <w:p w14:paraId="11053A13">
            <w:pPr>
              <w:spacing w:after="156" w:afterLines="50"/>
              <w:jc w:val="center"/>
              <w:rPr>
                <w:rFonts w:ascii="宋体" w:hAnsi="宋体" w:eastAsia="宋体"/>
                <w:b/>
                <w:bCs/>
                <w:szCs w:val="21"/>
              </w:rPr>
            </w:pPr>
            <w:r>
              <w:rPr>
                <w:rFonts w:ascii="宋体" w:hAnsi="宋体" w:eastAsia="宋体"/>
                <w:b/>
                <w:bCs/>
                <w:szCs w:val="21"/>
              </w:rPr>
              <w:t>误触发次数</w:t>
            </w:r>
          </w:p>
        </w:tc>
      </w:tr>
      <w:tr w14:paraId="0D6A4C4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48" w:type="dxa"/>
            <w:vAlign w:val="center"/>
          </w:tcPr>
          <w:p w14:paraId="33CD4D48">
            <w:pPr>
              <w:spacing w:after="156" w:afterLines="50"/>
              <w:jc w:val="center"/>
              <w:rPr>
                <w:rFonts w:ascii="宋体" w:hAnsi="宋体" w:eastAsia="宋体"/>
                <w:szCs w:val="21"/>
              </w:rPr>
            </w:pPr>
            <w:r>
              <w:rPr>
                <w:rFonts w:ascii="宋体" w:hAnsi="宋体" w:eastAsia="宋体"/>
                <w:szCs w:val="21"/>
              </w:rPr>
              <w:t>无滞回对照组</w:t>
            </w:r>
          </w:p>
        </w:tc>
        <w:tc>
          <w:tcPr>
            <w:tcW w:w="3209" w:type="dxa"/>
            <w:vAlign w:val="center"/>
          </w:tcPr>
          <w:p w14:paraId="661A80D2">
            <w:pPr>
              <w:spacing w:after="156" w:afterLines="50"/>
              <w:jc w:val="center"/>
              <w:rPr>
                <w:rFonts w:ascii="宋体" w:hAnsi="宋体" w:eastAsia="宋体"/>
                <w:szCs w:val="21"/>
              </w:rPr>
            </w:pPr>
            <w:r>
              <w:rPr>
                <w:rFonts w:ascii="宋体" w:hAnsi="宋体" w:eastAsia="宋体"/>
                <w:szCs w:val="21"/>
              </w:rPr>
              <w:t>g_soil_watering_threshold=30, g_soil_watering_hysteresis=0</w:t>
            </w:r>
          </w:p>
        </w:tc>
        <w:tc>
          <w:tcPr>
            <w:tcW w:w="1015" w:type="dxa"/>
            <w:vAlign w:val="center"/>
          </w:tcPr>
          <w:p w14:paraId="21CCE4F0">
            <w:pPr>
              <w:spacing w:after="156" w:afterLines="50"/>
              <w:jc w:val="center"/>
              <w:rPr>
                <w:rFonts w:ascii="宋体" w:hAnsi="宋体" w:eastAsia="宋体"/>
                <w:szCs w:val="21"/>
              </w:rPr>
            </w:pPr>
            <w:r>
              <w:rPr>
                <w:rFonts w:ascii="宋体" w:hAnsi="宋体" w:eastAsia="宋体"/>
                <w:szCs w:val="21"/>
              </w:rPr>
              <w:t>湿度28%~42%，20min</w:t>
            </w:r>
          </w:p>
        </w:tc>
        <w:tc>
          <w:tcPr>
            <w:tcW w:w="0" w:type="auto"/>
            <w:vAlign w:val="center"/>
          </w:tcPr>
          <w:p w14:paraId="4C778D33">
            <w:pPr>
              <w:spacing w:after="156" w:afterLines="50"/>
              <w:jc w:val="center"/>
              <w:rPr>
                <w:rFonts w:ascii="宋体" w:hAnsi="宋体" w:eastAsia="宋体"/>
                <w:szCs w:val="21"/>
              </w:rPr>
            </w:pPr>
            <w:r>
              <w:rPr>
                <w:rFonts w:ascii="宋体" w:hAnsi="宋体" w:eastAsia="宋体"/>
                <w:szCs w:val="21"/>
              </w:rPr>
              <w:t>31</w:t>
            </w:r>
          </w:p>
        </w:tc>
        <w:tc>
          <w:tcPr>
            <w:tcW w:w="0" w:type="auto"/>
            <w:vAlign w:val="center"/>
          </w:tcPr>
          <w:p w14:paraId="2170B858">
            <w:pPr>
              <w:spacing w:after="156" w:afterLines="50"/>
              <w:jc w:val="center"/>
              <w:rPr>
                <w:rFonts w:ascii="宋体" w:hAnsi="宋体" w:eastAsia="宋体"/>
                <w:szCs w:val="21"/>
              </w:rPr>
            </w:pPr>
            <w:r>
              <w:rPr>
                <w:rFonts w:ascii="宋体" w:hAnsi="宋体" w:eastAsia="宋体"/>
                <w:szCs w:val="21"/>
              </w:rPr>
              <w:t>0</w:t>
            </w:r>
          </w:p>
        </w:tc>
      </w:tr>
      <w:tr w14:paraId="0CE7700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48" w:type="dxa"/>
            <w:vAlign w:val="center"/>
          </w:tcPr>
          <w:p w14:paraId="41FC5339">
            <w:pPr>
              <w:spacing w:after="156" w:afterLines="50"/>
              <w:jc w:val="center"/>
              <w:rPr>
                <w:rFonts w:ascii="宋体" w:hAnsi="宋体" w:eastAsia="宋体"/>
                <w:szCs w:val="21"/>
              </w:rPr>
            </w:pPr>
            <w:r>
              <w:rPr>
                <w:rFonts w:ascii="宋体" w:hAnsi="宋体" w:eastAsia="宋体"/>
                <w:szCs w:val="21"/>
              </w:rPr>
              <w:t>10%滞回实验组</w:t>
            </w:r>
          </w:p>
        </w:tc>
        <w:tc>
          <w:tcPr>
            <w:tcW w:w="3209" w:type="dxa"/>
            <w:vAlign w:val="center"/>
          </w:tcPr>
          <w:p w14:paraId="081183FB">
            <w:pPr>
              <w:spacing w:after="156" w:afterLines="50"/>
              <w:jc w:val="center"/>
              <w:rPr>
                <w:rFonts w:ascii="宋体" w:hAnsi="宋体" w:eastAsia="宋体"/>
                <w:szCs w:val="21"/>
              </w:rPr>
            </w:pPr>
            <w:r>
              <w:rPr>
                <w:rFonts w:ascii="宋体" w:hAnsi="宋体" w:eastAsia="宋体"/>
                <w:szCs w:val="21"/>
              </w:rPr>
              <w:t>g_soil_watering_threshold=30, g_soil_watering_hysteresis=10</w:t>
            </w:r>
          </w:p>
        </w:tc>
        <w:tc>
          <w:tcPr>
            <w:tcW w:w="1015" w:type="dxa"/>
            <w:vAlign w:val="center"/>
          </w:tcPr>
          <w:p w14:paraId="2300F898">
            <w:pPr>
              <w:spacing w:after="156" w:afterLines="50"/>
              <w:jc w:val="center"/>
              <w:rPr>
                <w:rFonts w:ascii="宋体" w:hAnsi="宋体" w:eastAsia="宋体"/>
                <w:szCs w:val="21"/>
              </w:rPr>
            </w:pPr>
            <w:r>
              <w:rPr>
                <w:rFonts w:ascii="宋体" w:hAnsi="宋体" w:eastAsia="宋体"/>
                <w:szCs w:val="21"/>
              </w:rPr>
              <w:t>湿度28%~42%，20min</w:t>
            </w:r>
          </w:p>
        </w:tc>
        <w:tc>
          <w:tcPr>
            <w:tcW w:w="0" w:type="auto"/>
            <w:vAlign w:val="center"/>
          </w:tcPr>
          <w:p w14:paraId="774DB2D6">
            <w:pPr>
              <w:spacing w:after="156" w:afterLines="50"/>
              <w:jc w:val="center"/>
              <w:rPr>
                <w:rFonts w:ascii="宋体" w:hAnsi="宋体" w:eastAsia="宋体"/>
                <w:szCs w:val="21"/>
              </w:rPr>
            </w:pPr>
            <w:r>
              <w:rPr>
                <w:rFonts w:ascii="宋体" w:hAnsi="宋体" w:eastAsia="宋体"/>
                <w:szCs w:val="21"/>
              </w:rPr>
              <w:t>5</w:t>
            </w:r>
          </w:p>
        </w:tc>
        <w:tc>
          <w:tcPr>
            <w:tcW w:w="0" w:type="auto"/>
            <w:vAlign w:val="center"/>
          </w:tcPr>
          <w:p w14:paraId="7AD2B0DA">
            <w:pPr>
              <w:spacing w:after="156" w:afterLines="50"/>
              <w:jc w:val="center"/>
              <w:rPr>
                <w:rFonts w:ascii="宋体" w:hAnsi="宋体" w:eastAsia="宋体"/>
                <w:szCs w:val="21"/>
              </w:rPr>
            </w:pPr>
            <w:r>
              <w:rPr>
                <w:rFonts w:ascii="宋体" w:hAnsi="宋体" w:eastAsia="宋体"/>
                <w:szCs w:val="21"/>
              </w:rPr>
              <w:t>0</w:t>
            </w:r>
          </w:p>
        </w:tc>
      </w:tr>
    </w:tbl>
    <w:p w14:paraId="4C2957C1">
      <w:pPr>
        <w:rPr>
          <w:rFonts w:ascii="宋体" w:hAnsi="宋体" w:eastAsia="宋体"/>
          <w:szCs w:val="21"/>
        </w:rPr>
      </w:pPr>
      <w:r>
        <w:rPr>
          <w:rFonts w:ascii="宋体" w:hAnsi="宋体" w:eastAsia="宋体"/>
          <w:szCs w:val="21"/>
        </w:rPr>
        <w:t>结果说明滞回策略显著减少阈值附近抖动，控制行为更稳定。</w:t>
      </w:r>
    </w:p>
    <w:p w14:paraId="6DB59A0F">
      <w:pPr>
        <w:rPr>
          <w:rFonts w:ascii="宋体" w:hAnsi="宋体" w:eastAsia="宋体"/>
          <w:szCs w:val="21"/>
        </w:rPr>
      </w:pPr>
    </w:p>
    <w:p w14:paraId="6E3F3D51">
      <w:pPr>
        <w:rPr>
          <w:rFonts w:ascii="宋体" w:hAnsi="宋体" w:eastAsia="宋体"/>
          <w:b/>
          <w:bCs/>
          <w:sz w:val="22"/>
        </w:rPr>
      </w:pPr>
      <w:r>
        <w:rPr>
          <w:rFonts w:ascii="宋体" w:hAnsi="宋体" w:eastAsia="宋体"/>
          <w:b/>
          <w:bCs/>
          <w:sz w:val="22"/>
        </w:rPr>
        <w:t>（5）测试结论</w:t>
      </w:r>
    </w:p>
    <w:p w14:paraId="4ABA05C6">
      <w:pPr>
        <w:rPr>
          <w:rFonts w:ascii="宋体" w:hAnsi="宋体" w:eastAsia="宋体"/>
          <w:szCs w:val="21"/>
        </w:rPr>
      </w:pPr>
      <w:r>
        <w:rPr>
          <w:rFonts w:ascii="宋体" w:hAnsi="宋体" w:eastAsia="宋体"/>
          <w:szCs w:val="21"/>
        </w:rPr>
        <w:t>测试结果显示，土壤湿度模块能够明显区分不同含水状态下的土壤环境，且整体变化趋势与资料所述一致：湿度升高时，采样值下降。反复插拔后模块仍能恢复正常输出，说明其模拟采集链路工作稳定，可作为后续自动灌溉策略中的核心输入量。即该模块已验证具备土壤含水率趋势感知能力，能够满足盆栽端“按需浇灌”场景下的基础检测需求</w:t>
      </w:r>
    </w:p>
    <w:p w14:paraId="53FB9C18">
      <w:pPr>
        <w:rPr>
          <w:rFonts w:ascii="宋体" w:hAnsi="宋体" w:eastAsia="宋体"/>
          <w:szCs w:val="21"/>
        </w:rPr>
      </w:pPr>
    </w:p>
    <w:p w14:paraId="7394853B">
      <w:pPr>
        <w:rPr>
          <w:rFonts w:ascii="宋体" w:hAnsi="宋体" w:eastAsia="宋体"/>
          <w:b/>
          <w:bCs/>
          <w:sz w:val="24"/>
          <w:szCs w:val="24"/>
        </w:rPr>
      </w:pPr>
      <w:r>
        <w:rPr>
          <w:rFonts w:ascii="宋体" w:hAnsi="宋体" w:eastAsia="宋体"/>
          <w:b/>
          <w:bCs/>
          <w:sz w:val="24"/>
          <w:szCs w:val="24"/>
        </w:rPr>
        <w:t>5.2.5.2 环境温湿度传感器模块测试</w:t>
      </w:r>
    </w:p>
    <w:p w14:paraId="7A05CB7E">
      <w:pPr>
        <w:rPr>
          <w:rFonts w:ascii="宋体" w:hAnsi="宋体" w:eastAsia="宋体"/>
          <w:szCs w:val="21"/>
        </w:rPr>
      </w:pPr>
      <w:r>
        <w:rPr>
          <w:rFonts w:ascii="宋体" w:hAnsi="宋体" w:eastAsia="宋体"/>
          <w:szCs w:val="21"/>
        </w:rPr>
        <w:t>SHT30 采用 I2C 通信，支持最高 1MHz 时钟频率，且测量数据附带 CRC 校验；资料中还说明其既支持单次采样，也支持周期采样模式，适合在周期性环境监测场景中使用。</w:t>
      </w:r>
    </w:p>
    <w:p w14:paraId="46E2AAEE">
      <w:pPr>
        <w:rPr>
          <w:rFonts w:ascii="宋体" w:hAnsi="宋体" w:eastAsia="宋体"/>
          <w:szCs w:val="21"/>
        </w:rPr>
      </w:pPr>
    </w:p>
    <w:p w14:paraId="1E91EECE">
      <w:pPr>
        <w:rPr>
          <w:rFonts w:hint="eastAsia" w:ascii="宋体" w:hAnsi="宋体" w:eastAsia="宋体"/>
          <w:b/>
          <w:bCs/>
          <w:sz w:val="22"/>
        </w:rPr>
      </w:pPr>
      <w:r>
        <w:rPr>
          <w:rFonts w:hint="eastAsia" w:ascii="宋体" w:hAnsi="宋体" w:eastAsia="宋体"/>
          <w:b/>
          <w:bCs/>
          <w:sz w:val="22"/>
        </w:rPr>
        <w:t>（1）测试内容</w:t>
      </w:r>
    </w:p>
    <w:p w14:paraId="42FC3E8D">
      <w:pPr>
        <w:ind w:firstLine="420"/>
        <w:rPr>
          <w:rFonts w:hint="eastAsia" w:ascii="宋体" w:hAnsi="宋体" w:eastAsia="宋体"/>
          <w:szCs w:val="21"/>
        </w:rPr>
      </w:pPr>
      <w:r>
        <w:rPr>
          <w:rFonts w:hint="eastAsia" w:ascii="宋体" w:hAnsi="宋体" w:eastAsia="宋体"/>
          <w:szCs w:val="21"/>
        </w:rPr>
        <w:t>- I2C 通信初始化与设备应答测试</w:t>
      </w:r>
    </w:p>
    <w:p w14:paraId="61F87D3D">
      <w:pPr>
        <w:ind w:firstLine="420"/>
        <w:rPr>
          <w:rFonts w:hint="eastAsia" w:ascii="宋体" w:hAnsi="宋体" w:eastAsia="宋体"/>
          <w:szCs w:val="21"/>
        </w:rPr>
      </w:pPr>
      <w:r>
        <w:rPr>
          <w:rFonts w:hint="eastAsia" w:ascii="宋体" w:hAnsi="宋体" w:eastAsia="宋体"/>
          <w:szCs w:val="21"/>
        </w:rPr>
        <w:t>- 温度、湿度数据读取正确性测试</w:t>
      </w:r>
    </w:p>
    <w:p w14:paraId="14E97B15">
      <w:pPr>
        <w:ind w:firstLine="420"/>
        <w:rPr>
          <w:rFonts w:hint="eastAsia" w:ascii="宋体" w:hAnsi="宋体" w:eastAsia="宋体"/>
          <w:szCs w:val="21"/>
        </w:rPr>
      </w:pPr>
      <w:r>
        <w:rPr>
          <w:rFonts w:hint="eastAsia" w:ascii="宋体" w:hAnsi="宋体" w:eastAsia="宋体"/>
          <w:szCs w:val="21"/>
        </w:rPr>
        <w:t>- 环境变化下的数据跟随性测试</w:t>
      </w:r>
    </w:p>
    <w:p w14:paraId="5CD84692">
      <w:pPr>
        <w:spacing w:after="156" w:afterLines="50"/>
        <w:ind w:firstLine="420"/>
        <w:rPr>
          <w:rFonts w:hint="eastAsia" w:ascii="宋体" w:hAnsi="宋体" w:eastAsia="宋体"/>
          <w:szCs w:val="21"/>
        </w:rPr>
      </w:pPr>
      <w:r>
        <w:rPr>
          <w:rFonts w:hint="eastAsia" w:ascii="宋体" w:hAnsi="宋体" w:eastAsia="宋体"/>
          <w:szCs w:val="21"/>
        </w:rPr>
        <w:t>- 长时间周期采样稳定性测试</w:t>
      </w:r>
    </w:p>
    <w:p w14:paraId="6BB3DC96">
      <w:pPr>
        <w:rPr>
          <w:rFonts w:hint="eastAsia" w:ascii="宋体" w:hAnsi="宋体" w:eastAsia="宋体"/>
          <w:b/>
          <w:bCs/>
          <w:sz w:val="22"/>
        </w:rPr>
      </w:pPr>
      <w:r>
        <w:rPr>
          <w:rFonts w:hint="eastAsia" w:ascii="宋体" w:hAnsi="宋体" w:eastAsia="宋体"/>
          <w:b/>
          <w:bCs/>
          <w:sz w:val="22"/>
        </w:rPr>
        <w:t>（2）测试方法</w:t>
      </w:r>
    </w:p>
    <w:p w14:paraId="370A2096">
      <w:pPr>
        <w:spacing w:after="156" w:afterLines="50"/>
        <w:rPr>
          <w:rFonts w:hint="eastAsia" w:ascii="宋体" w:hAnsi="宋体" w:eastAsia="宋体"/>
          <w:szCs w:val="21"/>
        </w:rPr>
      </w:pPr>
      <w:r>
        <w:rPr>
          <w:rFonts w:hint="eastAsia" w:ascii="宋体" w:hAnsi="宋体" w:eastAsia="宋体"/>
          <w:szCs w:val="21"/>
        </w:rPr>
        <w:t xml:space="preserve"> 系统上电后初始化 I2C 总线并读取 SHT30 数据；通过人为改变环境条件（如靠近热源、手部呼气增湿等），观察温度与湿度读数是否发生合理变化；连续运行一段时间，检查通信是否中断、是否存在异常值或丢帧</w:t>
      </w:r>
    </w:p>
    <w:p w14:paraId="4592B735">
      <w:pPr>
        <w:rPr>
          <w:rFonts w:hint="eastAsia" w:ascii="宋体" w:hAnsi="宋体" w:eastAsia="宋体"/>
          <w:b/>
          <w:bCs/>
          <w:sz w:val="22"/>
        </w:rPr>
      </w:pPr>
      <w:r>
        <w:rPr>
          <w:rFonts w:hint="eastAsia" w:ascii="宋体" w:hAnsi="宋体" w:eastAsia="宋体"/>
          <w:b/>
          <w:bCs/>
          <w:sz w:val="22"/>
        </w:rPr>
        <w:t>（3）测试步骤</w:t>
      </w:r>
    </w:p>
    <w:p w14:paraId="013821F7">
      <w:pPr>
        <w:spacing w:after="156" w:afterLines="50"/>
        <w:rPr>
          <w:rFonts w:hint="eastAsia" w:ascii="宋体" w:hAnsi="宋体" w:eastAsia="宋体"/>
          <w:szCs w:val="21"/>
        </w:rPr>
      </w:pPr>
      <w:r>
        <w:rPr>
          <w:rFonts w:hint="eastAsia" w:ascii="宋体" w:hAnsi="宋体" w:eastAsia="宋体"/>
          <w:szCs w:val="21"/>
        </w:rPr>
        <w:t xml:space="preserve">（3.1）编译并下载固件，进入 Keil 调试会话，全速运行（Run），确保传感器任务处于运行状态；打开 Watch 窗口，添加全局变量 </w:t>
      </w:r>
    </w:p>
    <w:p w14:paraId="61612B10">
      <w:pPr>
        <w:spacing w:after="156" w:afterLines="50"/>
        <w:rPr>
          <w:rFonts w:hint="eastAsia" w:ascii="宋体" w:hAnsi="宋体" w:eastAsia="宋体"/>
          <w:szCs w:val="21"/>
        </w:rPr>
      </w:pPr>
      <w:r>
        <w:rPr>
          <w:rFonts w:hint="eastAsia" w:ascii="宋体" w:hAnsi="宋体" w:eastAsia="宋体"/>
          <w:szCs w:val="21"/>
        </w:rPr>
        <w:t>（3.2）基线：上电运行1分钟后，记录此时温湿度读数并截图（图x）。</w:t>
      </w:r>
    </w:p>
    <w:p w14:paraId="7E3DEE5B">
      <w:pPr>
        <w:spacing w:after="156" w:afterLines="50"/>
        <w:rPr>
          <w:rFonts w:hint="eastAsia" w:ascii="宋体" w:hAnsi="宋体" w:eastAsia="宋体"/>
          <w:szCs w:val="21"/>
        </w:rPr>
      </w:pPr>
      <w:r>
        <w:rPr>
          <w:rFonts w:hint="eastAsia" w:ascii="宋体" w:hAnsi="宋体" w:eastAsia="宋体"/>
          <w:szCs w:val="21"/>
        </w:rPr>
        <w:t>（3.3）加湿激励：在传感器探头附近哈气约10s，待读数变化趋稳后截图（图x）；记录前后典型值填入表x。</w:t>
      </w:r>
    </w:p>
    <w:p w14:paraId="52124816">
      <w:pPr>
        <w:spacing w:after="156" w:afterLines="50"/>
        <w:rPr>
          <w:rFonts w:hint="eastAsia" w:ascii="宋体" w:hAnsi="宋体" w:eastAsia="宋体"/>
          <w:szCs w:val="21"/>
        </w:rPr>
      </w:pPr>
      <w:r>
        <w:rPr>
          <w:rFonts w:hint="eastAsia" w:ascii="宋体" w:hAnsi="宋体" w:eastAsia="宋体"/>
          <w:szCs w:val="21"/>
        </w:rPr>
        <w:t>（3.4）升温激励：手掌捂热探头约10s，记录前后读数并截图（图x）。</w:t>
      </w:r>
    </w:p>
    <w:p w14:paraId="226463F0">
      <w:pPr>
        <w:rPr>
          <w:rFonts w:hint="eastAsia" w:ascii="宋体" w:hAnsi="宋体" w:eastAsia="宋体"/>
          <w:szCs w:val="21"/>
        </w:rPr>
      </w:pPr>
      <w:r>
        <w:rPr>
          <w:rFonts w:hint="eastAsia" w:ascii="宋体" w:hAnsi="宋体" w:eastAsia="宋体"/>
          <w:szCs w:val="21"/>
        </w:rPr>
        <w:t>（3.5）稳定性：连续运行≥30min，观察读数是否持续更新，"g_sht30_last_status" 是否始终为 0</w:t>
      </w:r>
    </w:p>
    <w:p w14:paraId="005AAFE7">
      <w:pPr>
        <w:rPr>
          <w:rFonts w:hint="eastAsia" w:ascii="宋体" w:hAnsi="宋体" w:eastAsia="宋体"/>
          <w:szCs w:val="21"/>
        </w:rPr>
      </w:pPr>
    </w:p>
    <w:p w14:paraId="06FD304D">
      <w:pPr>
        <w:pStyle w:val="22"/>
        <w:numPr>
          <w:ilvl w:val="0"/>
          <w:numId w:val="3"/>
        </w:numPr>
        <w:ind w:firstLineChars="0"/>
        <w:rPr>
          <w:rFonts w:ascii="宋体" w:hAnsi="宋体" w:eastAsia="宋体"/>
          <w:b/>
          <w:bCs/>
          <w:sz w:val="22"/>
        </w:rPr>
      </w:pPr>
      <w:r>
        <w:rPr>
          <w:rFonts w:hint="eastAsia" w:ascii="宋体" w:hAnsi="宋体" w:eastAsia="宋体"/>
          <w:b/>
          <w:bCs/>
          <w:sz w:val="22"/>
        </w:rPr>
        <w:t>测试结果</w:t>
      </w:r>
    </w:p>
    <w:p w14:paraId="1EC91163">
      <w:pPr>
        <w:jc w:val="center"/>
        <w:rPr>
          <w:rFonts w:ascii="宋体" w:hAnsi="宋体" w:eastAsia="宋体"/>
          <w:b/>
          <w:bCs/>
          <w:sz w:val="18"/>
          <w:szCs w:val="18"/>
        </w:rPr>
      </w:pPr>
      <w:r>
        <w:rPr>
          <w:rFonts w:ascii="宋体" w:hAnsi="宋体" w:eastAsia="宋体"/>
          <w:b/>
          <w:bCs/>
          <w:sz w:val="18"/>
          <w:szCs w:val="18"/>
        </w:rPr>
        <w:t>表5-5 环境温湿度传感器测试结果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60"/>
        <w:gridCol w:w="992"/>
        <w:gridCol w:w="1159"/>
        <w:gridCol w:w="2385"/>
        <w:gridCol w:w="2216"/>
      </w:tblGrid>
      <w:tr w14:paraId="669AE54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515" w:type="dxa"/>
            <w:tcBorders>
              <w:top w:val="single" w:color="auto" w:sz="8" w:space="0"/>
              <w:bottom w:val="single" w:color="auto" w:sz="8" w:space="0"/>
            </w:tcBorders>
            <w:vAlign w:val="center"/>
          </w:tcPr>
          <w:p w14:paraId="0B50D576">
            <w:pPr>
              <w:jc w:val="center"/>
              <w:rPr>
                <w:rFonts w:ascii="宋体" w:hAnsi="宋体" w:eastAsia="宋体"/>
                <w:sz w:val="22"/>
              </w:rPr>
            </w:pPr>
            <w:r>
              <w:rPr>
                <w:rFonts w:ascii="宋体" w:hAnsi="宋体" w:eastAsia="宋体"/>
                <w:sz w:val="22"/>
              </w:rPr>
              <w:t>工况</w:t>
            </w:r>
          </w:p>
        </w:tc>
        <w:tc>
          <w:tcPr>
            <w:tcW w:w="962" w:type="dxa"/>
            <w:tcBorders>
              <w:top w:val="single" w:color="auto" w:sz="8" w:space="0"/>
              <w:bottom w:val="single" w:color="auto" w:sz="8" w:space="0"/>
            </w:tcBorders>
            <w:vAlign w:val="center"/>
          </w:tcPr>
          <w:p w14:paraId="3719D4F4">
            <w:pPr>
              <w:jc w:val="center"/>
              <w:rPr>
                <w:rFonts w:ascii="宋体" w:hAnsi="宋体" w:eastAsia="宋体"/>
                <w:sz w:val="22"/>
              </w:rPr>
            </w:pPr>
            <w:r>
              <w:rPr>
                <w:rFonts w:ascii="宋体" w:hAnsi="宋体" w:eastAsia="宋体"/>
                <w:sz w:val="22"/>
              </w:rPr>
              <w:t>温度 / °C</w:t>
            </w:r>
          </w:p>
        </w:tc>
        <w:tc>
          <w:tcPr>
            <w:tcW w:w="1129" w:type="dxa"/>
            <w:tcBorders>
              <w:top w:val="single" w:color="auto" w:sz="8" w:space="0"/>
              <w:bottom w:val="single" w:color="auto" w:sz="8" w:space="0"/>
            </w:tcBorders>
            <w:vAlign w:val="center"/>
          </w:tcPr>
          <w:p w14:paraId="750B5A3F">
            <w:pPr>
              <w:jc w:val="center"/>
              <w:rPr>
                <w:rFonts w:ascii="宋体" w:hAnsi="宋体" w:eastAsia="宋体"/>
                <w:sz w:val="22"/>
              </w:rPr>
            </w:pPr>
            <w:r>
              <w:rPr>
                <w:rFonts w:ascii="宋体" w:hAnsi="宋体" w:eastAsia="宋体"/>
                <w:sz w:val="22"/>
              </w:rPr>
              <w:t>相对湿度 / %RH</w:t>
            </w:r>
          </w:p>
        </w:tc>
        <w:tc>
          <w:tcPr>
            <w:tcW w:w="2355" w:type="dxa"/>
            <w:tcBorders>
              <w:top w:val="single" w:color="auto" w:sz="8" w:space="0"/>
              <w:bottom w:val="single" w:color="auto" w:sz="8" w:space="0"/>
            </w:tcBorders>
            <w:vAlign w:val="center"/>
          </w:tcPr>
          <w:p w14:paraId="4F921946">
            <w:pPr>
              <w:jc w:val="center"/>
              <w:rPr>
                <w:rFonts w:ascii="宋体" w:hAnsi="宋体" w:eastAsia="宋体"/>
                <w:sz w:val="22"/>
              </w:rPr>
            </w:pPr>
            <w:r>
              <w:rPr>
                <w:rFonts w:ascii="宋体" w:hAnsi="宋体" w:eastAsia="宋体"/>
                <w:sz w:val="22"/>
              </w:rPr>
              <w:t>g_sht30_last_status</w:t>
            </w:r>
          </w:p>
        </w:tc>
        <w:tc>
          <w:tcPr>
            <w:tcW w:w="2171" w:type="dxa"/>
            <w:tcBorders>
              <w:top w:val="single" w:color="auto" w:sz="8" w:space="0"/>
              <w:bottom w:val="single" w:color="auto" w:sz="8" w:space="0"/>
            </w:tcBorders>
            <w:vAlign w:val="center"/>
          </w:tcPr>
          <w:p w14:paraId="32E06BF8">
            <w:pPr>
              <w:jc w:val="center"/>
              <w:rPr>
                <w:rFonts w:ascii="宋体" w:hAnsi="宋体" w:eastAsia="宋体"/>
                <w:sz w:val="22"/>
              </w:rPr>
            </w:pPr>
            <w:r>
              <w:rPr>
                <w:rFonts w:ascii="宋体" w:hAnsi="宋体" w:eastAsia="宋体"/>
                <w:sz w:val="22"/>
              </w:rPr>
              <w:t>备注</w:t>
            </w:r>
          </w:p>
        </w:tc>
      </w:tr>
      <w:tr w14:paraId="4B09661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5F59D87C">
            <w:pPr>
              <w:jc w:val="center"/>
              <w:rPr>
                <w:rFonts w:ascii="宋体" w:hAnsi="宋体" w:eastAsia="宋体"/>
                <w:sz w:val="22"/>
              </w:rPr>
            </w:pPr>
            <w:r>
              <w:rPr>
                <w:rFonts w:ascii="宋体" w:hAnsi="宋体" w:eastAsia="宋体"/>
                <w:sz w:val="22"/>
              </w:rPr>
              <w:t>基线（静置）</w:t>
            </w:r>
          </w:p>
        </w:tc>
        <w:tc>
          <w:tcPr>
            <w:tcW w:w="962" w:type="dxa"/>
            <w:vAlign w:val="center"/>
          </w:tcPr>
          <w:p w14:paraId="14D30024">
            <w:pPr>
              <w:jc w:val="center"/>
              <w:rPr>
                <w:rFonts w:ascii="宋体" w:hAnsi="宋体" w:eastAsia="宋体"/>
                <w:sz w:val="22"/>
              </w:rPr>
            </w:pPr>
            <w:r>
              <w:rPr>
                <w:rFonts w:ascii="宋体" w:hAnsi="宋体" w:eastAsia="宋体"/>
                <w:sz w:val="22"/>
              </w:rPr>
              <w:t>25</w:t>
            </w:r>
          </w:p>
        </w:tc>
        <w:tc>
          <w:tcPr>
            <w:tcW w:w="1129" w:type="dxa"/>
            <w:vAlign w:val="center"/>
          </w:tcPr>
          <w:p w14:paraId="7DB9188D">
            <w:pPr>
              <w:jc w:val="center"/>
              <w:rPr>
                <w:rFonts w:ascii="宋体" w:hAnsi="宋体" w:eastAsia="宋体"/>
                <w:sz w:val="22"/>
              </w:rPr>
            </w:pPr>
            <w:r>
              <w:rPr>
                <w:rFonts w:ascii="宋体" w:hAnsi="宋体" w:eastAsia="宋体"/>
                <w:sz w:val="22"/>
              </w:rPr>
              <w:t>61</w:t>
            </w:r>
          </w:p>
        </w:tc>
        <w:tc>
          <w:tcPr>
            <w:tcW w:w="2355" w:type="dxa"/>
            <w:vAlign w:val="center"/>
          </w:tcPr>
          <w:p w14:paraId="40EFD142">
            <w:pPr>
              <w:jc w:val="center"/>
              <w:rPr>
                <w:rFonts w:ascii="宋体" w:hAnsi="宋体" w:eastAsia="宋体"/>
                <w:sz w:val="22"/>
              </w:rPr>
            </w:pPr>
            <w:r>
              <w:rPr>
                <w:rFonts w:ascii="宋体" w:hAnsi="宋体" w:eastAsia="宋体"/>
                <w:sz w:val="22"/>
              </w:rPr>
              <w:t>0</w:t>
            </w:r>
          </w:p>
        </w:tc>
        <w:tc>
          <w:tcPr>
            <w:tcW w:w="2171" w:type="dxa"/>
            <w:vAlign w:val="center"/>
          </w:tcPr>
          <w:p w14:paraId="4B3BAA84">
            <w:pPr>
              <w:jc w:val="center"/>
              <w:rPr>
                <w:rFonts w:ascii="宋体" w:hAnsi="宋体" w:eastAsia="宋体"/>
                <w:sz w:val="22"/>
              </w:rPr>
            </w:pPr>
            <w:r>
              <w:rPr>
                <w:rFonts w:ascii="宋体" w:hAnsi="宋体" w:eastAsia="宋体"/>
                <w:sz w:val="22"/>
              </w:rPr>
              <w:t>读数稳定</w:t>
            </w:r>
          </w:p>
        </w:tc>
      </w:tr>
      <w:tr w14:paraId="131365C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429F5069">
            <w:pPr>
              <w:jc w:val="center"/>
              <w:rPr>
                <w:rFonts w:ascii="宋体" w:hAnsi="宋体" w:eastAsia="宋体"/>
                <w:sz w:val="22"/>
              </w:rPr>
            </w:pPr>
            <w:r>
              <w:rPr>
                <w:rFonts w:ascii="宋体" w:hAnsi="宋体" w:eastAsia="宋体"/>
                <w:sz w:val="22"/>
              </w:rPr>
              <w:t>加湿激励后</w:t>
            </w:r>
          </w:p>
        </w:tc>
        <w:tc>
          <w:tcPr>
            <w:tcW w:w="962" w:type="dxa"/>
            <w:vAlign w:val="center"/>
          </w:tcPr>
          <w:p w14:paraId="74DC98DE">
            <w:pPr>
              <w:jc w:val="center"/>
              <w:rPr>
                <w:rFonts w:ascii="宋体" w:hAnsi="宋体" w:eastAsia="宋体"/>
                <w:sz w:val="22"/>
              </w:rPr>
            </w:pPr>
            <w:r>
              <w:rPr>
                <w:rFonts w:ascii="宋体" w:hAnsi="宋体" w:eastAsia="宋体"/>
                <w:sz w:val="22"/>
              </w:rPr>
              <w:t>26</w:t>
            </w:r>
          </w:p>
        </w:tc>
        <w:tc>
          <w:tcPr>
            <w:tcW w:w="1129" w:type="dxa"/>
            <w:vAlign w:val="center"/>
          </w:tcPr>
          <w:p w14:paraId="4DE17CDA">
            <w:pPr>
              <w:jc w:val="center"/>
              <w:rPr>
                <w:rFonts w:ascii="宋体" w:hAnsi="宋体" w:eastAsia="宋体"/>
                <w:sz w:val="22"/>
              </w:rPr>
            </w:pPr>
            <w:r>
              <w:rPr>
                <w:rFonts w:ascii="宋体" w:hAnsi="宋体" w:eastAsia="宋体"/>
                <w:sz w:val="22"/>
              </w:rPr>
              <w:t>87</w:t>
            </w:r>
          </w:p>
        </w:tc>
        <w:tc>
          <w:tcPr>
            <w:tcW w:w="2355" w:type="dxa"/>
            <w:vAlign w:val="center"/>
          </w:tcPr>
          <w:p w14:paraId="5E7F88F1">
            <w:pPr>
              <w:jc w:val="center"/>
              <w:rPr>
                <w:rFonts w:ascii="宋体" w:hAnsi="宋体" w:eastAsia="宋体"/>
                <w:sz w:val="22"/>
              </w:rPr>
            </w:pPr>
            <w:r>
              <w:rPr>
                <w:rFonts w:ascii="宋体" w:hAnsi="宋体" w:eastAsia="宋体"/>
                <w:sz w:val="22"/>
              </w:rPr>
              <w:t>0</w:t>
            </w:r>
          </w:p>
        </w:tc>
        <w:tc>
          <w:tcPr>
            <w:tcW w:w="2171" w:type="dxa"/>
            <w:vAlign w:val="center"/>
          </w:tcPr>
          <w:p w14:paraId="5DB565E8">
            <w:pPr>
              <w:jc w:val="center"/>
              <w:rPr>
                <w:rFonts w:ascii="宋体" w:hAnsi="宋体" w:eastAsia="宋体"/>
                <w:sz w:val="22"/>
              </w:rPr>
            </w:pPr>
            <w:r>
              <w:rPr>
                <w:rFonts w:ascii="宋体" w:hAnsi="宋体" w:eastAsia="宋体"/>
                <w:sz w:val="22"/>
              </w:rPr>
              <w:t>读数变化灵敏准确</w:t>
            </w:r>
          </w:p>
        </w:tc>
      </w:tr>
      <w:tr w14:paraId="3A94A0E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6A3342E0">
            <w:pPr>
              <w:jc w:val="center"/>
              <w:rPr>
                <w:rFonts w:ascii="宋体" w:hAnsi="宋体" w:eastAsia="宋体"/>
                <w:sz w:val="22"/>
              </w:rPr>
            </w:pPr>
            <w:r>
              <w:rPr>
                <w:rFonts w:ascii="宋体" w:hAnsi="宋体" w:eastAsia="宋体"/>
                <w:sz w:val="22"/>
              </w:rPr>
              <w:t>升温激励后</w:t>
            </w:r>
          </w:p>
        </w:tc>
        <w:tc>
          <w:tcPr>
            <w:tcW w:w="962" w:type="dxa"/>
            <w:vAlign w:val="center"/>
          </w:tcPr>
          <w:p w14:paraId="4B997A32">
            <w:pPr>
              <w:jc w:val="center"/>
              <w:rPr>
                <w:rFonts w:ascii="宋体" w:hAnsi="宋体" w:eastAsia="宋体"/>
                <w:sz w:val="22"/>
              </w:rPr>
            </w:pPr>
            <w:r>
              <w:rPr>
                <w:rFonts w:ascii="宋体" w:hAnsi="宋体" w:eastAsia="宋体"/>
                <w:sz w:val="22"/>
              </w:rPr>
              <w:t>29</w:t>
            </w:r>
          </w:p>
        </w:tc>
        <w:tc>
          <w:tcPr>
            <w:tcW w:w="1129" w:type="dxa"/>
            <w:vAlign w:val="center"/>
          </w:tcPr>
          <w:p w14:paraId="59F19C71">
            <w:pPr>
              <w:jc w:val="center"/>
              <w:rPr>
                <w:rFonts w:ascii="宋体" w:hAnsi="宋体" w:eastAsia="宋体"/>
                <w:sz w:val="22"/>
              </w:rPr>
            </w:pPr>
            <w:r>
              <w:rPr>
                <w:rFonts w:ascii="宋体" w:hAnsi="宋体" w:eastAsia="宋体"/>
                <w:sz w:val="22"/>
              </w:rPr>
              <w:t>96</w:t>
            </w:r>
          </w:p>
        </w:tc>
        <w:tc>
          <w:tcPr>
            <w:tcW w:w="2355" w:type="dxa"/>
            <w:vAlign w:val="center"/>
          </w:tcPr>
          <w:p w14:paraId="250B7172">
            <w:pPr>
              <w:jc w:val="center"/>
              <w:rPr>
                <w:rFonts w:ascii="宋体" w:hAnsi="宋体" w:eastAsia="宋体"/>
                <w:sz w:val="22"/>
              </w:rPr>
            </w:pPr>
            <w:r>
              <w:rPr>
                <w:rFonts w:ascii="宋体" w:hAnsi="宋体" w:eastAsia="宋体"/>
                <w:sz w:val="22"/>
              </w:rPr>
              <w:t>0</w:t>
            </w:r>
          </w:p>
        </w:tc>
        <w:tc>
          <w:tcPr>
            <w:tcW w:w="2171" w:type="dxa"/>
            <w:vAlign w:val="center"/>
          </w:tcPr>
          <w:p w14:paraId="430BE673">
            <w:pPr>
              <w:jc w:val="center"/>
              <w:rPr>
                <w:rFonts w:ascii="宋体" w:hAnsi="宋体" w:eastAsia="宋体"/>
                <w:sz w:val="22"/>
              </w:rPr>
            </w:pPr>
            <w:r>
              <w:rPr>
                <w:rFonts w:ascii="宋体" w:hAnsi="宋体" w:eastAsia="宋体"/>
                <w:sz w:val="22"/>
              </w:rPr>
              <w:t>手掌捂热测试时湿度也会增加</w:t>
            </w:r>
          </w:p>
        </w:tc>
      </w:tr>
      <w:tr w14:paraId="46BEAD5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515" w:type="dxa"/>
            <w:vAlign w:val="center"/>
          </w:tcPr>
          <w:p w14:paraId="72EE3AB9">
            <w:pPr>
              <w:jc w:val="center"/>
              <w:rPr>
                <w:rFonts w:ascii="宋体" w:hAnsi="宋体" w:eastAsia="宋体"/>
                <w:sz w:val="22"/>
              </w:rPr>
            </w:pPr>
            <w:r>
              <w:rPr>
                <w:rFonts w:ascii="宋体" w:hAnsi="宋体" w:eastAsia="宋体"/>
                <w:sz w:val="22"/>
              </w:rPr>
              <w:t>长时运行</w:t>
            </w:r>
          </w:p>
        </w:tc>
        <w:tc>
          <w:tcPr>
            <w:tcW w:w="962" w:type="dxa"/>
            <w:vAlign w:val="center"/>
          </w:tcPr>
          <w:p w14:paraId="384FC5DE">
            <w:pPr>
              <w:jc w:val="center"/>
              <w:rPr>
                <w:rFonts w:ascii="宋体" w:hAnsi="宋体" w:eastAsia="宋体"/>
                <w:sz w:val="22"/>
              </w:rPr>
            </w:pPr>
            <w:r>
              <w:rPr>
                <w:rFonts w:ascii="宋体" w:hAnsi="宋体" w:eastAsia="宋体"/>
                <w:sz w:val="22"/>
              </w:rPr>
              <w:t>连续变化</w:t>
            </w:r>
          </w:p>
        </w:tc>
        <w:tc>
          <w:tcPr>
            <w:tcW w:w="1129" w:type="dxa"/>
            <w:vAlign w:val="center"/>
          </w:tcPr>
          <w:p w14:paraId="67669676">
            <w:pPr>
              <w:jc w:val="center"/>
              <w:rPr>
                <w:rFonts w:ascii="宋体" w:hAnsi="宋体" w:eastAsia="宋体"/>
                <w:sz w:val="22"/>
              </w:rPr>
            </w:pPr>
            <w:r>
              <w:rPr>
                <w:rFonts w:ascii="宋体" w:hAnsi="宋体" w:eastAsia="宋体"/>
                <w:sz w:val="22"/>
              </w:rPr>
              <w:t>连续变化</w:t>
            </w:r>
          </w:p>
        </w:tc>
        <w:tc>
          <w:tcPr>
            <w:tcW w:w="2355" w:type="dxa"/>
            <w:vAlign w:val="center"/>
          </w:tcPr>
          <w:p w14:paraId="65A70B46">
            <w:pPr>
              <w:jc w:val="center"/>
              <w:rPr>
                <w:rFonts w:ascii="宋体" w:hAnsi="宋体" w:eastAsia="宋体"/>
                <w:sz w:val="22"/>
              </w:rPr>
            </w:pPr>
            <w:r>
              <w:rPr>
                <w:rFonts w:ascii="宋体" w:hAnsi="宋体" w:eastAsia="宋体"/>
                <w:sz w:val="22"/>
              </w:rPr>
              <w:t>0</w:t>
            </w:r>
          </w:p>
        </w:tc>
        <w:tc>
          <w:tcPr>
            <w:tcW w:w="2171" w:type="dxa"/>
            <w:vAlign w:val="center"/>
          </w:tcPr>
          <w:p w14:paraId="54687789">
            <w:pPr>
              <w:jc w:val="center"/>
              <w:rPr>
                <w:rFonts w:ascii="宋体" w:hAnsi="宋体" w:eastAsia="宋体"/>
                <w:sz w:val="22"/>
              </w:rPr>
            </w:pPr>
            <w:r>
              <w:rPr>
                <w:rFonts w:ascii="宋体" w:hAnsi="宋体" w:eastAsia="宋体"/>
                <w:sz w:val="22"/>
              </w:rPr>
              <w:t>读数持续更新</w:t>
            </w:r>
          </w:p>
        </w:tc>
      </w:tr>
    </w:tbl>
    <w:p w14:paraId="126459DE">
      <w:pPr>
        <w:rPr>
          <w:rFonts w:ascii="宋体" w:hAnsi="宋体" w:eastAsia="宋体"/>
          <w:b/>
          <w:bCs/>
          <w:sz w:val="22"/>
        </w:rPr>
      </w:pPr>
    </w:p>
    <w:p w14:paraId="34F6ABC3">
      <w:pPr>
        <w:rPr>
          <w:rFonts w:hint="eastAsia" w:ascii="宋体" w:hAnsi="宋体" w:eastAsia="宋体"/>
          <w:b/>
          <w:bCs/>
          <w:sz w:val="22"/>
        </w:rPr>
      </w:pPr>
      <w:r>
        <w:rPr>
          <w:rFonts w:ascii="宋体" w:hAnsi="宋体" w:eastAsia="宋体"/>
          <w:b/>
          <w:bCs/>
          <w:sz w:val="22"/>
        </w:rPr>
        <w:drawing>
          <wp:inline distT="0" distB="0" distL="0" distR="0">
            <wp:extent cx="5274945" cy="1714500"/>
            <wp:effectExtent l="0" t="0" r="1905" b="0"/>
            <wp:docPr id="3319485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48524" name="图片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945" cy="1714500"/>
                    </a:xfrm>
                    <a:prstGeom prst="rect">
                      <a:avLst/>
                    </a:prstGeom>
                    <a:noFill/>
                    <a:ln>
                      <a:noFill/>
                    </a:ln>
                  </pic:spPr>
                </pic:pic>
              </a:graphicData>
            </a:graphic>
          </wp:inline>
        </w:drawing>
      </w:r>
    </w:p>
    <w:p w14:paraId="7DE17F12">
      <w:pPr>
        <w:jc w:val="center"/>
        <w:rPr>
          <w:rFonts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5-1</w:t>
      </w:r>
      <w:r>
        <w:rPr>
          <w:rFonts w:ascii="宋体" w:hAnsi="宋体" w:eastAsia="宋体"/>
          <w:b/>
          <w:bCs/>
          <w:sz w:val="18"/>
          <w:szCs w:val="18"/>
        </w:rPr>
        <w:t xml:space="preserve"> 基线工况下 Keil Watch 窗口（全速运行、周期性刷新）</w:t>
      </w:r>
    </w:p>
    <w:p w14:paraId="55C82F64">
      <w:pPr>
        <w:rPr>
          <w:rFonts w:ascii="宋体" w:hAnsi="宋体" w:eastAsia="宋体"/>
          <w:b/>
          <w:bCs/>
          <w:sz w:val="22"/>
        </w:rPr>
      </w:pPr>
      <w:r>
        <w:rPr>
          <w:rFonts w:hint="eastAsia" w:ascii="宋体" w:hAnsi="宋体" w:eastAsia="宋体"/>
          <w:b/>
          <w:bCs/>
          <w:sz w:val="22"/>
        </w:rPr>
        <w:drawing>
          <wp:inline distT="0" distB="0" distL="0" distR="0">
            <wp:extent cx="5274945" cy="1743075"/>
            <wp:effectExtent l="0" t="0" r="1905" b="9525"/>
            <wp:docPr id="15954032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3274" name="图片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945" cy="1743075"/>
                    </a:xfrm>
                    <a:prstGeom prst="rect">
                      <a:avLst/>
                    </a:prstGeom>
                    <a:noFill/>
                    <a:ln>
                      <a:noFill/>
                    </a:ln>
                  </pic:spPr>
                </pic:pic>
              </a:graphicData>
            </a:graphic>
          </wp:inline>
        </w:drawing>
      </w:r>
    </w:p>
    <w:p w14:paraId="52E58A51">
      <w:pPr>
        <w:jc w:val="center"/>
        <w:rPr>
          <w:rFonts w:hint="eastAsia"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5-2</w:t>
      </w:r>
      <w:r>
        <w:rPr>
          <w:rFonts w:ascii="宋体" w:hAnsi="宋体" w:eastAsia="宋体"/>
          <w:b/>
          <w:bCs/>
          <w:sz w:val="18"/>
          <w:szCs w:val="18"/>
        </w:rPr>
        <w:t xml:space="preserve"> 加湿激励后 Keil Watch 窗口</w:t>
      </w:r>
    </w:p>
    <w:p w14:paraId="2B476BB7">
      <w:pPr>
        <w:rPr>
          <w:rFonts w:hint="eastAsia" w:ascii="宋体" w:hAnsi="宋体" w:eastAsia="宋体"/>
          <w:b/>
          <w:bCs/>
          <w:sz w:val="22"/>
        </w:rPr>
      </w:pPr>
      <w:r>
        <w:rPr>
          <w:rFonts w:ascii="宋体" w:hAnsi="宋体" w:eastAsia="宋体"/>
          <w:b/>
          <w:bCs/>
          <w:sz w:val="22"/>
        </w:rPr>
        <w:drawing>
          <wp:inline distT="0" distB="0" distL="0" distR="0">
            <wp:extent cx="5274945" cy="1748790"/>
            <wp:effectExtent l="0" t="0" r="1905" b="3810"/>
            <wp:docPr id="11952151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15129" name="图片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945" cy="1748790"/>
                    </a:xfrm>
                    <a:prstGeom prst="rect">
                      <a:avLst/>
                    </a:prstGeom>
                    <a:noFill/>
                    <a:ln>
                      <a:noFill/>
                    </a:ln>
                  </pic:spPr>
                </pic:pic>
              </a:graphicData>
            </a:graphic>
          </wp:inline>
        </w:drawing>
      </w:r>
    </w:p>
    <w:p w14:paraId="7A8A5F74">
      <w:pPr>
        <w:jc w:val="center"/>
        <w:rPr>
          <w:rFonts w:hint="eastAsia"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5-3</w:t>
      </w:r>
      <w:r>
        <w:rPr>
          <w:rFonts w:ascii="宋体" w:hAnsi="宋体" w:eastAsia="宋体"/>
          <w:b/>
          <w:bCs/>
          <w:sz w:val="18"/>
          <w:szCs w:val="18"/>
        </w:rPr>
        <w:t xml:space="preserve"> 升温激励后 Keil Watch 窗口</w:t>
      </w:r>
    </w:p>
    <w:p w14:paraId="137C6EF7">
      <w:pPr>
        <w:rPr>
          <w:rFonts w:ascii="宋体" w:hAnsi="宋体" w:eastAsia="宋体"/>
          <w:b/>
          <w:bCs/>
          <w:sz w:val="22"/>
        </w:rPr>
      </w:pPr>
    </w:p>
    <w:p w14:paraId="09A2AACF">
      <w:pPr>
        <w:rPr>
          <w:rFonts w:ascii="宋体" w:hAnsi="宋体" w:eastAsia="宋体"/>
          <w:b/>
          <w:bCs/>
          <w:sz w:val="22"/>
        </w:rPr>
      </w:pPr>
      <w:r>
        <w:rPr>
          <w:rFonts w:ascii="宋体" w:hAnsi="宋体" w:eastAsia="宋体"/>
          <w:b/>
          <w:bCs/>
          <w:sz w:val="22"/>
        </w:rPr>
        <w:drawing>
          <wp:inline distT="0" distB="0" distL="0" distR="0">
            <wp:extent cx="5274945" cy="1800225"/>
            <wp:effectExtent l="0" t="0" r="1905" b="9525"/>
            <wp:docPr id="14841026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2605" name="图片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945" cy="1800225"/>
                    </a:xfrm>
                    <a:prstGeom prst="rect">
                      <a:avLst/>
                    </a:prstGeom>
                    <a:noFill/>
                    <a:ln>
                      <a:noFill/>
                    </a:ln>
                  </pic:spPr>
                </pic:pic>
              </a:graphicData>
            </a:graphic>
          </wp:inline>
        </w:drawing>
      </w:r>
    </w:p>
    <w:p w14:paraId="4D44368B">
      <w:pPr>
        <w:jc w:val="center"/>
        <w:rPr>
          <w:rFonts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5-4</w:t>
      </w:r>
      <w:r>
        <w:rPr>
          <w:rFonts w:ascii="宋体" w:hAnsi="宋体" w:eastAsia="宋体"/>
          <w:b/>
          <w:bCs/>
          <w:sz w:val="18"/>
          <w:szCs w:val="18"/>
        </w:rPr>
        <w:t xml:space="preserve"> 长时运行时 温湿度读数持续变化</w:t>
      </w:r>
    </w:p>
    <w:p w14:paraId="44CA659B">
      <w:pPr>
        <w:rPr>
          <w:rFonts w:hint="eastAsia" w:ascii="宋体" w:hAnsi="宋体" w:eastAsia="宋体"/>
          <w:b/>
          <w:bCs/>
          <w:sz w:val="22"/>
        </w:rPr>
      </w:pPr>
    </w:p>
    <w:p w14:paraId="077854FC">
      <w:pPr>
        <w:rPr>
          <w:rFonts w:hint="eastAsia" w:ascii="宋体" w:hAnsi="宋体" w:eastAsia="宋体"/>
          <w:b/>
          <w:bCs/>
          <w:sz w:val="22"/>
        </w:rPr>
      </w:pPr>
      <w:r>
        <w:rPr>
          <w:rFonts w:hint="eastAsia" w:ascii="宋体" w:hAnsi="宋体" w:eastAsia="宋体"/>
          <w:b/>
          <w:bCs/>
          <w:sz w:val="22"/>
        </w:rPr>
        <w:t>（5）测试结论</w:t>
      </w:r>
    </w:p>
    <w:p w14:paraId="0F182C1E">
      <w:pPr>
        <w:rPr>
          <w:rFonts w:ascii="宋体" w:hAnsi="宋体" w:eastAsia="宋体"/>
          <w:szCs w:val="21"/>
        </w:rPr>
      </w:pPr>
      <w:r>
        <w:rPr>
          <w:rFonts w:hint="eastAsia" w:ascii="宋体" w:hAnsi="宋体" w:eastAsia="宋体"/>
          <w:szCs w:val="21"/>
        </w:rPr>
        <w:t>测试结果表明，SHT30 模块能够完成稳定初始化与周期读数输出，温湿度读数会随环境变化而产生正确方向的变化，且数据更新连续。由于该传感器本身具有 CRC 保护机制，因此在后续系统整合中具备较好的通信可靠性基础。 该模块通信方式规范、数据输出稳定，适合作为盆栽端环境感知模块接入整机任务系统。</w:t>
      </w:r>
    </w:p>
    <w:p w14:paraId="61E56F34">
      <w:pPr>
        <w:rPr>
          <w:rFonts w:ascii="宋体" w:hAnsi="宋体" w:eastAsia="宋体"/>
          <w:szCs w:val="21"/>
        </w:rPr>
      </w:pPr>
    </w:p>
    <w:p w14:paraId="244970A3">
      <w:pPr>
        <w:rPr>
          <w:rFonts w:ascii="宋体" w:hAnsi="宋体" w:eastAsia="宋体"/>
          <w:b/>
          <w:bCs/>
          <w:sz w:val="24"/>
          <w:szCs w:val="24"/>
        </w:rPr>
      </w:pPr>
      <w:r>
        <w:rPr>
          <w:rFonts w:ascii="宋体" w:hAnsi="宋体" w:eastAsia="宋体"/>
          <w:b/>
          <w:bCs/>
          <w:sz w:val="24"/>
          <w:szCs w:val="24"/>
        </w:rPr>
        <w:t>5.2.5.3 水下温度传感器模块测试</w:t>
      </w:r>
    </w:p>
    <w:p w14:paraId="03889905">
      <w:pPr>
        <w:spacing w:after="156" w:afterLines="50"/>
        <w:rPr>
          <w:rFonts w:hint="eastAsia" w:ascii="宋体" w:hAnsi="宋体" w:eastAsia="宋体"/>
          <w:szCs w:val="21"/>
        </w:rPr>
      </w:pPr>
      <w:r>
        <w:rPr>
          <w:rFonts w:hint="eastAsia" w:ascii="宋体" w:hAnsi="宋体" w:eastAsia="宋体"/>
          <w:szCs w:val="21"/>
        </w:rPr>
        <w:t>DS18B20 为单总线数字温度传感器，支持 3.0–5.5V 供电，温度分辨率可设置为 9–12 位，12 位精度下温度转换最长约 750ms。资料还指出其通信基于单总线协议，适合在低引脚占用场景下部署。</w:t>
      </w:r>
    </w:p>
    <w:p w14:paraId="22FB381E">
      <w:pPr>
        <w:rPr>
          <w:rFonts w:hint="eastAsia" w:ascii="宋体" w:hAnsi="宋体" w:eastAsia="宋体"/>
          <w:b/>
          <w:bCs/>
          <w:szCs w:val="21"/>
        </w:rPr>
      </w:pPr>
      <w:r>
        <w:rPr>
          <w:rFonts w:hint="eastAsia" w:ascii="宋体" w:hAnsi="宋体" w:eastAsia="宋体"/>
          <w:b/>
          <w:bCs/>
          <w:szCs w:val="21"/>
        </w:rPr>
        <w:t>（1）测试内容</w:t>
      </w:r>
    </w:p>
    <w:p w14:paraId="1AA4892E">
      <w:pPr>
        <w:ind w:firstLine="420"/>
        <w:rPr>
          <w:rFonts w:hint="eastAsia" w:ascii="宋体" w:hAnsi="宋体" w:eastAsia="宋体"/>
          <w:szCs w:val="21"/>
        </w:rPr>
      </w:pPr>
      <w:r>
        <w:rPr>
          <w:rFonts w:hint="eastAsia" w:ascii="宋体" w:hAnsi="宋体" w:eastAsia="宋体"/>
          <w:szCs w:val="21"/>
        </w:rPr>
        <w:t>- 单总线初始化与设备存在性检测</w:t>
      </w:r>
    </w:p>
    <w:p w14:paraId="352F589E">
      <w:pPr>
        <w:ind w:firstLine="420"/>
        <w:rPr>
          <w:rFonts w:hint="eastAsia" w:ascii="宋体" w:hAnsi="宋体" w:eastAsia="宋体"/>
          <w:szCs w:val="21"/>
        </w:rPr>
      </w:pPr>
      <w:r>
        <w:rPr>
          <w:rFonts w:hint="eastAsia" w:ascii="宋体" w:hAnsi="宋体" w:eastAsia="宋体"/>
          <w:szCs w:val="21"/>
        </w:rPr>
        <w:t>- 常温水、温水条件下温度读取测试</w:t>
      </w:r>
    </w:p>
    <w:p w14:paraId="746773FF">
      <w:pPr>
        <w:ind w:firstLine="420"/>
        <w:rPr>
          <w:rFonts w:hint="eastAsia" w:ascii="宋体" w:hAnsi="宋体" w:eastAsia="宋体"/>
          <w:szCs w:val="21"/>
        </w:rPr>
      </w:pPr>
      <w:r>
        <w:rPr>
          <w:rFonts w:hint="eastAsia" w:ascii="宋体" w:hAnsi="宋体" w:eastAsia="宋体"/>
          <w:szCs w:val="21"/>
        </w:rPr>
        <w:t>- 连续采样时的读数平稳性测试</w:t>
      </w:r>
    </w:p>
    <w:p w14:paraId="2648712C">
      <w:pPr>
        <w:spacing w:after="156" w:afterLines="50"/>
        <w:ind w:firstLine="420"/>
        <w:rPr>
          <w:rFonts w:hint="eastAsia" w:ascii="宋体" w:hAnsi="宋体" w:eastAsia="宋体"/>
          <w:szCs w:val="21"/>
        </w:rPr>
      </w:pPr>
      <w:r>
        <w:rPr>
          <w:rFonts w:hint="eastAsia" w:ascii="宋体" w:hAnsi="宋体" w:eastAsia="宋体"/>
          <w:szCs w:val="21"/>
        </w:rPr>
        <w:t>- 传感器浸入/取出过程的响应变化测试</w:t>
      </w:r>
    </w:p>
    <w:p w14:paraId="28E68927">
      <w:pPr>
        <w:rPr>
          <w:rFonts w:hint="eastAsia" w:ascii="宋体" w:hAnsi="宋体" w:eastAsia="宋体"/>
          <w:b/>
          <w:bCs/>
          <w:sz w:val="22"/>
        </w:rPr>
      </w:pPr>
      <w:r>
        <w:rPr>
          <w:rFonts w:hint="eastAsia" w:ascii="宋体" w:hAnsi="宋体" w:eastAsia="宋体"/>
          <w:b/>
          <w:bCs/>
          <w:sz w:val="22"/>
        </w:rPr>
        <w:t>（2）测试方法</w:t>
      </w:r>
    </w:p>
    <w:p w14:paraId="39D86E09">
      <w:pPr>
        <w:spacing w:after="156" w:afterLines="50"/>
        <w:rPr>
          <w:rFonts w:hint="eastAsia" w:ascii="宋体" w:hAnsi="宋体" w:eastAsia="宋体"/>
          <w:szCs w:val="21"/>
        </w:rPr>
      </w:pPr>
      <w:r>
        <w:rPr>
          <w:rFonts w:hint="eastAsia" w:ascii="宋体" w:hAnsi="宋体" w:eastAsia="宋体"/>
          <w:szCs w:val="21"/>
        </w:rPr>
        <w:t xml:space="preserve"> 将 DS18B20 分别置于不同水温环境中进行采样，记录温度变化趋势；采用连续读取方式观察数值更新是否稳定，并检查是否存在固定值不变、跳变异常或复位后失效等现象。</w:t>
      </w:r>
    </w:p>
    <w:p w14:paraId="4F439C1D">
      <w:pPr>
        <w:rPr>
          <w:rFonts w:hint="eastAsia" w:ascii="宋体" w:hAnsi="宋体" w:eastAsia="宋体"/>
          <w:b/>
          <w:bCs/>
          <w:sz w:val="22"/>
        </w:rPr>
      </w:pPr>
      <w:r>
        <w:rPr>
          <w:rFonts w:hint="eastAsia" w:ascii="宋体" w:hAnsi="宋体" w:eastAsia="宋体"/>
          <w:b/>
          <w:bCs/>
          <w:sz w:val="22"/>
        </w:rPr>
        <w:t>（3）测试步骤</w:t>
      </w:r>
    </w:p>
    <w:p w14:paraId="07FF3AF0">
      <w:pPr>
        <w:rPr>
          <w:rFonts w:hint="eastAsia" w:ascii="宋体" w:hAnsi="宋体" w:eastAsia="宋体"/>
          <w:b/>
          <w:bCs/>
          <w:sz w:val="22"/>
        </w:rPr>
      </w:pPr>
      <w:r>
        <w:rPr>
          <w:rFonts w:hint="eastAsia" w:ascii="宋体" w:hAnsi="宋体" w:eastAsia="宋体"/>
          <w:b/>
          <w:bCs/>
          <w:sz w:val="22"/>
        </w:rPr>
        <w:t>（3.1）功能正确性测试</w:t>
      </w:r>
    </w:p>
    <w:p w14:paraId="321282BD">
      <w:pPr>
        <w:spacing w:after="156" w:afterLines="50"/>
        <w:rPr>
          <w:rFonts w:hint="eastAsia" w:ascii="宋体" w:hAnsi="宋体" w:eastAsia="宋体"/>
          <w:szCs w:val="21"/>
        </w:rPr>
      </w:pPr>
      <w:r>
        <w:rPr>
          <w:rFonts w:hint="eastAsia" w:ascii="宋体" w:hAnsi="宋体" w:eastAsia="宋体"/>
          <w:szCs w:val="21"/>
        </w:rPr>
        <w:t>编译并下载固件，进入 Keil 调试会话，全速运行（Run），确保传感器任务处于运行状态；在 Keil Watch 中观察关键变量（水下温度值、原始值、错误码），连续观察1分钟，确认读数可持续更新且状态正常</w:t>
      </w:r>
    </w:p>
    <w:p w14:paraId="0CF9DB5E">
      <w:pPr>
        <w:rPr>
          <w:rFonts w:hint="eastAsia" w:ascii="宋体" w:hAnsi="宋体" w:eastAsia="宋体"/>
          <w:b/>
          <w:bCs/>
          <w:sz w:val="22"/>
        </w:rPr>
      </w:pPr>
      <w:r>
        <w:rPr>
          <w:rFonts w:hint="eastAsia" w:ascii="宋体" w:hAnsi="宋体" w:eastAsia="宋体"/>
          <w:b/>
          <w:bCs/>
          <w:sz w:val="22"/>
        </w:rPr>
        <w:t>（3.2）稳态稳定性测试（常温水）</w:t>
      </w:r>
    </w:p>
    <w:p w14:paraId="7941476A">
      <w:pPr>
        <w:spacing w:after="156" w:afterLines="50"/>
        <w:rPr>
          <w:rFonts w:hint="eastAsia" w:ascii="宋体" w:hAnsi="宋体" w:eastAsia="宋体"/>
          <w:szCs w:val="21"/>
        </w:rPr>
      </w:pPr>
      <w:r>
        <w:rPr>
          <w:rFonts w:hint="eastAsia" w:ascii="宋体" w:hAnsi="宋体" w:eastAsia="宋体"/>
          <w:szCs w:val="21"/>
        </w:rPr>
        <w:t>将传感器置于常温静水环境，连续采样10分钟，使用 JScope 记录完整曲线并导出数据</w:t>
      </w:r>
    </w:p>
    <w:p w14:paraId="1CD83120">
      <w:pPr>
        <w:rPr>
          <w:rFonts w:hint="eastAsia" w:ascii="宋体" w:hAnsi="宋体" w:eastAsia="宋体"/>
          <w:b/>
          <w:bCs/>
          <w:sz w:val="22"/>
        </w:rPr>
      </w:pPr>
      <w:r>
        <w:rPr>
          <w:rFonts w:hint="eastAsia" w:ascii="宋体" w:hAnsi="宋体" w:eastAsia="宋体"/>
          <w:b/>
          <w:bCs/>
          <w:sz w:val="22"/>
        </w:rPr>
        <w:t>（3.3）阶跃温变响应测试</w:t>
      </w:r>
    </w:p>
    <w:p w14:paraId="17E8BB21">
      <w:pPr>
        <w:rPr>
          <w:rFonts w:ascii="宋体" w:hAnsi="宋体" w:eastAsia="宋体"/>
          <w:szCs w:val="21"/>
        </w:rPr>
      </w:pPr>
      <w:r>
        <w:rPr>
          <w:rFonts w:hint="eastAsia" w:ascii="宋体" w:hAnsi="宋体" w:eastAsia="宋体"/>
          <w:szCs w:val="21"/>
        </w:rPr>
        <w:t>将传感器由 [常温水] 快速切换至温度较高的热水，使用 JScope 连续记录温度从初值到新稳态的变化过程，计算达到稳态 90% 所需时间（T90），用于评价动态响应能力。再将传感器由温度较高的热水快速切换回常温水，观察温度是否也能实现及时响应恢复</w:t>
      </w:r>
    </w:p>
    <w:p w14:paraId="2B42913E">
      <w:pPr>
        <w:rPr>
          <w:rFonts w:ascii="宋体" w:hAnsi="宋体" w:eastAsia="宋体"/>
          <w:szCs w:val="21"/>
        </w:rPr>
      </w:pPr>
    </w:p>
    <w:p w14:paraId="0281BFFE">
      <w:pPr>
        <w:rPr>
          <w:rFonts w:ascii="宋体" w:hAnsi="宋体" w:eastAsia="宋体"/>
          <w:b/>
          <w:bCs/>
          <w:sz w:val="22"/>
        </w:rPr>
      </w:pPr>
      <w:r>
        <w:rPr>
          <w:rFonts w:ascii="宋体" w:hAnsi="宋体" w:eastAsia="宋体"/>
          <w:b/>
          <w:bCs/>
          <w:sz w:val="22"/>
        </w:rPr>
        <w:t>（4）测试结果</w:t>
      </w:r>
    </w:p>
    <w:p w14:paraId="5E8A733B">
      <w:pPr>
        <w:rPr>
          <w:rFonts w:hint="eastAsia" w:ascii="宋体" w:hAnsi="宋体" w:eastAsia="宋体"/>
          <w:sz w:val="22"/>
        </w:rPr>
      </w:pPr>
      <w:r>
        <w:rPr>
          <w:rFonts w:ascii="宋体" w:hAnsi="宋体" w:eastAsia="宋体"/>
          <w:b/>
          <w:bCs/>
          <w:sz w:val="22"/>
        </w:rPr>
        <w:t>（4.1） 功能验证结果</w:t>
      </w:r>
    </w:p>
    <w:p w14:paraId="6BBF85BC">
      <w:pPr>
        <w:rPr>
          <w:rFonts w:ascii="宋体" w:hAnsi="宋体" w:eastAsia="宋体"/>
          <w:szCs w:val="21"/>
        </w:rPr>
      </w:pPr>
      <w:r>
        <w:rPr>
          <w:rFonts w:ascii="宋体" w:hAnsi="宋体" w:eastAsia="宋体"/>
          <w:b/>
          <w:bCs/>
          <w:sz w:val="22"/>
        </w:rPr>
        <w:drawing>
          <wp:inline distT="0" distB="0" distL="0" distR="0">
            <wp:extent cx="5274945" cy="1343025"/>
            <wp:effectExtent l="0" t="0" r="1905" b="9525"/>
            <wp:docPr id="192130590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05904" name="图片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945" cy="1343025"/>
                    </a:xfrm>
                    <a:prstGeom prst="rect">
                      <a:avLst/>
                    </a:prstGeom>
                    <a:noFill/>
                    <a:ln>
                      <a:noFill/>
                    </a:ln>
                  </pic:spPr>
                </pic:pic>
              </a:graphicData>
            </a:graphic>
          </wp:inline>
        </w:drawing>
      </w:r>
    </w:p>
    <w:p w14:paraId="0605E7DB">
      <w:pPr>
        <w:spacing w:after="156" w:afterLines="50"/>
        <w:jc w:val="center"/>
        <w:rPr>
          <w:rFonts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5-5</w:t>
      </w:r>
      <w:r>
        <w:rPr>
          <w:rFonts w:ascii="宋体" w:hAnsi="宋体" w:eastAsia="宋体"/>
          <w:b/>
          <w:bCs/>
          <w:sz w:val="18"/>
          <w:szCs w:val="18"/>
        </w:rPr>
        <w:t xml:space="preserve"> Keil Watch 界面下温度值、原始值及错误码实时监测结果</w:t>
      </w:r>
    </w:p>
    <w:p w14:paraId="4116923E">
      <w:pPr>
        <w:rPr>
          <w:rFonts w:hint="eastAsia" w:ascii="宋体" w:hAnsi="宋体" w:eastAsia="宋体"/>
          <w:sz w:val="20"/>
          <w:szCs w:val="20"/>
        </w:rPr>
      </w:pPr>
      <w:r>
        <w:rPr>
          <w:rFonts w:hint="eastAsia" w:ascii="宋体" w:hAnsi="宋体" w:eastAsia="宋体"/>
          <w:sz w:val="20"/>
          <w:szCs w:val="20"/>
        </w:rPr>
        <w:t>实测显示，模块上电后可完成温度转换与读取，关键变量持续更新，正常工况下状态码保持为成功状态。</w:t>
      </w:r>
    </w:p>
    <w:p w14:paraId="2379A29F">
      <w:pPr>
        <w:spacing w:after="156" w:afterLines="50"/>
        <w:rPr>
          <w:rFonts w:ascii="宋体" w:hAnsi="宋体" w:eastAsia="宋体"/>
          <w:sz w:val="20"/>
          <w:szCs w:val="20"/>
        </w:rPr>
      </w:pPr>
      <w:r>
        <w:rPr>
          <w:rFonts w:hint="eastAsia" w:ascii="宋体" w:hAnsi="宋体" w:eastAsia="宋体"/>
          <w:sz w:val="20"/>
          <w:szCs w:val="20"/>
        </w:rPr>
        <w:t>结果说明： 模块具备完整的基础测温功能。</w:t>
      </w:r>
    </w:p>
    <w:p w14:paraId="2B8A3F03">
      <w:pPr>
        <w:spacing w:after="156" w:afterLines="50"/>
        <w:rPr>
          <w:rFonts w:ascii="宋体" w:hAnsi="宋体" w:eastAsia="宋体"/>
          <w:b/>
          <w:bCs/>
          <w:sz w:val="22"/>
        </w:rPr>
      </w:pPr>
      <w:r>
        <w:rPr>
          <w:rFonts w:ascii="宋体" w:hAnsi="宋体" w:eastAsia="宋体"/>
          <w:b/>
          <w:bCs/>
          <w:sz w:val="22"/>
        </w:rPr>
        <w:t>（4.2）稳定性结果</w:t>
      </w:r>
    </w:p>
    <w:p w14:paraId="4DBCDF5F">
      <w:pPr>
        <w:rPr>
          <w:rFonts w:hint="eastAsia" w:ascii="宋体" w:hAnsi="宋体" w:eastAsia="宋体"/>
          <w:b/>
          <w:bCs/>
          <w:szCs w:val="21"/>
        </w:rPr>
      </w:pPr>
      <w:r>
        <w:rPr>
          <w:rFonts w:hint="eastAsia" w:ascii="宋体" w:hAnsi="宋体" w:eastAsia="宋体"/>
          <w:b/>
          <w:bCs/>
          <w:sz w:val="22"/>
        </w:rPr>
        <w:drawing>
          <wp:inline distT="0" distB="0" distL="0" distR="0">
            <wp:extent cx="5274945" cy="3074670"/>
            <wp:effectExtent l="0" t="0" r="1905" b="0"/>
            <wp:docPr id="112642726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7264" name="图片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945" cy="3074670"/>
                    </a:xfrm>
                    <a:prstGeom prst="rect">
                      <a:avLst/>
                    </a:prstGeom>
                    <a:noFill/>
                    <a:ln>
                      <a:noFill/>
                    </a:ln>
                  </pic:spPr>
                </pic:pic>
              </a:graphicData>
            </a:graphic>
          </wp:inline>
        </w:drawing>
      </w:r>
    </w:p>
    <w:p w14:paraId="5C6A21FD">
      <w:pPr>
        <w:jc w:val="center"/>
        <w:rPr>
          <w:rFonts w:hint="eastAsia"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5-6</w:t>
      </w:r>
      <w:r>
        <w:rPr>
          <w:rFonts w:ascii="宋体" w:hAnsi="宋体" w:eastAsia="宋体"/>
          <w:b/>
          <w:bCs/>
          <w:sz w:val="18"/>
          <w:szCs w:val="18"/>
        </w:rPr>
        <w:t xml:space="preserve"> 常温水环境下连续采样温度曲线（JScope）</w:t>
      </w:r>
    </w:p>
    <w:p w14:paraId="2490E518">
      <w:pPr>
        <w:rPr>
          <w:rFonts w:ascii="宋体" w:hAnsi="宋体" w:eastAsia="宋体"/>
          <w:szCs w:val="21"/>
        </w:rPr>
      </w:pPr>
      <w:r>
        <w:rPr>
          <w:rFonts w:ascii="宋体" w:hAnsi="宋体" w:eastAsia="宋体"/>
          <w:szCs w:val="21"/>
        </w:rPr>
        <w:t>曲线整体平滑，无明显异常跳变。</w:t>
      </w:r>
    </w:p>
    <w:p w14:paraId="65B18955">
      <w:pPr>
        <w:spacing w:after="156" w:afterLines="50"/>
        <w:rPr>
          <w:rFonts w:ascii="宋体" w:hAnsi="宋体" w:eastAsia="宋体"/>
          <w:szCs w:val="21"/>
        </w:rPr>
      </w:pPr>
      <w:r>
        <w:rPr>
          <w:rFonts w:ascii="宋体" w:hAnsi="宋体" w:eastAsia="宋体"/>
          <w:szCs w:val="21"/>
        </w:rPr>
        <w:t>结果说明： 稳态输出稳定，满足长期监测要求。</w:t>
      </w:r>
    </w:p>
    <w:p w14:paraId="48431F5C">
      <w:pPr>
        <w:rPr>
          <w:rFonts w:ascii="宋体" w:hAnsi="宋体" w:eastAsia="宋体"/>
          <w:b/>
          <w:bCs/>
          <w:sz w:val="22"/>
        </w:rPr>
      </w:pPr>
      <w:r>
        <w:rPr>
          <w:rFonts w:ascii="宋体" w:hAnsi="宋体" w:eastAsia="宋体"/>
          <w:b/>
          <w:bCs/>
          <w:sz w:val="22"/>
        </w:rPr>
        <w:t>（4.3）动态响应结果</w:t>
      </w:r>
    </w:p>
    <w:p w14:paraId="1D324815">
      <w:pPr>
        <w:rPr>
          <w:rFonts w:ascii="宋体" w:hAnsi="宋体" w:eastAsia="宋体"/>
          <w:szCs w:val="21"/>
        </w:rPr>
      </w:pPr>
      <w:r>
        <w:drawing>
          <wp:inline distT="0" distB="0" distL="0" distR="0">
            <wp:extent cx="5278120" cy="2844165"/>
            <wp:effectExtent l="0" t="0" r="0" b="0"/>
            <wp:docPr id="4073057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5729" name="图片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8120" cy="2844165"/>
                    </a:xfrm>
                    <a:prstGeom prst="rect">
                      <a:avLst/>
                    </a:prstGeom>
                    <a:noFill/>
                    <a:ln>
                      <a:noFill/>
                    </a:ln>
                  </pic:spPr>
                </pic:pic>
              </a:graphicData>
            </a:graphic>
          </wp:inline>
        </w:drawing>
      </w:r>
    </w:p>
    <w:p w14:paraId="2EAB535B">
      <w:pPr>
        <w:spacing w:after="156" w:afterLines="50"/>
        <w:jc w:val="center"/>
        <w:rPr>
          <w:rFonts w:hint="eastAsia"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5-7</w:t>
      </w:r>
      <w:r>
        <w:rPr>
          <w:rFonts w:ascii="宋体" w:hAnsi="宋体" w:eastAsia="宋体"/>
          <w:b/>
          <w:bCs/>
          <w:sz w:val="18"/>
          <w:szCs w:val="18"/>
        </w:rPr>
        <w:t xml:space="preserve"> 升温测试动态响应曲线</w:t>
      </w:r>
    </w:p>
    <w:p w14:paraId="0E6BD1D2">
      <w:pPr>
        <w:spacing w:after="156" w:afterLines="50"/>
        <w:rPr>
          <w:rFonts w:hint="eastAsia" w:ascii="宋体" w:hAnsi="宋体" w:eastAsia="宋体"/>
          <w:szCs w:val="21"/>
        </w:rPr>
      </w:pPr>
      <w:r>
        <w:rPr>
          <w:rFonts w:ascii="宋体" w:hAnsi="宋体" w:eastAsia="宋体"/>
          <w:szCs w:val="21"/>
        </w:rPr>
        <w:t>温度阶跃测试中，传感器读数能够随环境变化及时调整，由22.75°C 变化至 46.06°C并最终达到稳定</w:t>
      </w:r>
    </w:p>
    <w:p w14:paraId="1C6EEC2D">
      <w:pPr>
        <w:spacing w:after="156" w:afterLines="50"/>
        <w:rPr>
          <w:rFonts w:ascii="宋体" w:hAnsi="宋体" w:eastAsia="宋体"/>
          <w:szCs w:val="21"/>
        </w:rPr>
      </w:pPr>
      <w:r>
        <w:rPr>
          <w:rFonts w:ascii="宋体" w:hAnsi="宋体" w:eastAsia="宋体"/>
          <w:szCs w:val="21"/>
        </w:rPr>
        <w:t>T90_level =22.75 + 0.9*(46.06-22.75)=43.73°C</w:t>
      </w:r>
    </w:p>
    <w:p w14:paraId="1F925E4F">
      <w:pPr>
        <w:rPr>
          <w:rFonts w:ascii="宋体" w:hAnsi="宋体" w:eastAsia="宋体"/>
          <w:szCs w:val="21"/>
        </w:rPr>
      </w:pPr>
      <w:r>
        <w:rPr>
          <w:rFonts w:ascii="宋体" w:hAnsi="宋体" w:eastAsia="宋体"/>
          <w:szCs w:val="21"/>
        </w:rPr>
        <w:t>T90 ≈27s 表明模块可在该时间尺度内完成温变跟踪。</w:t>
      </w:r>
    </w:p>
    <w:p w14:paraId="066AEFC7">
      <w:pPr>
        <w:rPr>
          <w:rFonts w:ascii="宋体" w:hAnsi="宋体" w:eastAsia="宋体"/>
          <w:szCs w:val="21"/>
        </w:rPr>
      </w:pPr>
      <w:r>
        <w:drawing>
          <wp:inline distT="0" distB="0" distL="0" distR="0">
            <wp:extent cx="5278120" cy="2873375"/>
            <wp:effectExtent l="0" t="0" r="0" b="3175"/>
            <wp:docPr id="16213126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2699" name="图片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8120" cy="2873375"/>
                    </a:xfrm>
                    <a:prstGeom prst="rect">
                      <a:avLst/>
                    </a:prstGeom>
                    <a:noFill/>
                    <a:ln>
                      <a:noFill/>
                    </a:ln>
                  </pic:spPr>
                </pic:pic>
              </a:graphicData>
            </a:graphic>
          </wp:inline>
        </w:drawing>
      </w:r>
    </w:p>
    <w:p w14:paraId="2D7FAEE8">
      <w:pPr>
        <w:spacing w:after="156" w:afterLines="50"/>
        <w:jc w:val="center"/>
        <w:rPr>
          <w:rFonts w:hint="eastAsia" w:ascii="宋体" w:hAnsi="宋体" w:eastAsia="宋体"/>
          <w:b/>
          <w:bCs/>
          <w:sz w:val="18"/>
          <w:szCs w:val="18"/>
        </w:rPr>
      </w:pPr>
      <w:r>
        <w:rPr>
          <w:rFonts w:ascii="宋体" w:hAnsi="宋体" w:eastAsia="宋体"/>
          <w:b/>
          <w:bCs/>
          <w:sz w:val="18"/>
          <w:szCs w:val="18"/>
        </w:rPr>
        <w:t>图</w:t>
      </w:r>
      <w:r>
        <w:rPr>
          <w:rFonts w:hint="eastAsia" w:ascii="宋体" w:hAnsi="宋体" w:eastAsia="宋体"/>
          <w:b/>
          <w:bCs/>
          <w:sz w:val="18"/>
          <w:szCs w:val="18"/>
        </w:rPr>
        <w:t>5-8</w:t>
      </w:r>
      <w:r>
        <w:rPr>
          <w:rFonts w:ascii="宋体" w:hAnsi="宋体" w:eastAsia="宋体"/>
          <w:b/>
          <w:bCs/>
          <w:sz w:val="18"/>
          <w:szCs w:val="18"/>
        </w:rPr>
        <w:t xml:space="preserve"> 降温动态响应曲线</w:t>
      </w:r>
    </w:p>
    <w:p w14:paraId="03B04A48">
      <w:pPr>
        <w:rPr>
          <w:rFonts w:ascii="宋体" w:hAnsi="宋体" w:eastAsia="宋体"/>
          <w:szCs w:val="21"/>
        </w:rPr>
      </w:pPr>
      <w:r>
        <w:rPr>
          <w:rFonts w:ascii="宋体" w:hAnsi="宋体" w:eastAsia="宋体"/>
          <w:szCs w:val="21"/>
        </w:rPr>
        <w:t>同样地，再将传感器由温度较高的热水快速切换回常温水，温度也能实现及时响应恢复</w:t>
      </w:r>
    </w:p>
    <w:p w14:paraId="1D1E6721">
      <w:pPr>
        <w:rPr>
          <w:rFonts w:ascii="宋体" w:hAnsi="宋体" w:eastAsia="宋体"/>
          <w:szCs w:val="21"/>
        </w:rPr>
      </w:pPr>
      <w:r>
        <w:rPr>
          <w:rFonts w:ascii="宋体" w:hAnsi="宋体" w:eastAsia="宋体"/>
          <w:szCs w:val="21"/>
        </w:rPr>
        <w:t>结果说明： 模块动态跟踪能力满足本项目应用需求。</w:t>
      </w:r>
    </w:p>
    <w:p w14:paraId="1741C98D">
      <w:pPr>
        <w:rPr>
          <w:rFonts w:ascii="宋体" w:hAnsi="宋体" w:eastAsia="宋体"/>
          <w:szCs w:val="21"/>
        </w:rPr>
      </w:pPr>
    </w:p>
    <w:p w14:paraId="02681BD6">
      <w:pPr>
        <w:rPr>
          <w:rFonts w:hint="eastAsia" w:ascii="宋体" w:hAnsi="宋体" w:eastAsia="宋体"/>
          <w:b/>
          <w:bCs/>
          <w:sz w:val="22"/>
        </w:rPr>
      </w:pPr>
      <w:r>
        <w:rPr>
          <w:rFonts w:ascii="宋体" w:hAnsi="宋体" w:eastAsia="宋体"/>
          <w:b/>
          <w:bCs/>
          <w:sz w:val="22"/>
        </w:rPr>
        <w:t>（5）测试结论</w:t>
      </w:r>
    </w:p>
    <w:p w14:paraId="5AF7BABB">
      <w:pPr>
        <w:rPr>
          <w:rFonts w:ascii="宋体" w:hAnsi="宋体" w:eastAsia="宋体"/>
          <w:szCs w:val="21"/>
        </w:rPr>
      </w:pPr>
      <w:r>
        <w:rPr>
          <w:rFonts w:hint="eastAsia" w:ascii="宋体" w:hAnsi="宋体" w:eastAsia="宋体"/>
          <w:szCs w:val="21"/>
        </w:rPr>
        <w:t>测试结果表明，水下温度模块能够正常完成温度转换与读取，在不同水样条件下温度读数能够发生合理变化，且连续采样过程中输出较稳定。考虑到 DS18B20 在 12 位模式下转换时间较长，因此后续整机集成时不宜采用过高频率轮询，而应按其转换周期合理安排任务节拍。该模块已验证具备水体温度监测能力，适合作为鱼缸端长期运行的温度检测节点。</w:t>
      </w:r>
    </w:p>
    <w:p w14:paraId="1C8FBED5">
      <w:pPr>
        <w:rPr>
          <w:rFonts w:ascii="宋体" w:hAnsi="宋体" w:eastAsia="宋体"/>
          <w:szCs w:val="21"/>
        </w:rPr>
      </w:pPr>
    </w:p>
    <w:p w14:paraId="7A679A0E">
      <w:pPr>
        <w:rPr>
          <w:rFonts w:ascii="宋体" w:hAnsi="宋体" w:eastAsia="宋体"/>
          <w:b/>
          <w:bCs/>
          <w:sz w:val="24"/>
          <w:szCs w:val="24"/>
        </w:rPr>
      </w:pPr>
      <w:r>
        <w:rPr>
          <w:rFonts w:ascii="宋体" w:hAnsi="宋体" w:eastAsia="宋体"/>
          <w:b/>
          <w:bCs/>
          <w:sz w:val="24"/>
          <w:szCs w:val="24"/>
        </w:rPr>
        <w:t>5.2.5.4水泵驱动模块测试</w:t>
      </w:r>
    </w:p>
    <w:p w14:paraId="6B9C8D54">
      <w:pPr>
        <w:spacing w:after="156" w:afterLines="50"/>
        <w:rPr>
          <w:rFonts w:ascii="宋体" w:hAnsi="宋体" w:eastAsia="宋体"/>
          <w:szCs w:val="21"/>
        </w:rPr>
      </w:pPr>
      <w:r>
        <w:rPr>
          <w:rFonts w:ascii="宋体" w:hAnsi="宋体" w:eastAsia="宋体"/>
          <w:szCs w:val="21"/>
        </w:rPr>
        <w:t>水泵驱动采用 DRV8870。资料显示，该芯片适用于刷式直流电机/负载控制，支持 PWM 接口，供电范围 6.5–45V，峰值输出电流可达 3.6A，并具有欠压锁定、过流保护和热关断等保护机制；两个逻辑输入均为低电平时芯片进入低功耗休眠。</w:t>
      </w:r>
    </w:p>
    <w:p w14:paraId="777AB823">
      <w:pPr>
        <w:rPr>
          <w:rFonts w:hint="eastAsia" w:ascii="宋体" w:hAnsi="宋体" w:eastAsia="宋体"/>
          <w:b/>
          <w:bCs/>
          <w:sz w:val="22"/>
        </w:rPr>
      </w:pPr>
      <w:r>
        <w:rPr>
          <w:rFonts w:hint="eastAsia" w:ascii="宋体" w:hAnsi="宋体" w:eastAsia="宋体"/>
          <w:b/>
          <w:bCs/>
          <w:sz w:val="22"/>
        </w:rPr>
        <w:t>（1）测试内容</w:t>
      </w:r>
    </w:p>
    <w:p w14:paraId="39F714E5">
      <w:pPr>
        <w:ind w:firstLine="420"/>
        <w:rPr>
          <w:rFonts w:hint="eastAsia" w:ascii="宋体" w:hAnsi="宋体" w:eastAsia="宋体"/>
          <w:szCs w:val="21"/>
        </w:rPr>
      </w:pPr>
      <w:r>
        <w:rPr>
          <w:rFonts w:hint="eastAsia" w:ascii="宋体" w:hAnsi="宋体" w:eastAsia="宋体"/>
          <w:szCs w:val="21"/>
        </w:rPr>
        <w:t>- 水泵启停控制测试</w:t>
      </w:r>
    </w:p>
    <w:p w14:paraId="56E96A89">
      <w:pPr>
        <w:ind w:firstLine="420"/>
        <w:rPr>
          <w:rFonts w:hint="eastAsia" w:ascii="宋体" w:hAnsi="宋体" w:eastAsia="宋体"/>
          <w:szCs w:val="21"/>
        </w:rPr>
      </w:pPr>
      <w:r>
        <w:rPr>
          <w:rFonts w:hint="eastAsia" w:ascii="宋体" w:hAnsi="宋体" w:eastAsia="宋体"/>
          <w:szCs w:val="21"/>
        </w:rPr>
        <w:t>- PWM 调速/占空比变化测试</w:t>
      </w:r>
    </w:p>
    <w:p w14:paraId="53A8DF56">
      <w:pPr>
        <w:ind w:firstLine="420"/>
        <w:rPr>
          <w:rFonts w:hint="eastAsia" w:ascii="宋体" w:hAnsi="宋体" w:eastAsia="宋体"/>
          <w:szCs w:val="21"/>
        </w:rPr>
      </w:pPr>
      <w:r>
        <w:rPr>
          <w:rFonts w:hint="eastAsia" w:ascii="宋体" w:hAnsi="宋体" w:eastAsia="宋体"/>
          <w:szCs w:val="21"/>
        </w:rPr>
        <w:t>- 多次重复启停可靠性测试</w:t>
      </w:r>
    </w:p>
    <w:p w14:paraId="052FDA98">
      <w:pPr>
        <w:spacing w:after="156" w:afterLines="50"/>
        <w:ind w:firstLine="420"/>
        <w:rPr>
          <w:rFonts w:hint="eastAsia" w:ascii="宋体" w:hAnsi="宋体" w:eastAsia="宋体"/>
          <w:szCs w:val="21"/>
        </w:rPr>
      </w:pPr>
      <w:r>
        <w:rPr>
          <w:rFonts w:hint="eastAsia" w:ascii="宋体" w:hAnsi="宋体" w:eastAsia="宋体"/>
          <w:szCs w:val="21"/>
        </w:rPr>
        <w:t>- 驱动模块发热与异常保护现象观察</w:t>
      </w:r>
    </w:p>
    <w:p w14:paraId="4879F106">
      <w:pPr>
        <w:rPr>
          <w:rFonts w:hint="eastAsia" w:ascii="宋体" w:hAnsi="宋体" w:eastAsia="宋体"/>
          <w:b/>
          <w:bCs/>
          <w:sz w:val="22"/>
        </w:rPr>
      </w:pPr>
      <w:r>
        <w:rPr>
          <w:rFonts w:hint="eastAsia" w:ascii="宋体" w:hAnsi="宋体" w:eastAsia="宋体"/>
          <w:b/>
          <w:bCs/>
          <w:sz w:val="22"/>
        </w:rPr>
        <w:t>（2）测试方法</w:t>
      </w:r>
    </w:p>
    <w:p w14:paraId="092056C3">
      <w:pPr>
        <w:spacing w:after="156" w:afterLines="50"/>
        <w:rPr>
          <w:rFonts w:hint="eastAsia" w:ascii="宋体" w:hAnsi="宋体" w:eastAsia="宋体"/>
          <w:szCs w:val="21"/>
        </w:rPr>
      </w:pPr>
      <w:r>
        <w:rPr>
          <w:rFonts w:hint="eastAsia" w:ascii="宋体" w:hAnsi="宋体" w:eastAsia="宋体"/>
          <w:szCs w:val="21"/>
        </w:rPr>
        <w:t xml:space="preserve"> 控制主控输出驱动信号，执行水泵开启、关闭及多次循环动作；观察水泵是否能够稳定启动，关闭后是否及时停止；并借助PWM控制进一步测试不同占空比下的转速或流量变化趋势。</w:t>
      </w:r>
    </w:p>
    <w:p w14:paraId="23DA5F0F">
      <w:pPr>
        <w:rPr>
          <w:rFonts w:hint="eastAsia" w:ascii="宋体" w:hAnsi="宋体" w:eastAsia="宋体"/>
          <w:b/>
          <w:bCs/>
          <w:sz w:val="22"/>
        </w:rPr>
      </w:pPr>
      <w:r>
        <w:rPr>
          <w:rFonts w:hint="eastAsia" w:ascii="宋体" w:hAnsi="宋体" w:eastAsia="宋体"/>
          <w:b/>
          <w:bCs/>
          <w:sz w:val="22"/>
        </w:rPr>
        <w:t>（3）测试步骤</w:t>
      </w:r>
    </w:p>
    <w:p w14:paraId="6B26E878">
      <w:pPr>
        <w:rPr>
          <w:rFonts w:hint="eastAsia" w:ascii="宋体" w:hAnsi="宋体" w:eastAsia="宋体"/>
          <w:b/>
          <w:bCs/>
          <w:sz w:val="22"/>
        </w:rPr>
      </w:pPr>
      <w:r>
        <w:rPr>
          <w:rFonts w:hint="eastAsia" w:ascii="宋体" w:hAnsi="宋体" w:eastAsia="宋体"/>
          <w:b/>
          <w:bCs/>
          <w:sz w:val="22"/>
        </w:rPr>
        <w:t>（3.1）启停控制测试*</w:t>
      </w:r>
    </w:p>
    <w:p w14:paraId="7ED0D9E4">
      <w:pPr>
        <w:spacing w:after="156" w:afterLines="50"/>
        <w:rPr>
          <w:rFonts w:hint="eastAsia" w:ascii="宋体" w:hAnsi="宋体" w:eastAsia="宋体"/>
          <w:szCs w:val="21"/>
        </w:rPr>
      </w:pPr>
      <w:r>
        <w:rPr>
          <w:rFonts w:hint="eastAsia" w:ascii="宋体" w:hAnsi="宋体" w:eastAsia="宋体"/>
          <w:szCs w:val="21"/>
        </w:rPr>
        <w:t>在供电电压 12.0V、PWM 占空比 40%、单次运行时长 2000 ms 条件下，执行水泵启停测试。记录启动响应时间（指令下发至稳定出水）与停止响应时间（停机指令下发至出水明显停止）。</w:t>
      </w:r>
    </w:p>
    <w:p w14:paraId="247A27F7">
      <w:pPr>
        <w:rPr>
          <w:rFonts w:hint="eastAsia" w:ascii="宋体" w:hAnsi="宋体" w:eastAsia="宋体"/>
          <w:b/>
          <w:bCs/>
          <w:sz w:val="22"/>
        </w:rPr>
      </w:pPr>
      <w:r>
        <w:rPr>
          <w:rFonts w:hint="eastAsia" w:ascii="宋体" w:hAnsi="宋体" w:eastAsia="宋体"/>
          <w:b/>
          <w:bCs/>
          <w:sz w:val="22"/>
        </w:rPr>
        <w:t>（3.2）PWM 调速/占空比变化测试</w:t>
      </w:r>
    </w:p>
    <w:p w14:paraId="7D5BE3A0">
      <w:pPr>
        <w:spacing w:after="156" w:afterLines="50"/>
        <w:rPr>
          <w:rFonts w:hint="eastAsia" w:ascii="宋体" w:hAnsi="宋体" w:eastAsia="宋体"/>
          <w:szCs w:val="21"/>
        </w:rPr>
      </w:pPr>
      <w:r>
        <w:rPr>
          <w:rFonts w:hint="eastAsia" w:ascii="宋体" w:hAnsi="宋体" w:eastAsia="宋体"/>
          <w:szCs w:val="21"/>
        </w:rPr>
        <w:t>在相同供电与负载条件下，设置占空比分别为 20%/40%/60%/80%/100%，记录稳态电流与相对流量（以 100% 占空比归一化为 100%）</w:t>
      </w:r>
    </w:p>
    <w:p w14:paraId="3E0DE25C">
      <w:pPr>
        <w:rPr>
          <w:rFonts w:hint="eastAsia" w:ascii="宋体" w:hAnsi="宋体" w:eastAsia="宋体"/>
          <w:b/>
          <w:bCs/>
          <w:sz w:val="22"/>
        </w:rPr>
      </w:pPr>
      <w:r>
        <w:rPr>
          <w:rFonts w:hint="eastAsia" w:ascii="宋体" w:hAnsi="宋体" w:eastAsia="宋体"/>
          <w:b/>
          <w:bCs/>
          <w:sz w:val="22"/>
        </w:rPr>
        <w:t>（3.3）多次重复启停可靠性测试</w:t>
      </w:r>
    </w:p>
    <w:p w14:paraId="7D74937E">
      <w:pPr>
        <w:spacing w:after="156" w:afterLines="50"/>
        <w:rPr>
          <w:rFonts w:hint="eastAsia" w:ascii="宋体" w:hAnsi="宋体" w:eastAsia="宋体"/>
          <w:szCs w:val="21"/>
        </w:rPr>
      </w:pPr>
      <w:r>
        <w:rPr>
          <w:rFonts w:hint="eastAsia" w:ascii="宋体" w:hAnsi="宋体" w:eastAsia="宋体"/>
          <w:szCs w:val="21"/>
        </w:rPr>
        <w:t>按固定工况（40%占空比、2000 ms 通电、间隔 0 ms）连续执行 10 次启停循环，统计启动失败、停机失败、异常中断等事件。</w:t>
      </w:r>
    </w:p>
    <w:p w14:paraId="0BAE7BF9">
      <w:pPr>
        <w:rPr>
          <w:rFonts w:ascii="宋体" w:hAnsi="宋体" w:eastAsia="宋体"/>
          <w:b/>
          <w:bCs/>
          <w:sz w:val="22"/>
        </w:rPr>
      </w:pPr>
      <w:r>
        <w:rPr>
          <w:rFonts w:hint="eastAsia" w:ascii="宋体" w:hAnsi="宋体" w:eastAsia="宋体"/>
          <w:b/>
          <w:bCs/>
          <w:sz w:val="22"/>
        </w:rPr>
        <w:t>（4）测试结果</w:t>
      </w:r>
    </w:p>
    <w:p w14:paraId="502FBA1F">
      <w:pPr>
        <w:rPr>
          <w:rFonts w:ascii="宋体" w:hAnsi="宋体" w:eastAsia="宋体"/>
          <w:b/>
          <w:bCs/>
          <w:sz w:val="22"/>
        </w:rPr>
      </w:pPr>
      <w:r>
        <w:rPr>
          <w:rFonts w:hint="eastAsia" w:ascii="宋体" w:hAnsi="宋体" w:eastAsia="宋体"/>
          <w:b/>
          <w:bCs/>
          <w:sz w:val="22"/>
        </w:rPr>
        <w:t>（4.1）启停控制测试结果</w:t>
      </w:r>
    </w:p>
    <w:p w14:paraId="3F67312C">
      <w:pPr>
        <w:jc w:val="center"/>
        <w:rPr>
          <w:rFonts w:hint="eastAsia" w:ascii="宋体" w:hAnsi="宋体" w:eastAsia="宋体"/>
          <w:b/>
          <w:bCs/>
          <w:sz w:val="18"/>
          <w:szCs w:val="18"/>
        </w:rPr>
      </w:pPr>
      <w:r>
        <w:rPr>
          <w:rFonts w:ascii="宋体" w:hAnsi="宋体" w:eastAsia="宋体"/>
          <w:b/>
          <w:bCs/>
          <w:sz w:val="18"/>
          <w:szCs w:val="18"/>
        </w:rPr>
        <w:t xml:space="preserve">表5-6 </w:t>
      </w:r>
      <w:r>
        <w:rPr>
          <w:rFonts w:hint="eastAsia" w:ascii="宋体" w:hAnsi="宋体" w:eastAsia="宋体"/>
          <w:b/>
          <w:bCs/>
          <w:sz w:val="18"/>
          <w:szCs w:val="18"/>
        </w:rPr>
        <w:t>启停控制测试结果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75"/>
        <w:gridCol w:w="1845"/>
        <w:gridCol w:w="1215"/>
        <w:gridCol w:w="1215"/>
        <w:gridCol w:w="1215"/>
        <w:gridCol w:w="495"/>
      </w:tblGrid>
      <w:tr w14:paraId="24C72E1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045AD50A">
            <w:pPr>
              <w:jc w:val="center"/>
              <w:rPr>
                <w:rFonts w:ascii="宋体" w:hAnsi="宋体" w:eastAsia="宋体"/>
                <w:szCs w:val="21"/>
              </w:rPr>
            </w:pPr>
            <w:r>
              <w:rPr>
                <w:rFonts w:ascii="宋体" w:hAnsi="宋体" w:eastAsia="宋体"/>
                <w:szCs w:val="21"/>
              </w:rPr>
              <w:t>指标</w:t>
            </w:r>
          </w:p>
        </w:tc>
        <w:tc>
          <w:tcPr>
            <w:tcW w:w="0" w:type="auto"/>
            <w:tcBorders>
              <w:top w:val="single" w:color="auto" w:sz="8" w:space="0"/>
              <w:bottom w:val="single" w:color="auto" w:sz="8" w:space="0"/>
            </w:tcBorders>
            <w:vAlign w:val="center"/>
          </w:tcPr>
          <w:p w14:paraId="2BAB9097">
            <w:pPr>
              <w:jc w:val="center"/>
              <w:rPr>
                <w:rFonts w:ascii="宋体" w:hAnsi="宋体" w:eastAsia="宋体"/>
                <w:szCs w:val="21"/>
              </w:rPr>
            </w:pPr>
            <w:r>
              <w:rPr>
                <w:rFonts w:ascii="宋体" w:hAnsi="宋体" w:eastAsia="宋体"/>
                <w:szCs w:val="21"/>
              </w:rPr>
              <w:t>判据</w:t>
            </w:r>
          </w:p>
        </w:tc>
        <w:tc>
          <w:tcPr>
            <w:tcW w:w="0" w:type="auto"/>
            <w:tcBorders>
              <w:top w:val="single" w:color="auto" w:sz="8" w:space="0"/>
              <w:bottom w:val="single" w:color="auto" w:sz="8" w:space="0"/>
            </w:tcBorders>
            <w:vAlign w:val="center"/>
          </w:tcPr>
          <w:p w14:paraId="6FD6ADEB">
            <w:pPr>
              <w:jc w:val="center"/>
              <w:rPr>
                <w:rFonts w:ascii="宋体" w:hAnsi="宋体" w:eastAsia="宋体"/>
                <w:szCs w:val="21"/>
              </w:rPr>
            </w:pPr>
            <w:r>
              <w:rPr>
                <w:rFonts w:ascii="宋体" w:hAnsi="宋体" w:eastAsia="宋体"/>
                <w:szCs w:val="21"/>
              </w:rPr>
              <w:t>最小值 (ms)</w:t>
            </w:r>
          </w:p>
        </w:tc>
        <w:tc>
          <w:tcPr>
            <w:tcW w:w="0" w:type="auto"/>
            <w:tcBorders>
              <w:top w:val="single" w:color="auto" w:sz="8" w:space="0"/>
              <w:bottom w:val="single" w:color="auto" w:sz="8" w:space="0"/>
            </w:tcBorders>
            <w:vAlign w:val="center"/>
          </w:tcPr>
          <w:p w14:paraId="19DB1200">
            <w:pPr>
              <w:jc w:val="center"/>
              <w:rPr>
                <w:rFonts w:ascii="宋体" w:hAnsi="宋体" w:eastAsia="宋体"/>
                <w:szCs w:val="21"/>
              </w:rPr>
            </w:pPr>
            <w:r>
              <w:rPr>
                <w:rFonts w:ascii="宋体" w:hAnsi="宋体" w:eastAsia="宋体"/>
                <w:szCs w:val="21"/>
              </w:rPr>
              <w:t>平均值 (ms)</w:t>
            </w:r>
          </w:p>
        </w:tc>
        <w:tc>
          <w:tcPr>
            <w:tcW w:w="0" w:type="auto"/>
            <w:tcBorders>
              <w:top w:val="single" w:color="auto" w:sz="8" w:space="0"/>
              <w:bottom w:val="single" w:color="auto" w:sz="8" w:space="0"/>
            </w:tcBorders>
            <w:vAlign w:val="center"/>
          </w:tcPr>
          <w:p w14:paraId="044E46C5">
            <w:pPr>
              <w:jc w:val="center"/>
              <w:rPr>
                <w:rFonts w:ascii="宋体" w:hAnsi="宋体" w:eastAsia="宋体"/>
                <w:szCs w:val="21"/>
              </w:rPr>
            </w:pPr>
            <w:r>
              <w:rPr>
                <w:rFonts w:ascii="宋体" w:hAnsi="宋体" w:eastAsia="宋体"/>
                <w:szCs w:val="21"/>
              </w:rPr>
              <w:t>最大值 (ms)</w:t>
            </w:r>
          </w:p>
        </w:tc>
        <w:tc>
          <w:tcPr>
            <w:tcW w:w="0" w:type="auto"/>
            <w:tcBorders>
              <w:top w:val="single" w:color="auto" w:sz="8" w:space="0"/>
              <w:bottom w:val="single" w:color="auto" w:sz="8" w:space="0"/>
            </w:tcBorders>
            <w:vAlign w:val="center"/>
          </w:tcPr>
          <w:p w14:paraId="49FDB2F5">
            <w:pPr>
              <w:jc w:val="center"/>
              <w:rPr>
                <w:rFonts w:ascii="宋体" w:hAnsi="宋体" w:eastAsia="宋体"/>
                <w:szCs w:val="21"/>
              </w:rPr>
            </w:pPr>
            <w:r>
              <w:rPr>
                <w:rFonts w:ascii="宋体" w:hAnsi="宋体" w:eastAsia="宋体"/>
                <w:szCs w:val="21"/>
              </w:rPr>
              <w:t>判定</w:t>
            </w:r>
          </w:p>
        </w:tc>
      </w:tr>
      <w:tr w14:paraId="0507D44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8409821">
            <w:pPr>
              <w:jc w:val="center"/>
              <w:rPr>
                <w:rFonts w:ascii="宋体" w:hAnsi="宋体" w:eastAsia="宋体"/>
                <w:szCs w:val="21"/>
              </w:rPr>
            </w:pPr>
            <w:r>
              <w:rPr>
                <w:rFonts w:ascii="宋体" w:hAnsi="宋体" w:eastAsia="宋体"/>
                <w:szCs w:val="21"/>
              </w:rPr>
              <w:t>启动响应时间 t_start</w:t>
            </w:r>
          </w:p>
        </w:tc>
        <w:tc>
          <w:tcPr>
            <w:tcW w:w="0" w:type="auto"/>
            <w:vAlign w:val="center"/>
          </w:tcPr>
          <w:p w14:paraId="3118E70E">
            <w:pPr>
              <w:jc w:val="center"/>
              <w:rPr>
                <w:rFonts w:ascii="宋体" w:hAnsi="宋体" w:eastAsia="宋体"/>
                <w:szCs w:val="21"/>
              </w:rPr>
            </w:pPr>
            <w:r>
              <w:rPr>
                <w:rFonts w:ascii="宋体" w:hAnsi="宋体" w:eastAsia="宋体"/>
                <w:szCs w:val="21"/>
              </w:rPr>
              <w:t>t_start ≤ 300 ms</w:t>
            </w:r>
          </w:p>
        </w:tc>
        <w:tc>
          <w:tcPr>
            <w:tcW w:w="0" w:type="auto"/>
            <w:vAlign w:val="center"/>
          </w:tcPr>
          <w:p w14:paraId="2364DF5A">
            <w:pPr>
              <w:jc w:val="center"/>
              <w:rPr>
                <w:rFonts w:ascii="宋体" w:hAnsi="宋体" w:eastAsia="宋体"/>
                <w:szCs w:val="21"/>
              </w:rPr>
            </w:pPr>
            <w:r>
              <w:rPr>
                <w:rFonts w:ascii="宋体" w:hAnsi="宋体" w:eastAsia="宋体"/>
                <w:szCs w:val="21"/>
              </w:rPr>
              <w:t>165</w:t>
            </w:r>
          </w:p>
        </w:tc>
        <w:tc>
          <w:tcPr>
            <w:tcW w:w="0" w:type="auto"/>
            <w:vAlign w:val="center"/>
          </w:tcPr>
          <w:p w14:paraId="6FD93C4F">
            <w:pPr>
              <w:jc w:val="center"/>
              <w:rPr>
                <w:rFonts w:ascii="宋体" w:hAnsi="宋体" w:eastAsia="宋体"/>
                <w:szCs w:val="21"/>
              </w:rPr>
            </w:pPr>
            <w:r>
              <w:rPr>
                <w:rFonts w:ascii="宋体" w:hAnsi="宋体" w:eastAsia="宋体"/>
                <w:szCs w:val="21"/>
              </w:rPr>
              <w:t>186</w:t>
            </w:r>
          </w:p>
        </w:tc>
        <w:tc>
          <w:tcPr>
            <w:tcW w:w="0" w:type="auto"/>
            <w:vAlign w:val="center"/>
          </w:tcPr>
          <w:p w14:paraId="7BEBA0E0">
            <w:pPr>
              <w:jc w:val="center"/>
              <w:rPr>
                <w:rFonts w:ascii="宋体" w:hAnsi="宋体" w:eastAsia="宋体"/>
                <w:szCs w:val="21"/>
              </w:rPr>
            </w:pPr>
            <w:r>
              <w:rPr>
                <w:rFonts w:ascii="宋体" w:hAnsi="宋体" w:eastAsia="宋体"/>
                <w:szCs w:val="21"/>
              </w:rPr>
              <w:t>212</w:t>
            </w:r>
          </w:p>
        </w:tc>
        <w:tc>
          <w:tcPr>
            <w:tcW w:w="0" w:type="auto"/>
            <w:vAlign w:val="center"/>
          </w:tcPr>
          <w:p w14:paraId="1987AD16">
            <w:pPr>
              <w:jc w:val="center"/>
              <w:rPr>
                <w:rFonts w:ascii="宋体" w:hAnsi="宋体" w:eastAsia="宋体"/>
                <w:szCs w:val="21"/>
              </w:rPr>
            </w:pPr>
            <w:r>
              <w:rPr>
                <w:rFonts w:ascii="宋体" w:hAnsi="宋体" w:eastAsia="宋体"/>
                <w:szCs w:val="21"/>
              </w:rPr>
              <w:t>通过</w:t>
            </w:r>
          </w:p>
        </w:tc>
      </w:tr>
      <w:tr w14:paraId="37F9E34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8674C83">
            <w:pPr>
              <w:jc w:val="center"/>
              <w:rPr>
                <w:rFonts w:ascii="宋体" w:hAnsi="宋体" w:eastAsia="宋体"/>
                <w:szCs w:val="21"/>
              </w:rPr>
            </w:pPr>
            <w:r>
              <w:rPr>
                <w:rFonts w:ascii="宋体" w:hAnsi="宋体" w:eastAsia="宋体"/>
                <w:szCs w:val="21"/>
              </w:rPr>
              <w:t>停止响应时间 t_stop</w:t>
            </w:r>
          </w:p>
        </w:tc>
        <w:tc>
          <w:tcPr>
            <w:tcW w:w="0" w:type="auto"/>
            <w:vAlign w:val="center"/>
          </w:tcPr>
          <w:p w14:paraId="4DEEF137">
            <w:pPr>
              <w:jc w:val="center"/>
              <w:rPr>
                <w:rFonts w:ascii="宋体" w:hAnsi="宋体" w:eastAsia="宋体"/>
                <w:szCs w:val="21"/>
              </w:rPr>
            </w:pPr>
            <w:r>
              <w:rPr>
                <w:rFonts w:ascii="宋体" w:hAnsi="宋体" w:eastAsia="宋体"/>
                <w:szCs w:val="21"/>
              </w:rPr>
              <w:t>t_stop ≤ 150 ms</w:t>
            </w:r>
          </w:p>
        </w:tc>
        <w:tc>
          <w:tcPr>
            <w:tcW w:w="0" w:type="auto"/>
            <w:vAlign w:val="center"/>
          </w:tcPr>
          <w:p w14:paraId="62A8AA96">
            <w:pPr>
              <w:jc w:val="center"/>
              <w:rPr>
                <w:rFonts w:ascii="宋体" w:hAnsi="宋体" w:eastAsia="宋体"/>
                <w:szCs w:val="21"/>
              </w:rPr>
            </w:pPr>
            <w:r>
              <w:rPr>
                <w:rFonts w:ascii="宋体" w:hAnsi="宋体" w:eastAsia="宋体"/>
                <w:szCs w:val="21"/>
              </w:rPr>
              <w:t>72</w:t>
            </w:r>
          </w:p>
        </w:tc>
        <w:tc>
          <w:tcPr>
            <w:tcW w:w="0" w:type="auto"/>
            <w:vAlign w:val="center"/>
          </w:tcPr>
          <w:p w14:paraId="7BA53400">
            <w:pPr>
              <w:jc w:val="center"/>
              <w:rPr>
                <w:rFonts w:ascii="宋体" w:hAnsi="宋体" w:eastAsia="宋体"/>
                <w:szCs w:val="21"/>
              </w:rPr>
            </w:pPr>
            <w:r>
              <w:rPr>
                <w:rFonts w:ascii="宋体" w:hAnsi="宋体" w:eastAsia="宋体"/>
                <w:szCs w:val="21"/>
              </w:rPr>
              <w:t>86</w:t>
            </w:r>
          </w:p>
        </w:tc>
        <w:tc>
          <w:tcPr>
            <w:tcW w:w="0" w:type="auto"/>
            <w:vAlign w:val="center"/>
          </w:tcPr>
          <w:p w14:paraId="0BC8D957">
            <w:pPr>
              <w:jc w:val="center"/>
              <w:rPr>
                <w:rFonts w:ascii="宋体" w:hAnsi="宋体" w:eastAsia="宋体"/>
                <w:szCs w:val="21"/>
              </w:rPr>
            </w:pPr>
            <w:r>
              <w:rPr>
                <w:rFonts w:ascii="宋体" w:hAnsi="宋体" w:eastAsia="宋体"/>
                <w:szCs w:val="21"/>
              </w:rPr>
              <w:t>101</w:t>
            </w:r>
          </w:p>
        </w:tc>
        <w:tc>
          <w:tcPr>
            <w:tcW w:w="0" w:type="auto"/>
            <w:vAlign w:val="center"/>
          </w:tcPr>
          <w:p w14:paraId="3346A377">
            <w:pPr>
              <w:jc w:val="center"/>
              <w:rPr>
                <w:rFonts w:ascii="宋体" w:hAnsi="宋体" w:eastAsia="宋体"/>
                <w:szCs w:val="21"/>
              </w:rPr>
            </w:pPr>
            <w:r>
              <w:rPr>
                <w:rFonts w:ascii="宋体" w:hAnsi="宋体" w:eastAsia="宋体"/>
                <w:szCs w:val="21"/>
              </w:rPr>
              <w:t>通过</w:t>
            </w:r>
          </w:p>
        </w:tc>
      </w:tr>
    </w:tbl>
    <w:p w14:paraId="19476A39">
      <w:pPr>
        <w:spacing w:before="156" w:beforeLines="50" w:after="156" w:afterLines="50"/>
        <w:rPr>
          <w:rFonts w:hint="eastAsia" w:ascii="宋体" w:hAnsi="宋体" w:eastAsia="宋体"/>
          <w:sz w:val="22"/>
        </w:rPr>
      </w:pPr>
      <w:r>
        <w:rPr>
          <w:rFonts w:ascii="宋体" w:hAnsi="宋体" w:eastAsia="宋体"/>
          <w:sz w:val="22"/>
        </w:rPr>
        <w:t>测试结果显示：水泵均可正常启动和停止，启停过程无抖动、无误触发，控制逻辑与预期一致。启停控制功能验证通过，驱动模块具备稳定、可重复的启停执行能力。</w:t>
      </w:r>
    </w:p>
    <w:p w14:paraId="57C8C5FB">
      <w:pPr>
        <w:rPr>
          <w:rFonts w:ascii="宋体" w:hAnsi="宋体" w:eastAsia="宋体"/>
          <w:b/>
          <w:bCs/>
          <w:sz w:val="22"/>
        </w:rPr>
      </w:pPr>
      <w:r>
        <w:rPr>
          <w:rFonts w:ascii="宋体" w:hAnsi="宋体" w:eastAsia="宋体"/>
          <w:b/>
          <w:bCs/>
          <w:sz w:val="22"/>
        </w:rPr>
        <w:t>（4.2）PWM 调速/占空比变化测试结果</w:t>
      </w:r>
    </w:p>
    <w:p w14:paraId="0D4E4BB5">
      <w:pPr>
        <w:jc w:val="center"/>
        <w:rPr>
          <w:rFonts w:ascii="宋体" w:hAnsi="宋体" w:eastAsia="宋体"/>
          <w:b/>
          <w:bCs/>
          <w:sz w:val="18"/>
          <w:szCs w:val="18"/>
        </w:rPr>
      </w:pPr>
      <w:r>
        <w:rPr>
          <w:rFonts w:ascii="宋体" w:hAnsi="宋体" w:eastAsia="宋体"/>
          <w:b/>
          <w:bCs/>
          <w:sz w:val="18"/>
          <w:szCs w:val="18"/>
        </w:rPr>
        <w:t>表5-7 PWM 调速/占空比变化测试结果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248"/>
        <w:gridCol w:w="2669"/>
        <w:gridCol w:w="2395"/>
      </w:tblGrid>
      <w:tr w14:paraId="7F72F62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3224" w:type="dxa"/>
            <w:tcBorders>
              <w:top w:val="single" w:color="auto" w:sz="8" w:space="0"/>
              <w:bottom w:val="single" w:color="auto" w:sz="8" w:space="0"/>
            </w:tcBorders>
            <w:vAlign w:val="center"/>
          </w:tcPr>
          <w:p w14:paraId="79C8FE6C">
            <w:pPr>
              <w:jc w:val="center"/>
              <w:rPr>
                <w:rFonts w:ascii="宋体" w:hAnsi="宋体" w:eastAsia="宋体"/>
                <w:b/>
                <w:bCs/>
                <w:szCs w:val="21"/>
              </w:rPr>
            </w:pPr>
            <w:r>
              <w:rPr>
                <w:rFonts w:ascii="宋体" w:hAnsi="宋体" w:eastAsia="宋体"/>
                <w:b/>
                <w:bCs/>
                <w:szCs w:val="21"/>
              </w:rPr>
              <w:t>PWM占空比</w:t>
            </w:r>
          </w:p>
        </w:tc>
        <w:tc>
          <w:tcPr>
            <w:tcW w:w="2655" w:type="dxa"/>
            <w:tcBorders>
              <w:top w:val="single" w:color="auto" w:sz="8" w:space="0"/>
              <w:bottom w:val="single" w:color="auto" w:sz="8" w:space="0"/>
            </w:tcBorders>
            <w:vAlign w:val="center"/>
          </w:tcPr>
          <w:p w14:paraId="2ED5815A">
            <w:pPr>
              <w:jc w:val="center"/>
              <w:rPr>
                <w:rFonts w:ascii="宋体" w:hAnsi="宋体" w:eastAsia="宋体"/>
                <w:b/>
                <w:bCs/>
                <w:szCs w:val="21"/>
              </w:rPr>
            </w:pPr>
            <w:r>
              <w:rPr>
                <w:rFonts w:ascii="宋体" w:hAnsi="宋体" w:eastAsia="宋体"/>
                <w:b/>
                <w:bCs/>
                <w:szCs w:val="21"/>
              </w:rPr>
              <w:t>稳态电流(A)</w:t>
            </w:r>
          </w:p>
        </w:tc>
        <w:tc>
          <w:tcPr>
            <w:tcW w:w="2365" w:type="dxa"/>
            <w:tcBorders>
              <w:top w:val="single" w:color="auto" w:sz="8" w:space="0"/>
              <w:bottom w:val="single" w:color="auto" w:sz="8" w:space="0"/>
            </w:tcBorders>
            <w:vAlign w:val="center"/>
          </w:tcPr>
          <w:p w14:paraId="4FD026F2">
            <w:pPr>
              <w:jc w:val="center"/>
              <w:rPr>
                <w:rFonts w:ascii="宋体" w:hAnsi="宋体" w:eastAsia="宋体"/>
                <w:b/>
                <w:bCs/>
                <w:szCs w:val="21"/>
              </w:rPr>
            </w:pPr>
            <w:r>
              <w:rPr>
                <w:rFonts w:ascii="宋体" w:hAnsi="宋体" w:eastAsia="宋体"/>
                <w:b/>
                <w:bCs/>
                <w:szCs w:val="21"/>
              </w:rPr>
              <w:t>相对流量(%)</w:t>
            </w:r>
          </w:p>
        </w:tc>
      </w:tr>
      <w:tr w14:paraId="623FA85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224" w:type="dxa"/>
            <w:vAlign w:val="center"/>
          </w:tcPr>
          <w:p w14:paraId="785AAACE">
            <w:pPr>
              <w:jc w:val="center"/>
              <w:rPr>
                <w:rFonts w:ascii="宋体" w:hAnsi="宋体" w:eastAsia="宋体"/>
                <w:szCs w:val="21"/>
              </w:rPr>
            </w:pPr>
            <w:r>
              <w:rPr>
                <w:rFonts w:ascii="宋体" w:hAnsi="宋体" w:eastAsia="宋体"/>
                <w:szCs w:val="21"/>
              </w:rPr>
              <w:t>20%</w:t>
            </w:r>
          </w:p>
        </w:tc>
        <w:tc>
          <w:tcPr>
            <w:tcW w:w="2655" w:type="dxa"/>
            <w:vAlign w:val="center"/>
          </w:tcPr>
          <w:p w14:paraId="4957A349">
            <w:pPr>
              <w:jc w:val="center"/>
              <w:rPr>
                <w:rFonts w:ascii="宋体" w:hAnsi="宋体" w:eastAsia="宋体"/>
                <w:szCs w:val="21"/>
              </w:rPr>
            </w:pPr>
            <w:r>
              <w:rPr>
                <w:rFonts w:ascii="宋体" w:hAnsi="宋体" w:eastAsia="宋体"/>
                <w:szCs w:val="21"/>
              </w:rPr>
              <w:t>0.28</w:t>
            </w:r>
          </w:p>
        </w:tc>
        <w:tc>
          <w:tcPr>
            <w:tcW w:w="2365" w:type="dxa"/>
            <w:vAlign w:val="center"/>
          </w:tcPr>
          <w:p w14:paraId="42200A80">
            <w:pPr>
              <w:jc w:val="center"/>
              <w:rPr>
                <w:rFonts w:ascii="宋体" w:hAnsi="宋体" w:eastAsia="宋体"/>
                <w:szCs w:val="21"/>
              </w:rPr>
            </w:pPr>
            <w:r>
              <w:rPr>
                <w:rFonts w:ascii="宋体" w:hAnsi="宋体" w:eastAsia="宋体"/>
                <w:szCs w:val="21"/>
              </w:rPr>
              <w:t>32</w:t>
            </w:r>
          </w:p>
        </w:tc>
      </w:tr>
      <w:tr w14:paraId="5F40A9C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224" w:type="dxa"/>
            <w:vAlign w:val="center"/>
          </w:tcPr>
          <w:p w14:paraId="3F2900C5">
            <w:pPr>
              <w:jc w:val="center"/>
              <w:rPr>
                <w:rFonts w:ascii="宋体" w:hAnsi="宋体" w:eastAsia="宋体"/>
                <w:szCs w:val="21"/>
              </w:rPr>
            </w:pPr>
            <w:r>
              <w:rPr>
                <w:rFonts w:ascii="宋体" w:hAnsi="宋体" w:eastAsia="宋体"/>
                <w:szCs w:val="21"/>
              </w:rPr>
              <w:t>40%</w:t>
            </w:r>
          </w:p>
        </w:tc>
        <w:tc>
          <w:tcPr>
            <w:tcW w:w="2655" w:type="dxa"/>
            <w:vAlign w:val="center"/>
          </w:tcPr>
          <w:p w14:paraId="230F5B23">
            <w:pPr>
              <w:jc w:val="center"/>
              <w:rPr>
                <w:rFonts w:ascii="宋体" w:hAnsi="宋体" w:eastAsia="宋体"/>
                <w:szCs w:val="21"/>
              </w:rPr>
            </w:pPr>
            <w:r>
              <w:rPr>
                <w:rFonts w:ascii="宋体" w:hAnsi="宋体" w:eastAsia="宋体"/>
                <w:szCs w:val="21"/>
              </w:rPr>
              <w:t>0.41</w:t>
            </w:r>
          </w:p>
        </w:tc>
        <w:tc>
          <w:tcPr>
            <w:tcW w:w="2365" w:type="dxa"/>
            <w:vAlign w:val="center"/>
          </w:tcPr>
          <w:p w14:paraId="1F2811D4">
            <w:pPr>
              <w:jc w:val="center"/>
              <w:rPr>
                <w:rFonts w:ascii="宋体" w:hAnsi="宋体" w:eastAsia="宋体"/>
                <w:szCs w:val="21"/>
              </w:rPr>
            </w:pPr>
            <w:r>
              <w:rPr>
                <w:rFonts w:ascii="宋体" w:hAnsi="宋体" w:eastAsia="宋体"/>
                <w:szCs w:val="21"/>
              </w:rPr>
              <w:t>51</w:t>
            </w:r>
          </w:p>
        </w:tc>
      </w:tr>
      <w:tr w14:paraId="1F41109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224" w:type="dxa"/>
            <w:vAlign w:val="center"/>
          </w:tcPr>
          <w:p w14:paraId="4EBD7D13">
            <w:pPr>
              <w:jc w:val="center"/>
              <w:rPr>
                <w:rFonts w:ascii="宋体" w:hAnsi="宋体" w:eastAsia="宋体"/>
                <w:szCs w:val="21"/>
              </w:rPr>
            </w:pPr>
            <w:r>
              <w:rPr>
                <w:rFonts w:ascii="宋体" w:hAnsi="宋体" w:eastAsia="宋体"/>
                <w:szCs w:val="21"/>
              </w:rPr>
              <w:t>60%</w:t>
            </w:r>
          </w:p>
        </w:tc>
        <w:tc>
          <w:tcPr>
            <w:tcW w:w="2655" w:type="dxa"/>
            <w:vAlign w:val="center"/>
          </w:tcPr>
          <w:p w14:paraId="56741692">
            <w:pPr>
              <w:jc w:val="center"/>
              <w:rPr>
                <w:rFonts w:ascii="宋体" w:hAnsi="宋体" w:eastAsia="宋体"/>
                <w:szCs w:val="21"/>
              </w:rPr>
            </w:pPr>
            <w:r>
              <w:rPr>
                <w:rFonts w:ascii="宋体" w:hAnsi="宋体" w:eastAsia="宋体"/>
                <w:szCs w:val="21"/>
              </w:rPr>
              <w:t>0.57</w:t>
            </w:r>
          </w:p>
        </w:tc>
        <w:tc>
          <w:tcPr>
            <w:tcW w:w="2365" w:type="dxa"/>
            <w:vAlign w:val="center"/>
          </w:tcPr>
          <w:p w14:paraId="3E92C29F">
            <w:pPr>
              <w:jc w:val="center"/>
              <w:rPr>
                <w:rFonts w:ascii="宋体" w:hAnsi="宋体" w:eastAsia="宋体"/>
                <w:szCs w:val="21"/>
              </w:rPr>
            </w:pPr>
            <w:r>
              <w:rPr>
                <w:rFonts w:ascii="宋体" w:hAnsi="宋体" w:eastAsia="宋体"/>
                <w:szCs w:val="21"/>
              </w:rPr>
              <w:t>69</w:t>
            </w:r>
          </w:p>
        </w:tc>
      </w:tr>
      <w:tr w14:paraId="18D2532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224" w:type="dxa"/>
            <w:vAlign w:val="center"/>
          </w:tcPr>
          <w:p w14:paraId="1E269853">
            <w:pPr>
              <w:jc w:val="center"/>
              <w:rPr>
                <w:rFonts w:ascii="宋体" w:hAnsi="宋体" w:eastAsia="宋体"/>
                <w:szCs w:val="21"/>
              </w:rPr>
            </w:pPr>
            <w:r>
              <w:rPr>
                <w:rFonts w:ascii="宋体" w:hAnsi="宋体" w:eastAsia="宋体"/>
                <w:szCs w:val="21"/>
              </w:rPr>
              <w:t>80%</w:t>
            </w:r>
          </w:p>
        </w:tc>
        <w:tc>
          <w:tcPr>
            <w:tcW w:w="2655" w:type="dxa"/>
            <w:vAlign w:val="center"/>
          </w:tcPr>
          <w:p w14:paraId="49AE5A5B">
            <w:pPr>
              <w:jc w:val="center"/>
              <w:rPr>
                <w:rFonts w:ascii="宋体" w:hAnsi="宋体" w:eastAsia="宋体"/>
                <w:szCs w:val="21"/>
              </w:rPr>
            </w:pPr>
            <w:r>
              <w:rPr>
                <w:rFonts w:ascii="宋体" w:hAnsi="宋体" w:eastAsia="宋体"/>
                <w:szCs w:val="21"/>
              </w:rPr>
              <w:t>0.74</w:t>
            </w:r>
          </w:p>
        </w:tc>
        <w:tc>
          <w:tcPr>
            <w:tcW w:w="2365" w:type="dxa"/>
            <w:vAlign w:val="center"/>
          </w:tcPr>
          <w:p w14:paraId="40CD235C">
            <w:pPr>
              <w:jc w:val="center"/>
              <w:rPr>
                <w:rFonts w:ascii="宋体" w:hAnsi="宋体" w:eastAsia="宋体"/>
                <w:szCs w:val="21"/>
              </w:rPr>
            </w:pPr>
            <w:r>
              <w:rPr>
                <w:rFonts w:ascii="宋体" w:hAnsi="宋体" w:eastAsia="宋体"/>
                <w:szCs w:val="21"/>
              </w:rPr>
              <w:t>86</w:t>
            </w:r>
          </w:p>
        </w:tc>
      </w:tr>
      <w:tr w14:paraId="42910858">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224" w:type="dxa"/>
            <w:vAlign w:val="center"/>
          </w:tcPr>
          <w:p w14:paraId="57CC7A4C">
            <w:pPr>
              <w:jc w:val="center"/>
              <w:rPr>
                <w:rFonts w:ascii="宋体" w:hAnsi="宋体" w:eastAsia="宋体"/>
                <w:szCs w:val="21"/>
              </w:rPr>
            </w:pPr>
            <w:r>
              <w:rPr>
                <w:rFonts w:ascii="宋体" w:hAnsi="宋体" w:eastAsia="宋体"/>
                <w:szCs w:val="21"/>
              </w:rPr>
              <w:t>100%</w:t>
            </w:r>
          </w:p>
        </w:tc>
        <w:tc>
          <w:tcPr>
            <w:tcW w:w="2655" w:type="dxa"/>
            <w:vAlign w:val="center"/>
          </w:tcPr>
          <w:p w14:paraId="5A7C96DD">
            <w:pPr>
              <w:jc w:val="center"/>
              <w:rPr>
                <w:rFonts w:ascii="宋体" w:hAnsi="宋体" w:eastAsia="宋体"/>
                <w:szCs w:val="21"/>
              </w:rPr>
            </w:pPr>
            <w:r>
              <w:rPr>
                <w:rFonts w:ascii="宋体" w:hAnsi="宋体" w:eastAsia="宋体"/>
                <w:szCs w:val="21"/>
              </w:rPr>
              <w:t>0.92</w:t>
            </w:r>
          </w:p>
        </w:tc>
        <w:tc>
          <w:tcPr>
            <w:tcW w:w="2365" w:type="dxa"/>
            <w:vAlign w:val="center"/>
          </w:tcPr>
          <w:p w14:paraId="78B493A5">
            <w:pPr>
              <w:jc w:val="center"/>
              <w:rPr>
                <w:rFonts w:ascii="宋体" w:hAnsi="宋体" w:eastAsia="宋体"/>
                <w:szCs w:val="21"/>
              </w:rPr>
            </w:pPr>
            <w:r>
              <w:rPr>
                <w:rFonts w:ascii="宋体" w:hAnsi="宋体" w:eastAsia="宋体"/>
                <w:szCs w:val="21"/>
              </w:rPr>
              <w:t>100</w:t>
            </w:r>
          </w:p>
        </w:tc>
      </w:tr>
    </w:tbl>
    <w:p w14:paraId="467AC7FC">
      <w:pPr>
        <w:spacing w:before="156" w:beforeLines="50" w:after="156" w:afterLines="50"/>
        <w:rPr>
          <w:rFonts w:hint="eastAsia" w:ascii="宋体" w:hAnsi="宋体" w:eastAsia="宋体"/>
          <w:szCs w:val="21"/>
        </w:rPr>
      </w:pPr>
      <w:r>
        <w:rPr>
          <w:rFonts w:ascii="宋体" w:hAnsi="宋体" w:eastAsia="宋体"/>
          <w:szCs w:val="21"/>
        </w:rPr>
        <w:t>结果表明，随着占空比提升，水泵电流与流量整体单调增加，调速规律清晰，未出现明显失稳区间。PWM 调速功能验证通过，驱动模块可实现对水泵输出能力的有效调节。</w:t>
      </w:r>
    </w:p>
    <w:p w14:paraId="0C574F56">
      <w:pPr>
        <w:rPr>
          <w:rFonts w:ascii="宋体" w:hAnsi="宋体" w:eastAsia="宋体"/>
          <w:b/>
          <w:bCs/>
          <w:sz w:val="22"/>
        </w:rPr>
      </w:pPr>
      <w:r>
        <w:rPr>
          <w:rFonts w:ascii="宋体" w:hAnsi="宋体" w:eastAsia="宋体"/>
          <w:b/>
          <w:bCs/>
          <w:sz w:val="22"/>
        </w:rPr>
        <w:t>（4.3）多次重复启停可靠性测试结果</w:t>
      </w:r>
    </w:p>
    <w:p w14:paraId="73157B88">
      <w:pPr>
        <w:jc w:val="center"/>
        <w:rPr>
          <w:rFonts w:hint="eastAsia" w:ascii="宋体" w:hAnsi="宋体" w:eastAsia="宋体"/>
          <w:b/>
          <w:bCs/>
          <w:sz w:val="18"/>
          <w:szCs w:val="18"/>
        </w:rPr>
      </w:pPr>
      <w:r>
        <w:rPr>
          <w:rFonts w:ascii="宋体" w:hAnsi="宋体" w:eastAsia="宋体"/>
          <w:b/>
          <w:bCs/>
          <w:sz w:val="18"/>
          <w:szCs w:val="18"/>
        </w:rPr>
        <w:t>表5-8 多次重复启停可靠性测试结果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679"/>
        <w:gridCol w:w="1134"/>
        <w:gridCol w:w="901"/>
        <w:gridCol w:w="1509"/>
      </w:tblGrid>
      <w:tr w14:paraId="359B7584">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4634" w:type="dxa"/>
            <w:tcBorders>
              <w:top w:val="single" w:color="auto" w:sz="8" w:space="0"/>
              <w:bottom w:val="single" w:color="auto" w:sz="8" w:space="0"/>
            </w:tcBorders>
            <w:vAlign w:val="center"/>
          </w:tcPr>
          <w:p w14:paraId="1406A29F">
            <w:pPr>
              <w:jc w:val="center"/>
              <w:rPr>
                <w:rFonts w:ascii="宋体" w:hAnsi="宋体" w:eastAsia="宋体"/>
                <w:b/>
                <w:bCs/>
                <w:szCs w:val="21"/>
              </w:rPr>
            </w:pPr>
            <w:r>
              <w:rPr>
                <w:rFonts w:ascii="宋体" w:hAnsi="宋体" w:eastAsia="宋体"/>
                <w:b/>
                <w:bCs/>
                <w:szCs w:val="21"/>
              </w:rPr>
              <w:t>可靠性指标</w:t>
            </w:r>
          </w:p>
        </w:tc>
        <w:tc>
          <w:tcPr>
            <w:tcW w:w="1104" w:type="dxa"/>
            <w:tcBorders>
              <w:top w:val="single" w:color="auto" w:sz="8" w:space="0"/>
              <w:bottom w:val="single" w:color="auto" w:sz="8" w:space="0"/>
            </w:tcBorders>
            <w:vAlign w:val="center"/>
          </w:tcPr>
          <w:p w14:paraId="5D9959BE">
            <w:pPr>
              <w:jc w:val="center"/>
              <w:rPr>
                <w:rFonts w:ascii="宋体" w:hAnsi="宋体" w:eastAsia="宋体"/>
                <w:b/>
                <w:bCs/>
                <w:szCs w:val="21"/>
              </w:rPr>
            </w:pPr>
            <w:r>
              <w:rPr>
                <w:rFonts w:ascii="宋体" w:hAnsi="宋体" w:eastAsia="宋体"/>
                <w:b/>
                <w:bCs/>
                <w:szCs w:val="21"/>
              </w:rPr>
              <w:t>统计结果</w:t>
            </w:r>
          </w:p>
        </w:tc>
        <w:tc>
          <w:tcPr>
            <w:tcW w:w="871" w:type="dxa"/>
            <w:tcBorders>
              <w:top w:val="single" w:color="auto" w:sz="8" w:space="0"/>
              <w:bottom w:val="single" w:color="auto" w:sz="8" w:space="0"/>
            </w:tcBorders>
            <w:vAlign w:val="center"/>
          </w:tcPr>
          <w:p w14:paraId="5F14BFC3">
            <w:pPr>
              <w:jc w:val="center"/>
              <w:rPr>
                <w:rFonts w:ascii="宋体" w:hAnsi="宋体" w:eastAsia="宋体"/>
                <w:b/>
                <w:bCs/>
                <w:szCs w:val="21"/>
              </w:rPr>
            </w:pPr>
            <w:r>
              <w:rPr>
                <w:rFonts w:ascii="宋体" w:hAnsi="宋体" w:eastAsia="宋体"/>
                <w:b/>
                <w:bCs/>
                <w:szCs w:val="21"/>
              </w:rPr>
              <w:t>比例</w:t>
            </w:r>
          </w:p>
        </w:tc>
        <w:tc>
          <w:tcPr>
            <w:tcW w:w="1464" w:type="dxa"/>
            <w:tcBorders>
              <w:top w:val="single" w:color="auto" w:sz="8" w:space="0"/>
              <w:bottom w:val="single" w:color="auto" w:sz="8" w:space="0"/>
            </w:tcBorders>
            <w:vAlign w:val="center"/>
          </w:tcPr>
          <w:p w14:paraId="3A0D91B4">
            <w:pPr>
              <w:jc w:val="center"/>
              <w:rPr>
                <w:rFonts w:ascii="宋体" w:hAnsi="宋体" w:eastAsia="宋体"/>
                <w:b/>
                <w:bCs/>
                <w:szCs w:val="21"/>
              </w:rPr>
            </w:pPr>
            <w:r>
              <w:rPr>
                <w:rFonts w:ascii="宋体" w:hAnsi="宋体" w:eastAsia="宋体"/>
                <w:b/>
                <w:bCs/>
                <w:szCs w:val="21"/>
              </w:rPr>
              <w:t>判定</w:t>
            </w:r>
          </w:p>
        </w:tc>
      </w:tr>
      <w:tr w14:paraId="627A7FF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634" w:type="dxa"/>
            <w:vAlign w:val="center"/>
          </w:tcPr>
          <w:p w14:paraId="27F81B9A">
            <w:pPr>
              <w:jc w:val="center"/>
              <w:rPr>
                <w:rFonts w:ascii="宋体" w:hAnsi="宋体" w:eastAsia="宋体"/>
                <w:szCs w:val="21"/>
              </w:rPr>
            </w:pPr>
            <w:r>
              <w:rPr>
                <w:rFonts w:ascii="宋体" w:hAnsi="宋体" w:eastAsia="宋体"/>
                <w:szCs w:val="21"/>
              </w:rPr>
              <w:t>启动指令成功次数</w:t>
            </w:r>
          </w:p>
        </w:tc>
        <w:tc>
          <w:tcPr>
            <w:tcW w:w="1104" w:type="dxa"/>
            <w:vAlign w:val="center"/>
          </w:tcPr>
          <w:p w14:paraId="7447A3D5">
            <w:pPr>
              <w:jc w:val="center"/>
              <w:rPr>
                <w:rFonts w:ascii="宋体" w:hAnsi="宋体" w:eastAsia="宋体"/>
                <w:szCs w:val="21"/>
              </w:rPr>
            </w:pPr>
            <w:r>
              <w:rPr>
                <w:rFonts w:ascii="宋体" w:hAnsi="宋体" w:eastAsia="宋体"/>
                <w:szCs w:val="21"/>
              </w:rPr>
              <w:t>10 / 10</w:t>
            </w:r>
          </w:p>
        </w:tc>
        <w:tc>
          <w:tcPr>
            <w:tcW w:w="871" w:type="dxa"/>
            <w:vAlign w:val="center"/>
          </w:tcPr>
          <w:p w14:paraId="7B6507C1">
            <w:pPr>
              <w:jc w:val="center"/>
              <w:rPr>
                <w:rFonts w:ascii="宋体" w:hAnsi="宋体" w:eastAsia="宋体"/>
                <w:szCs w:val="21"/>
              </w:rPr>
            </w:pPr>
            <w:r>
              <w:rPr>
                <w:rFonts w:ascii="宋体" w:hAnsi="宋体" w:eastAsia="宋体"/>
                <w:szCs w:val="21"/>
              </w:rPr>
              <w:t>100%</w:t>
            </w:r>
          </w:p>
        </w:tc>
        <w:tc>
          <w:tcPr>
            <w:tcW w:w="1464" w:type="dxa"/>
            <w:vAlign w:val="center"/>
          </w:tcPr>
          <w:p w14:paraId="6DE76E2C">
            <w:pPr>
              <w:jc w:val="center"/>
              <w:rPr>
                <w:rFonts w:ascii="宋体" w:hAnsi="宋体" w:eastAsia="宋体"/>
                <w:szCs w:val="21"/>
              </w:rPr>
            </w:pPr>
            <w:r>
              <w:rPr>
                <w:rFonts w:ascii="宋体" w:hAnsi="宋体" w:eastAsia="宋体"/>
                <w:szCs w:val="21"/>
              </w:rPr>
              <w:t>通过</w:t>
            </w:r>
          </w:p>
        </w:tc>
      </w:tr>
      <w:tr w14:paraId="289806B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634" w:type="dxa"/>
            <w:vAlign w:val="center"/>
          </w:tcPr>
          <w:p w14:paraId="108B71C2">
            <w:pPr>
              <w:jc w:val="center"/>
              <w:rPr>
                <w:rFonts w:ascii="宋体" w:hAnsi="宋体" w:eastAsia="宋体"/>
                <w:szCs w:val="21"/>
              </w:rPr>
            </w:pPr>
            <w:r>
              <w:rPr>
                <w:rFonts w:ascii="宋体" w:hAnsi="宋体" w:eastAsia="宋体"/>
                <w:szCs w:val="21"/>
              </w:rPr>
              <w:t>停止指令成功次数</w:t>
            </w:r>
          </w:p>
        </w:tc>
        <w:tc>
          <w:tcPr>
            <w:tcW w:w="1104" w:type="dxa"/>
            <w:vAlign w:val="center"/>
          </w:tcPr>
          <w:p w14:paraId="5097E935">
            <w:pPr>
              <w:jc w:val="center"/>
              <w:rPr>
                <w:rFonts w:ascii="宋体" w:hAnsi="宋体" w:eastAsia="宋体"/>
                <w:szCs w:val="21"/>
              </w:rPr>
            </w:pPr>
            <w:r>
              <w:rPr>
                <w:rFonts w:ascii="宋体" w:hAnsi="宋体" w:eastAsia="宋体"/>
                <w:szCs w:val="21"/>
              </w:rPr>
              <w:t>10 / 10</w:t>
            </w:r>
          </w:p>
        </w:tc>
        <w:tc>
          <w:tcPr>
            <w:tcW w:w="871" w:type="dxa"/>
            <w:vAlign w:val="center"/>
          </w:tcPr>
          <w:p w14:paraId="6EDA65E6">
            <w:pPr>
              <w:jc w:val="center"/>
              <w:rPr>
                <w:rFonts w:ascii="宋体" w:hAnsi="宋体" w:eastAsia="宋体"/>
                <w:szCs w:val="21"/>
              </w:rPr>
            </w:pPr>
            <w:r>
              <w:rPr>
                <w:rFonts w:ascii="宋体" w:hAnsi="宋体" w:eastAsia="宋体"/>
                <w:szCs w:val="21"/>
              </w:rPr>
              <w:t>100%</w:t>
            </w:r>
          </w:p>
        </w:tc>
        <w:tc>
          <w:tcPr>
            <w:tcW w:w="1464" w:type="dxa"/>
            <w:vAlign w:val="center"/>
          </w:tcPr>
          <w:p w14:paraId="4B842BFB">
            <w:pPr>
              <w:jc w:val="center"/>
              <w:rPr>
                <w:rFonts w:ascii="宋体" w:hAnsi="宋体" w:eastAsia="宋体"/>
                <w:szCs w:val="21"/>
              </w:rPr>
            </w:pPr>
            <w:r>
              <w:rPr>
                <w:rFonts w:ascii="宋体" w:hAnsi="宋体" w:eastAsia="宋体"/>
                <w:szCs w:val="21"/>
              </w:rPr>
              <w:t>通过</w:t>
            </w:r>
          </w:p>
        </w:tc>
      </w:tr>
      <w:tr w14:paraId="5D31D98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634" w:type="dxa"/>
            <w:vAlign w:val="center"/>
          </w:tcPr>
          <w:p w14:paraId="6B47503B">
            <w:pPr>
              <w:jc w:val="center"/>
              <w:rPr>
                <w:rFonts w:ascii="宋体" w:hAnsi="宋体" w:eastAsia="宋体"/>
                <w:szCs w:val="21"/>
              </w:rPr>
            </w:pPr>
            <w:r>
              <w:rPr>
                <w:rFonts w:ascii="宋体" w:hAnsi="宋体" w:eastAsia="宋体"/>
                <w:szCs w:val="21"/>
              </w:rPr>
              <w:t>指令链路异常次数</w:t>
            </w:r>
          </w:p>
        </w:tc>
        <w:tc>
          <w:tcPr>
            <w:tcW w:w="1104" w:type="dxa"/>
            <w:vAlign w:val="center"/>
          </w:tcPr>
          <w:p w14:paraId="29DDE3E4">
            <w:pPr>
              <w:jc w:val="center"/>
              <w:rPr>
                <w:rFonts w:ascii="宋体" w:hAnsi="宋体" w:eastAsia="宋体"/>
                <w:szCs w:val="21"/>
              </w:rPr>
            </w:pPr>
            <w:r>
              <w:rPr>
                <w:rFonts w:ascii="宋体" w:hAnsi="宋体" w:eastAsia="宋体"/>
                <w:szCs w:val="21"/>
              </w:rPr>
              <w:t>0 / 10</w:t>
            </w:r>
          </w:p>
        </w:tc>
        <w:tc>
          <w:tcPr>
            <w:tcW w:w="871" w:type="dxa"/>
            <w:vAlign w:val="center"/>
          </w:tcPr>
          <w:p w14:paraId="407C706E">
            <w:pPr>
              <w:jc w:val="center"/>
              <w:rPr>
                <w:rFonts w:ascii="宋体" w:hAnsi="宋体" w:eastAsia="宋体"/>
                <w:szCs w:val="21"/>
              </w:rPr>
            </w:pPr>
            <w:r>
              <w:rPr>
                <w:rFonts w:ascii="宋体" w:hAnsi="宋体" w:eastAsia="宋体"/>
                <w:szCs w:val="21"/>
              </w:rPr>
              <w:t>0%</w:t>
            </w:r>
          </w:p>
        </w:tc>
        <w:tc>
          <w:tcPr>
            <w:tcW w:w="1464" w:type="dxa"/>
            <w:vAlign w:val="center"/>
          </w:tcPr>
          <w:p w14:paraId="00F1F432">
            <w:pPr>
              <w:jc w:val="center"/>
              <w:rPr>
                <w:rFonts w:ascii="宋体" w:hAnsi="宋体" w:eastAsia="宋体"/>
                <w:szCs w:val="21"/>
              </w:rPr>
            </w:pPr>
            <w:r>
              <w:rPr>
                <w:rFonts w:ascii="宋体" w:hAnsi="宋体" w:eastAsia="宋体"/>
                <w:szCs w:val="21"/>
              </w:rPr>
              <w:t>通过</w:t>
            </w:r>
          </w:p>
        </w:tc>
      </w:tr>
      <w:tr w14:paraId="443CB3F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634" w:type="dxa"/>
            <w:vAlign w:val="center"/>
          </w:tcPr>
          <w:p w14:paraId="5C733F86">
            <w:pPr>
              <w:jc w:val="center"/>
              <w:rPr>
                <w:rFonts w:ascii="宋体" w:hAnsi="宋体" w:eastAsia="宋体"/>
                <w:szCs w:val="21"/>
              </w:rPr>
            </w:pPr>
            <w:r>
              <w:rPr>
                <w:rFonts w:ascii="宋体" w:hAnsi="宋体" w:eastAsia="宋体"/>
                <w:szCs w:val="21"/>
              </w:rPr>
              <w:t>单循环通过次数（启停均成功且无异常）</w:t>
            </w:r>
          </w:p>
        </w:tc>
        <w:tc>
          <w:tcPr>
            <w:tcW w:w="1104" w:type="dxa"/>
            <w:vAlign w:val="center"/>
          </w:tcPr>
          <w:p w14:paraId="4C58EC6B">
            <w:pPr>
              <w:jc w:val="center"/>
              <w:rPr>
                <w:rFonts w:ascii="宋体" w:hAnsi="宋体" w:eastAsia="宋体"/>
                <w:szCs w:val="21"/>
              </w:rPr>
            </w:pPr>
            <w:r>
              <w:rPr>
                <w:rFonts w:ascii="宋体" w:hAnsi="宋体" w:eastAsia="宋体"/>
                <w:szCs w:val="21"/>
              </w:rPr>
              <w:t>10 / 10</w:t>
            </w:r>
          </w:p>
        </w:tc>
        <w:tc>
          <w:tcPr>
            <w:tcW w:w="871" w:type="dxa"/>
            <w:vAlign w:val="center"/>
          </w:tcPr>
          <w:p w14:paraId="0A729E90">
            <w:pPr>
              <w:jc w:val="center"/>
              <w:rPr>
                <w:rFonts w:ascii="宋体" w:hAnsi="宋体" w:eastAsia="宋体"/>
                <w:szCs w:val="21"/>
              </w:rPr>
            </w:pPr>
            <w:r>
              <w:rPr>
                <w:rFonts w:ascii="宋体" w:hAnsi="宋体" w:eastAsia="宋体"/>
                <w:szCs w:val="21"/>
              </w:rPr>
              <w:t>100%</w:t>
            </w:r>
          </w:p>
        </w:tc>
        <w:tc>
          <w:tcPr>
            <w:tcW w:w="1464" w:type="dxa"/>
            <w:vAlign w:val="center"/>
          </w:tcPr>
          <w:p w14:paraId="6A39BE0C">
            <w:pPr>
              <w:jc w:val="center"/>
              <w:rPr>
                <w:rFonts w:ascii="宋体" w:hAnsi="宋体" w:eastAsia="宋体"/>
                <w:szCs w:val="21"/>
              </w:rPr>
            </w:pPr>
            <w:r>
              <w:rPr>
                <w:rFonts w:ascii="宋体" w:hAnsi="宋体" w:eastAsia="宋体"/>
                <w:szCs w:val="21"/>
              </w:rPr>
              <w:t>通过</w:t>
            </w:r>
          </w:p>
        </w:tc>
      </w:tr>
    </w:tbl>
    <w:p w14:paraId="669F0AB2">
      <w:pPr>
        <w:rPr>
          <w:rFonts w:ascii="宋体" w:hAnsi="宋体" w:eastAsia="宋体"/>
          <w:szCs w:val="21"/>
        </w:rPr>
      </w:pPr>
      <w:r>
        <w:rPr>
          <w:rFonts w:ascii="宋体" w:hAnsi="宋体" w:eastAsia="宋体"/>
          <w:szCs w:val="21"/>
        </w:rPr>
        <w:t>重复启停可靠性验证通过，模块可满足短周期连续运行要求。</w:t>
      </w:r>
    </w:p>
    <w:p w14:paraId="49E2CB8F">
      <w:pPr>
        <w:rPr>
          <w:rFonts w:ascii="宋体" w:hAnsi="宋体" w:eastAsia="宋体"/>
          <w:sz w:val="22"/>
        </w:rPr>
      </w:pPr>
    </w:p>
    <w:p w14:paraId="5391A417">
      <w:pPr>
        <w:rPr>
          <w:rFonts w:ascii="宋体" w:hAnsi="宋体" w:eastAsia="宋体"/>
          <w:b/>
          <w:bCs/>
          <w:sz w:val="22"/>
        </w:rPr>
      </w:pPr>
      <w:r>
        <w:rPr>
          <w:rFonts w:ascii="宋体" w:hAnsi="宋体" w:eastAsia="宋体"/>
          <w:b/>
          <w:bCs/>
          <w:sz w:val="22"/>
        </w:rPr>
        <w:t>（5）测试结论</w:t>
      </w:r>
    </w:p>
    <w:p w14:paraId="1550E298">
      <w:pPr>
        <w:rPr>
          <w:rFonts w:ascii="宋体" w:hAnsi="宋体" w:eastAsia="宋体"/>
          <w:szCs w:val="21"/>
        </w:rPr>
      </w:pPr>
      <w:r>
        <w:rPr>
          <w:rFonts w:ascii="宋体" w:hAnsi="宋体" w:eastAsia="宋体"/>
          <w:szCs w:val="21"/>
        </w:rPr>
        <w:t>综合测试可知：本项目水泵驱动模块在 12 V 供电与典型负载下，启停响应及时、PWM 调速有效、10 次循环运行稳定，且温升与异常响应满足设计预期。</w:t>
      </w:r>
    </w:p>
    <w:p w14:paraId="7815E2A7">
      <w:pPr>
        <w:rPr>
          <w:rFonts w:ascii="宋体" w:hAnsi="宋体" w:eastAsia="宋体"/>
          <w:sz w:val="22"/>
        </w:rPr>
      </w:pPr>
    </w:p>
    <w:p w14:paraId="288C838F">
      <w:pPr>
        <w:outlineLvl w:val="2"/>
        <w:rPr>
          <w:rFonts w:ascii="宋体" w:hAnsi="宋体" w:eastAsia="宋体"/>
          <w:b/>
          <w:bCs/>
          <w:sz w:val="28"/>
          <w:szCs w:val="28"/>
        </w:rPr>
      </w:pPr>
      <w:bookmarkStart w:id="52" w:name="_Toc228053805"/>
      <w:r>
        <w:rPr>
          <w:rFonts w:ascii="宋体" w:hAnsi="宋体" w:eastAsia="宋体"/>
          <w:b/>
          <w:bCs/>
          <w:sz w:val="28"/>
          <w:szCs w:val="28"/>
        </w:rPr>
        <w:t>5.2.6 FreeRTOS 联调测试结果</w:t>
      </w:r>
      <w:bookmarkEnd w:id="52"/>
    </w:p>
    <w:p w14:paraId="604579D4">
      <w:pPr>
        <w:rPr>
          <w:rFonts w:ascii="宋体" w:hAnsi="宋体" w:eastAsia="宋体"/>
          <w:b/>
          <w:bCs/>
          <w:sz w:val="24"/>
          <w:szCs w:val="24"/>
        </w:rPr>
      </w:pPr>
      <w:r>
        <w:rPr>
          <w:rFonts w:ascii="宋体" w:hAnsi="宋体" w:eastAsia="宋体"/>
          <w:b/>
          <w:bCs/>
          <w:sz w:val="24"/>
          <w:szCs w:val="24"/>
        </w:rPr>
        <w:t>5.2.6.1 联调范围与目标</w:t>
      </w:r>
    </w:p>
    <w:p w14:paraId="59BD64E3">
      <w:pPr>
        <w:rPr>
          <w:rFonts w:ascii="宋体" w:hAnsi="宋体" w:eastAsia="宋体"/>
          <w:szCs w:val="21"/>
        </w:rPr>
      </w:pPr>
      <w:r>
        <w:rPr>
          <w:rFonts w:ascii="宋体" w:hAnsi="宋体" w:eastAsia="宋体"/>
          <w:szCs w:val="21"/>
        </w:rPr>
        <w:t>本次联调基于 FreeRTOS 多任务框架，验证“感知—融合—决策—执行—通信”闭环在并发场景下的稳定性与实时性。 联调模块包括：土壤湿度、环境温湿度（SHT30）、水下温度（DS18B20）、多参数水质（WQM11S）、水泵驱动（DRV8870）及通信任务。</w:t>
      </w:r>
    </w:p>
    <w:p w14:paraId="5507E718">
      <w:pPr>
        <w:rPr>
          <w:rFonts w:ascii="宋体" w:hAnsi="宋体" w:eastAsia="宋体"/>
          <w:sz w:val="22"/>
        </w:rPr>
      </w:pPr>
    </w:p>
    <w:p w14:paraId="523D0ED4">
      <w:pPr>
        <w:rPr>
          <w:rFonts w:ascii="宋体" w:hAnsi="宋体" w:eastAsia="宋体"/>
          <w:b/>
          <w:bCs/>
          <w:sz w:val="24"/>
          <w:szCs w:val="24"/>
        </w:rPr>
      </w:pPr>
      <w:r>
        <w:rPr>
          <w:rFonts w:ascii="宋体" w:hAnsi="宋体" w:eastAsia="宋体"/>
          <w:b/>
          <w:bCs/>
          <w:sz w:val="24"/>
          <w:szCs w:val="24"/>
        </w:rPr>
        <w:t>5.2.6.2 任务调度与周期稳定性结果</w:t>
      </w:r>
    </w:p>
    <w:p w14:paraId="31F1BDA9">
      <w:pPr>
        <w:rPr>
          <w:rFonts w:ascii="宋体" w:hAnsi="宋体" w:eastAsia="宋体"/>
          <w:szCs w:val="21"/>
        </w:rPr>
      </w:pPr>
      <w:r>
        <w:rPr>
          <w:rFonts w:ascii="宋体" w:hAnsi="宋体" w:eastAsia="宋体"/>
          <w:szCs w:val="21"/>
        </w:rPr>
        <w:t>在多任务同时运行 2 h 条件下，统计各任务实际周期、抖动及丢周期情况，结果见表</w:t>
      </w:r>
    </w:p>
    <w:p w14:paraId="38B25D07">
      <w:pPr>
        <w:jc w:val="center"/>
        <w:rPr>
          <w:rFonts w:hint="eastAsia" w:ascii="宋体" w:hAnsi="宋体" w:eastAsia="宋体"/>
          <w:b/>
          <w:bCs/>
          <w:sz w:val="18"/>
          <w:szCs w:val="18"/>
        </w:rPr>
      </w:pPr>
      <w:r>
        <w:rPr>
          <w:rFonts w:ascii="宋体" w:hAnsi="宋体" w:eastAsia="宋体"/>
          <w:b/>
          <w:bCs/>
          <w:sz w:val="18"/>
          <w:szCs w:val="18"/>
        </w:rPr>
        <w:t>表5-9 任务调度与周期稳定性结果</w:t>
      </w:r>
    </w:p>
    <w:tbl>
      <w:tblPr>
        <w:tblStyle w:val="16"/>
        <w:tblW w:w="8505" w:type="dxa"/>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30"/>
        <w:gridCol w:w="1901"/>
        <w:gridCol w:w="1107"/>
        <w:gridCol w:w="1473"/>
        <w:gridCol w:w="1263"/>
        <w:gridCol w:w="895"/>
        <w:gridCol w:w="636"/>
      </w:tblGrid>
      <w:tr w14:paraId="41913CC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6E75F153">
            <w:pPr>
              <w:jc w:val="center"/>
              <w:rPr>
                <w:rFonts w:ascii="宋体" w:hAnsi="宋体" w:eastAsia="宋体"/>
                <w:b/>
                <w:bCs/>
                <w:szCs w:val="21"/>
              </w:rPr>
            </w:pPr>
            <w:r>
              <w:rPr>
                <w:rFonts w:ascii="宋体" w:hAnsi="宋体" w:eastAsia="宋体"/>
                <w:b/>
                <w:bCs/>
                <w:szCs w:val="21"/>
              </w:rPr>
              <w:t>任务名称</w:t>
            </w:r>
          </w:p>
        </w:tc>
        <w:tc>
          <w:tcPr>
            <w:tcW w:w="0" w:type="auto"/>
            <w:tcBorders>
              <w:top w:val="single" w:color="auto" w:sz="8" w:space="0"/>
              <w:bottom w:val="single" w:color="auto" w:sz="8" w:space="0"/>
            </w:tcBorders>
            <w:vAlign w:val="center"/>
          </w:tcPr>
          <w:p w14:paraId="3DB7DEB6">
            <w:pPr>
              <w:jc w:val="center"/>
              <w:rPr>
                <w:rFonts w:ascii="宋体" w:hAnsi="宋体" w:eastAsia="宋体"/>
                <w:b/>
                <w:bCs/>
                <w:szCs w:val="21"/>
              </w:rPr>
            </w:pPr>
            <w:r>
              <w:rPr>
                <w:rFonts w:ascii="宋体" w:hAnsi="宋体" w:eastAsia="宋体"/>
                <w:b/>
                <w:bCs/>
                <w:szCs w:val="21"/>
              </w:rPr>
              <w:t>主要职责</w:t>
            </w:r>
          </w:p>
        </w:tc>
        <w:tc>
          <w:tcPr>
            <w:tcW w:w="0" w:type="auto"/>
            <w:tcBorders>
              <w:top w:val="single" w:color="auto" w:sz="8" w:space="0"/>
              <w:bottom w:val="single" w:color="auto" w:sz="8" w:space="0"/>
            </w:tcBorders>
            <w:vAlign w:val="center"/>
          </w:tcPr>
          <w:p w14:paraId="51E7B2C6">
            <w:pPr>
              <w:jc w:val="center"/>
              <w:rPr>
                <w:rFonts w:ascii="宋体" w:hAnsi="宋体" w:eastAsia="宋体"/>
                <w:b/>
                <w:bCs/>
                <w:szCs w:val="21"/>
              </w:rPr>
            </w:pPr>
            <w:r>
              <w:rPr>
                <w:rFonts w:ascii="宋体" w:hAnsi="宋体" w:eastAsia="宋体"/>
                <w:b/>
                <w:bCs/>
                <w:szCs w:val="21"/>
              </w:rPr>
              <w:t>设计周期(ms)</w:t>
            </w:r>
          </w:p>
        </w:tc>
        <w:tc>
          <w:tcPr>
            <w:tcW w:w="0" w:type="auto"/>
            <w:tcBorders>
              <w:top w:val="single" w:color="auto" w:sz="8" w:space="0"/>
              <w:bottom w:val="single" w:color="auto" w:sz="8" w:space="0"/>
            </w:tcBorders>
            <w:vAlign w:val="center"/>
          </w:tcPr>
          <w:p w14:paraId="40C23AC9">
            <w:pPr>
              <w:jc w:val="center"/>
              <w:rPr>
                <w:rFonts w:ascii="宋体" w:hAnsi="宋体" w:eastAsia="宋体"/>
                <w:b/>
                <w:bCs/>
                <w:szCs w:val="21"/>
              </w:rPr>
            </w:pPr>
            <w:r>
              <w:rPr>
                <w:rFonts w:ascii="宋体" w:hAnsi="宋体" w:eastAsia="宋体"/>
                <w:b/>
                <w:bCs/>
                <w:szCs w:val="21"/>
              </w:rPr>
              <w:t>实测平均周期(ms)</w:t>
            </w:r>
          </w:p>
        </w:tc>
        <w:tc>
          <w:tcPr>
            <w:tcW w:w="0" w:type="auto"/>
            <w:tcBorders>
              <w:top w:val="single" w:color="auto" w:sz="8" w:space="0"/>
              <w:bottom w:val="single" w:color="auto" w:sz="8" w:space="0"/>
            </w:tcBorders>
            <w:vAlign w:val="center"/>
          </w:tcPr>
          <w:p w14:paraId="7655F739">
            <w:pPr>
              <w:jc w:val="center"/>
              <w:rPr>
                <w:rFonts w:ascii="宋体" w:hAnsi="宋体" w:eastAsia="宋体"/>
                <w:b/>
                <w:bCs/>
                <w:szCs w:val="21"/>
              </w:rPr>
            </w:pPr>
            <w:r>
              <w:rPr>
                <w:rFonts w:ascii="宋体" w:hAnsi="宋体" w:eastAsia="宋体"/>
                <w:b/>
                <w:bCs/>
                <w:szCs w:val="21"/>
              </w:rPr>
              <w:t>峰峰值抖动(ms)</w:t>
            </w:r>
          </w:p>
        </w:tc>
        <w:tc>
          <w:tcPr>
            <w:tcW w:w="0" w:type="auto"/>
            <w:tcBorders>
              <w:top w:val="single" w:color="auto" w:sz="8" w:space="0"/>
              <w:bottom w:val="single" w:color="auto" w:sz="8" w:space="0"/>
            </w:tcBorders>
            <w:vAlign w:val="center"/>
          </w:tcPr>
          <w:p w14:paraId="5AFA4D7A">
            <w:pPr>
              <w:jc w:val="center"/>
              <w:rPr>
                <w:rFonts w:ascii="宋体" w:hAnsi="宋体" w:eastAsia="宋体"/>
                <w:b/>
                <w:bCs/>
                <w:szCs w:val="21"/>
              </w:rPr>
            </w:pPr>
            <w:r>
              <w:rPr>
                <w:rFonts w:ascii="宋体" w:hAnsi="宋体" w:eastAsia="宋体"/>
                <w:b/>
                <w:bCs/>
                <w:szCs w:val="21"/>
              </w:rPr>
              <w:t>丢周期次数</w:t>
            </w:r>
          </w:p>
        </w:tc>
        <w:tc>
          <w:tcPr>
            <w:tcW w:w="590" w:type="dxa"/>
            <w:tcBorders>
              <w:top w:val="single" w:color="auto" w:sz="8" w:space="0"/>
              <w:bottom w:val="single" w:color="auto" w:sz="8" w:space="0"/>
            </w:tcBorders>
            <w:vAlign w:val="center"/>
          </w:tcPr>
          <w:p w14:paraId="4F7B2041">
            <w:pPr>
              <w:jc w:val="center"/>
              <w:rPr>
                <w:rFonts w:ascii="宋体" w:hAnsi="宋体" w:eastAsia="宋体"/>
                <w:b/>
                <w:bCs/>
                <w:szCs w:val="21"/>
              </w:rPr>
            </w:pPr>
            <w:r>
              <w:rPr>
                <w:rFonts w:ascii="宋体" w:hAnsi="宋体" w:eastAsia="宋体"/>
                <w:b/>
                <w:bCs/>
                <w:szCs w:val="21"/>
              </w:rPr>
              <w:t>判定</w:t>
            </w:r>
          </w:p>
        </w:tc>
      </w:tr>
      <w:tr w14:paraId="348989D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BD545A1">
            <w:pPr>
              <w:jc w:val="center"/>
              <w:rPr>
                <w:rFonts w:ascii="宋体" w:hAnsi="宋体" w:eastAsia="宋体"/>
                <w:szCs w:val="21"/>
              </w:rPr>
            </w:pPr>
            <w:r>
              <w:rPr>
                <w:rFonts w:ascii="宋体" w:hAnsi="宋体" w:eastAsia="宋体"/>
                <w:szCs w:val="21"/>
              </w:rPr>
              <w:t>ADC_Thread</w:t>
            </w:r>
          </w:p>
        </w:tc>
        <w:tc>
          <w:tcPr>
            <w:tcW w:w="0" w:type="auto"/>
            <w:vAlign w:val="center"/>
          </w:tcPr>
          <w:p w14:paraId="3FDD1930">
            <w:pPr>
              <w:jc w:val="center"/>
              <w:rPr>
                <w:rFonts w:ascii="宋体" w:hAnsi="宋体" w:eastAsia="宋体"/>
                <w:szCs w:val="21"/>
              </w:rPr>
            </w:pPr>
            <w:r>
              <w:rPr>
                <w:rFonts w:ascii="宋体" w:hAnsi="宋体" w:eastAsia="宋体"/>
                <w:szCs w:val="21"/>
              </w:rPr>
              <w:t>土壤湿度 + 水下温度采样</w:t>
            </w:r>
          </w:p>
        </w:tc>
        <w:tc>
          <w:tcPr>
            <w:tcW w:w="0" w:type="auto"/>
            <w:vAlign w:val="center"/>
          </w:tcPr>
          <w:p w14:paraId="201C2F44">
            <w:pPr>
              <w:jc w:val="center"/>
              <w:rPr>
                <w:rFonts w:ascii="宋体" w:hAnsi="宋体" w:eastAsia="宋体"/>
                <w:szCs w:val="21"/>
              </w:rPr>
            </w:pPr>
            <w:r>
              <w:rPr>
                <w:rFonts w:ascii="宋体" w:hAnsi="宋体" w:eastAsia="宋体"/>
                <w:szCs w:val="21"/>
              </w:rPr>
              <w:t>200</w:t>
            </w:r>
          </w:p>
        </w:tc>
        <w:tc>
          <w:tcPr>
            <w:tcW w:w="0" w:type="auto"/>
            <w:vAlign w:val="center"/>
          </w:tcPr>
          <w:p w14:paraId="744DFB99">
            <w:pPr>
              <w:jc w:val="center"/>
              <w:rPr>
                <w:rFonts w:ascii="宋体" w:hAnsi="宋体" w:eastAsia="宋体"/>
                <w:szCs w:val="21"/>
              </w:rPr>
            </w:pPr>
            <w:r>
              <w:rPr>
                <w:rFonts w:ascii="宋体" w:hAnsi="宋体" w:eastAsia="宋体"/>
                <w:szCs w:val="21"/>
              </w:rPr>
              <w:t>201.3</w:t>
            </w:r>
          </w:p>
        </w:tc>
        <w:tc>
          <w:tcPr>
            <w:tcW w:w="0" w:type="auto"/>
            <w:vAlign w:val="center"/>
          </w:tcPr>
          <w:p w14:paraId="6EBA09C0">
            <w:pPr>
              <w:jc w:val="center"/>
              <w:rPr>
                <w:rFonts w:ascii="宋体" w:hAnsi="宋体" w:eastAsia="宋体"/>
                <w:szCs w:val="21"/>
              </w:rPr>
            </w:pPr>
            <w:r>
              <w:rPr>
                <w:rFonts w:ascii="宋体" w:hAnsi="宋体" w:eastAsia="宋体"/>
                <w:szCs w:val="21"/>
              </w:rPr>
              <w:t>7.8</w:t>
            </w:r>
          </w:p>
        </w:tc>
        <w:tc>
          <w:tcPr>
            <w:tcW w:w="0" w:type="auto"/>
            <w:vAlign w:val="center"/>
          </w:tcPr>
          <w:p w14:paraId="7214FD9D">
            <w:pPr>
              <w:jc w:val="center"/>
              <w:rPr>
                <w:rFonts w:ascii="宋体" w:hAnsi="宋体" w:eastAsia="宋体"/>
                <w:szCs w:val="21"/>
              </w:rPr>
            </w:pPr>
            <w:r>
              <w:rPr>
                <w:rFonts w:ascii="宋体" w:hAnsi="宋体" w:eastAsia="宋体"/>
                <w:szCs w:val="21"/>
              </w:rPr>
              <w:t>0</w:t>
            </w:r>
          </w:p>
        </w:tc>
        <w:tc>
          <w:tcPr>
            <w:tcW w:w="590" w:type="dxa"/>
            <w:vAlign w:val="center"/>
          </w:tcPr>
          <w:p w14:paraId="2A525B69">
            <w:pPr>
              <w:jc w:val="center"/>
              <w:rPr>
                <w:rFonts w:ascii="宋体" w:hAnsi="宋体" w:eastAsia="宋体"/>
                <w:szCs w:val="21"/>
              </w:rPr>
            </w:pPr>
            <w:r>
              <w:rPr>
                <w:rFonts w:ascii="宋体" w:hAnsi="宋体" w:eastAsia="宋体"/>
                <w:szCs w:val="21"/>
              </w:rPr>
              <w:t>通过</w:t>
            </w:r>
          </w:p>
        </w:tc>
      </w:tr>
      <w:tr w14:paraId="080F341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B7A980A">
            <w:pPr>
              <w:jc w:val="center"/>
              <w:rPr>
                <w:rFonts w:ascii="宋体" w:hAnsi="宋体" w:eastAsia="宋体"/>
                <w:szCs w:val="21"/>
              </w:rPr>
            </w:pPr>
            <w:r>
              <w:rPr>
                <w:rFonts w:ascii="宋体" w:hAnsi="宋体" w:eastAsia="宋体"/>
                <w:szCs w:val="21"/>
              </w:rPr>
              <w:t>Pump_Driver</w:t>
            </w:r>
          </w:p>
        </w:tc>
        <w:tc>
          <w:tcPr>
            <w:tcW w:w="0" w:type="auto"/>
            <w:vAlign w:val="center"/>
          </w:tcPr>
          <w:p w14:paraId="49276650">
            <w:pPr>
              <w:jc w:val="center"/>
              <w:rPr>
                <w:rFonts w:ascii="宋体" w:hAnsi="宋体" w:eastAsia="宋体"/>
                <w:szCs w:val="21"/>
              </w:rPr>
            </w:pPr>
            <w:r>
              <w:rPr>
                <w:rFonts w:ascii="宋体" w:hAnsi="宋体" w:eastAsia="宋体"/>
                <w:szCs w:val="21"/>
              </w:rPr>
              <w:t>灌溉控制执行</w:t>
            </w:r>
          </w:p>
        </w:tc>
        <w:tc>
          <w:tcPr>
            <w:tcW w:w="0" w:type="auto"/>
            <w:vAlign w:val="center"/>
          </w:tcPr>
          <w:p w14:paraId="078CEB20">
            <w:pPr>
              <w:jc w:val="center"/>
              <w:rPr>
                <w:rFonts w:ascii="宋体" w:hAnsi="宋体" w:eastAsia="宋体"/>
                <w:szCs w:val="21"/>
              </w:rPr>
            </w:pPr>
            <w:r>
              <w:rPr>
                <w:rFonts w:ascii="宋体" w:hAnsi="宋体" w:eastAsia="宋体"/>
                <w:szCs w:val="21"/>
              </w:rPr>
              <w:t>200</w:t>
            </w:r>
          </w:p>
        </w:tc>
        <w:tc>
          <w:tcPr>
            <w:tcW w:w="0" w:type="auto"/>
            <w:vAlign w:val="center"/>
          </w:tcPr>
          <w:p w14:paraId="4424D8DB">
            <w:pPr>
              <w:jc w:val="center"/>
              <w:rPr>
                <w:rFonts w:ascii="宋体" w:hAnsi="宋体" w:eastAsia="宋体"/>
                <w:szCs w:val="21"/>
              </w:rPr>
            </w:pPr>
            <w:r>
              <w:rPr>
                <w:rFonts w:ascii="宋体" w:hAnsi="宋体" w:eastAsia="宋体"/>
                <w:szCs w:val="21"/>
              </w:rPr>
              <w:t>200.9</w:t>
            </w:r>
          </w:p>
        </w:tc>
        <w:tc>
          <w:tcPr>
            <w:tcW w:w="0" w:type="auto"/>
            <w:vAlign w:val="center"/>
          </w:tcPr>
          <w:p w14:paraId="54A0262B">
            <w:pPr>
              <w:jc w:val="center"/>
              <w:rPr>
                <w:rFonts w:ascii="宋体" w:hAnsi="宋体" w:eastAsia="宋体"/>
                <w:szCs w:val="21"/>
              </w:rPr>
            </w:pPr>
            <w:r>
              <w:rPr>
                <w:rFonts w:ascii="宋体" w:hAnsi="宋体" w:eastAsia="宋体"/>
                <w:szCs w:val="21"/>
              </w:rPr>
              <w:t>6.4</w:t>
            </w:r>
          </w:p>
        </w:tc>
        <w:tc>
          <w:tcPr>
            <w:tcW w:w="0" w:type="auto"/>
            <w:vAlign w:val="center"/>
          </w:tcPr>
          <w:p w14:paraId="1EE52CF2">
            <w:pPr>
              <w:jc w:val="center"/>
              <w:rPr>
                <w:rFonts w:ascii="宋体" w:hAnsi="宋体" w:eastAsia="宋体"/>
                <w:szCs w:val="21"/>
              </w:rPr>
            </w:pPr>
            <w:r>
              <w:rPr>
                <w:rFonts w:ascii="宋体" w:hAnsi="宋体" w:eastAsia="宋体"/>
                <w:szCs w:val="21"/>
              </w:rPr>
              <w:t>0</w:t>
            </w:r>
          </w:p>
        </w:tc>
        <w:tc>
          <w:tcPr>
            <w:tcW w:w="590" w:type="dxa"/>
            <w:vAlign w:val="center"/>
          </w:tcPr>
          <w:p w14:paraId="58F9F3EA">
            <w:pPr>
              <w:jc w:val="center"/>
              <w:rPr>
                <w:rFonts w:ascii="宋体" w:hAnsi="宋体" w:eastAsia="宋体"/>
                <w:szCs w:val="21"/>
              </w:rPr>
            </w:pPr>
            <w:r>
              <w:rPr>
                <w:rFonts w:ascii="宋体" w:hAnsi="宋体" w:eastAsia="宋体"/>
                <w:szCs w:val="21"/>
              </w:rPr>
              <w:t>通过</w:t>
            </w:r>
          </w:p>
        </w:tc>
      </w:tr>
      <w:tr w14:paraId="0672E00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A4E5FA0">
            <w:pPr>
              <w:jc w:val="center"/>
              <w:rPr>
                <w:rFonts w:ascii="宋体" w:hAnsi="宋体" w:eastAsia="宋体"/>
                <w:szCs w:val="21"/>
              </w:rPr>
            </w:pPr>
            <w:r>
              <w:rPr>
                <w:rFonts w:ascii="宋体" w:hAnsi="宋体" w:eastAsia="宋体"/>
                <w:szCs w:val="21"/>
              </w:rPr>
              <w:t>Com_Thread</w:t>
            </w:r>
          </w:p>
        </w:tc>
        <w:tc>
          <w:tcPr>
            <w:tcW w:w="0" w:type="auto"/>
            <w:vAlign w:val="center"/>
          </w:tcPr>
          <w:p w14:paraId="3BB74DF9">
            <w:pPr>
              <w:jc w:val="center"/>
              <w:rPr>
                <w:rFonts w:ascii="宋体" w:hAnsi="宋体" w:eastAsia="宋体"/>
                <w:szCs w:val="21"/>
              </w:rPr>
            </w:pPr>
            <w:r>
              <w:rPr>
                <w:rFonts w:ascii="宋体" w:hAnsi="宋体" w:eastAsia="宋体"/>
                <w:szCs w:val="21"/>
              </w:rPr>
              <w:t>上下行通信与帧处理</w:t>
            </w:r>
          </w:p>
        </w:tc>
        <w:tc>
          <w:tcPr>
            <w:tcW w:w="0" w:type="auto"/>
            <w:vAlign w:val="center"/>
          </w:tcPr>
          <w:p w14:paraId="023722ED">
            <w:pPr>
              <w:jc w:val="center"/>
              <w:rPr>
                <w:rFonts w:ascii="宋体" w:hAnsi="宋体" w:eastAsia="宋体"/>
                <w:szCs w:val="21"/>
              </w:rPr>
            </w:pPr>
            <w:r>
              <w:rPr>
                <w:rFonts w:ascii="宋体" w:hAnsi="宋体" w:eastAsia="宋体"/>
                <w:szCs w:val="21"/>
              </w:rPr>
              <w:t>250</w:t>
            </w:r>
          </w:p>
        </w:tc>
        <w:tc>
          <w:tcPr>
            <w:tcW w:w="0" w:type="auto"/>
            <w:vAlign w:val="center"/>
          </w:tcPr>
          <w:p w14:paraId="18438CEE">
            <w:pPr>
              <w:jc w:val="center"/>
              <w:rPr>
                <w:rFonts w:ascii="宋体" w:hAnsi="宋体" w:eastAsia="宋体"/>
                <w:szCs w:val="21"/>
              </w:rPr>
            </w:pPr>
            <w:r>
              <w:rPr>
                <w:rFonts w:ascii="宋体" w:hAnsi="宋体" w:eastAsia="宋体"/>
                <w:szCs w:val="21"/>
              </w:rPr>
              <w:t>251.7</w:t>
            </w:r>
          </w:p>
        </w:tc>
        <w:tc>
          <w:tcPr>
            <w:tcW w:w="0" w:type="auto"/>
            <w:vAlign w:val="center"/>
          </w:tcPr>
          <w:p w14:paraId="72824E18">
            <w:pPr>
              <w:jc w:val="center"/>
              <w:rPr>
                <w:rFonts w:ascii="宋体" w:hAnsi="宋体" w:eastAsia="宋体"/>
                <w:szCs w:val="21"/>
              </w:rPr>
            </w:pPr>
            <w:r>
              <w:rPr>
                <w:rFonts w:ascii="宋体" w:hAnsi="宋体" w:eastAsia="宋体"/>
                <w:szCs w:val="21"/>
              </w:rPr>
              <w:t>8.6</w:t>
            </w:r>
          </w:p>
        </w:tc>
        <w:tc>
          <w:tcPr>
            <w:tcW w:w="0" w:type="auto"/>
            <w:vAlign w:val="center"/>
          </w:tcPr>
          <w:p w14:paraId="0BFAD214">
            <w:pPr>
              <w:jc w:val="center"/>
              <w:rPr>
                <w:rFonts w:ascii="宋体" w:hAnsi="宋体" w:eastAsia="宋体"/>
                <w:szCs w:val="21"/>
              </w:rPr>
            </w:pPr>
            <w:r>
              <w:rPr>
                <w:rFonts w:ascii="宋体" w:hAnsi="宋体" w:eastAsia="宋体"/>
                <w:szCs w:val="21"/>
              </w:rPr>
              <w:t>0</w:t>
            </w:r>
          </w:p>
        </w:tc>
        <w:tc>
          <w:tcPr>
            <w:tcW w:w="590" w:type="dxa"/>
            <w:vAlign w:val="center"/>
          </w:tcPr>
          <w:p w14:paraId="3059F759">
            <w:pPr>
              <w:jc w:val="center"/>
              <w:rPr>
                <w:rFonts w:ascii="宋体" w:hAnsi="宋体" w:eastAsia="宋体"/>
                <w:szCs w:val="21"/>
              </w:rPr>
            </w:pPr>
            <w:r>
              <w:rPr>
                <w:rFonts w:ascii="宋体" w:hAnsi="宋体" w:eastAsia="宋体"/>
                <w:szCs w:val="21"/>
              </w:rPr>
              <w:t>通过</w:t>
            </w:r>
          </w:p>
        </w:tc>
      </w:tr>
      <w:tr w14:paraId="1151286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0087BEE">
            <w:pPr>
              <w:jc w:val="center"/>
              <w:rPr>
                <w:rFonts w:ascii="宋体" w:hAnsi="宋体" w:eastAsia="宋体"/>
                <w:szCs w:val="21"/>
              </w:rPr>
            </w:pPr>
            <w:r>
              <w:rPr>
                <w:rFonts w:ascii="宋体" w:hAnsi="宋体" w:eastAsia="宋体"/>
                <w:szCs w:val="21"/>
              </w:rPr>
              <w:t>THS_Measure</w:t>
            </w:r>
          </w:p>
        </w:tc>
        <w:tc>
          <w:tcPr>
            <w:tcW w:w="0" w:type="auto"/>
            <w:vAlign w:val="center"/>
          </w:tcPr>
          <w:p w14:paraId="60870CB6">
            <w:pPr>
              <w:jc w:val="center"/>
              <w:rPr>
                <w:rFonts w:ascii="宋体" w:hAnsi="宋体" w:eastAsia="宋体"/>
                <w:szCs w:val="21"/>
              </w:rPr>
            </w:pPr>
            <w:r>
              <w:rPr>
                <w:rFonts w:ascii="宋体" w:hAnsi="宋体" w:eastAsia="宋体"/>
                <w:szCs w:val="21"/>
              </w:rPr>
              <w:t>环境温湿度采样</w:t>
            </w:r>
          </w:p>
        </w:tc>
        <w:tc>
          <w:tcPr>
            <w:tcW w:w="0" w:type="auto"/>
            <w:vAlign w:val="center"/>
          </w:tcPr>
          <w:p w14:paraId="37FF8540">
            <w:pPr>
              <w:jc w:val="center"/>
              <w:rPr>
                <w:rFonts w:ascii="宋体" w:hAnsi="宋体" w:eastAsia="宋体"/>
                <w:szCs w:val="21"/>
              </w:rPr>
            </w:pPr>
            <w:r>
              <w:rPr>
                <w:rFonts w:ascii="宋体" w:hAnsi="宋体" w:eastAsia="宋体"/>
                <w:szCs w:val="21"/>
              </w:rPr>
              <w:t>1000</w:t>
            </w:r>
          </w:p>
        </w:tc>
        <w:tc>
          <w:tcPr>
            <w:tcW w:w="0" w:type="auto"/>
            <w:vAlign w:val="center"/>
          </w:tcPr>
          <w:p w14:paraId="60A7B546">
            <w:pPr>
              <w:jc w:val="center"/>
              <w:rPr>
                <w:rFonts w:ascii="宋体" w:hAnsi="宋体" w:eastAsia="宋体"/>
                <w:szCs w:val="21"/>
              </w:rPr>
            </w:pPr>
            <w:r>
              <w:rPr>
                <w:rFonts w:ascii="宋体" w:hAnsi="宋体" w:eastAsia="宋体"/>
                <w:szCs w:val="21"/>
              </w:rPr>
              <w:t>1002.4</w:t>
            </w:r>
          </w:p>
        </w:tc>
        <w:tc>
          <w:tcPr>
            <w:tcW w:w="0" w:type="auto"/>
            <w:vAlign w:val="center"/>
          </w:tcPr>
          <w:p w14:paraId="1CE23425">
            <w:pPr>
              <w:jc w:val="center"/>
              <w:rPr>
                <w:rFonts w:ascii="宋体" w:hAnsi="宋体" w:eastAsia="宋体"/>
                <w:szCs w:val="21"/>
              </w:rPr>
            </w:pPr>
            <w:r>
              <w:rPr>
                <w:rFonts w:ascii="宋体" w:hAnsi="宋体" w:eastAsia="宋体"/>
                <w:szCs w:val="21"/>
              </w:rPr>
              <w:t>14.2</w:t>
            </w:r>
          </w:p>
        </w:tc>
        <w:tc>
          <w:tcPr>
            <w:tcW w:w="0" w:type="auto"/>
            <w:vAlign w:val="center"/>
          </w:tcPr>
          <w:p w14:paraId="2CF730A1">
            <w:pPr>
              <w:jc w:val="center"/>
              <w:rPr>
                <w:rFonts w:ascii="宋体" w:hAnsi="宋体" w:eastAsia="宋体"/>
                <w:szCs w:val="21"/>
              </w:rPr>
            </w:pPr>
            <w:r>
              <w:rPr>
                <w:rFonts w:ascii="宋体" w:hAnsi="宋体" w:eastAsia="宋体"/>
                <w:szCs w:val="21"/>
              </w:rPr>
              <w:t>0</w:t>
            </w:r>
          </w:p>
        </w:tc>
        <w:tc>
          <w:tcPr>
            <w:tcW w:w="590" w:type="dxa"/>
            <w:vAlign w:val="center"/>
          </w:tcPr>
          <w:p w14:paraId="22116B61">
            <w:pPr>
              <w:jc w:val="center"/>
              <w:rPr>
                <w:rFonts w:ascii="宋体" w:hAnsi="宋体" w:eastAsia="宋体"/>
                <w:szCs w:val="21"/>
              </w:rPr>
            </w:pPr>
            <w:r>
              <w:rPr>
                <w:rFonts w:ascii="宋体" w:hAnsi="宋体" w:eastAsia="宋体"/>
                <w:szCs w:val="21"/>
              </w:rPr>
              <w:t>通过</w:t>
            </w:r>
          </w:p>
        </w:tc>
      </w:tr>
      <w:tr w14:paraId="332ED42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186D74B">
            <w:pPr>
              <w:jc w:val="center"/>
              <w:rPr>
                <w:rFonts w:ascii="宋体" w:hAnsi="宋体" w:eastAsia="宋体"/>
                <w:szCs w:val="21"/>
              </w:rPr>
            </w:pPr>
            <w:r>
              <w:rPr>
                <w:rFonts w:ascii="宋体" w:hAnsi="宋体" w:eastAsia="宋体"/>
                <w:szCs w:val="21"/>
              </w:rPr>
              <w:t>WQS_Measure</w:t>
            </w:r>
          </w:p>
        </w:tc>
        <w:tc>
          <w:tcPr>
            <w:tcW w:w="0" w:type="auto"/>
            <w:vAlign w:val="center"/>
          </w:tcPr>
          <w:p w14:paraId="5CFE5214">
            <w:pPr>
              <w:jc w:val="center"/>
              <w:rPr>
                <w:rFonts w:ascii="宋体" w:hAnsi="宋体" w:eastAsia="宋体"/>
                <w:szCs w:val="21"/>
              </w:rPr>
            </w:pPr>
            <w:r>
              <w:rPr>
                <w:rFonts w:ascii="宋体" w:hAnsi="宋体" w:eastAsia="宋体"/>
                <w:szCs w:val="21"/>
              </w:rPr>
              <w:t>水质数据采集与解析</w:t>
            </w:r>
          </w:p>
        </w:tc>
        <w:tc>
          <w:tcPr>
            <w:tcW w:w="0" w:type="auto"/>
            <w:vAlign w:val="center"/>
          </w:tcPr>
          <w:p w14:paraId="239FB098">
            <w:pPr>
              <w:jc w:val="center"/>
              <w:rPr>
                <w:rFonts w:ascii="宋体" w:hAnsi="宋体" w:eastAsia="宋体"/>
                <w:szCs w:val="21"/>
              </w:rPr>
            </w:pPr>
            <w:r>
              <w:rPr>
                <w:rFonts w:ascii="宋体" w:hAnsi="宋体" w:eastAsia="宋体"/>
                <w:szCs w:val="21"/>
              </w:rPr>
              <w:t>1500</w:t>
            </w:r>
          </w:p>
        </w:tc>
        <w:tc>
          <w:tcPr>
            <w:tcW w:w="0" w:type="auto"/>
            <w:vAlign w:val="center"/>
          </w:tcPr>
          <w:p w14:paraId="40467D34">
            <w:pPr>
              <w:jc w:val="center"/>
              <w:rPr>
                <w:rFonts w:ascii="宋体" w:hAnsi="宋体" w:eastAsia="宋体"/>
                <w:szCs w:val="21"/>
              </w:rPr>
            </w:pPr>
            <w:r>
              <w:rPr>
                <w:rFonts w:ascii="宋体" w:hAnsi="宋体" w:eastAsia="宋体"/>
                <w:szCs w:val="21"/>
              </w:rPr>
              <w:t>1504.8</w:t>
            </w:r>
          </w:p>
        </w:tc>
        <w:tc>
          <w:tcPr>
            <w:tcW w:w="0" w:type="auto"/>
            <w:vAlign w:val="center"/>
          </w:tcPr>
          <w:p w14:paraId="6B3E0064">
            <w:pPr>
              <w:jc w:val="center"/>
              <w:rPr>
                <w:rFonts w:ascii="宋体" w:hAnsi="宋体" w:eastAsia="宋体"/>
                <w:szCs w:val="21"/>
              </w:rPr>
            </w:pPr>
            <w:r>
              <w:rPr>
                <w:rFonts w:ascii="宋体" w:hAnsi="宋体" w:eastAsia="宋体"/>
                <w:szCs w:val="21"/>
              </w:rPr>
              <w:t>19.6</w:t>
            </w:r>
          </w:p>
        </w:tc>
        <w:tc>
          <w:tcPr>
            <w:tcW w:w="0" w:type="auto"/>
            <w:vAlign w:val="center"/>
          </w:tcPr>
          <w:p w14:paraId="44A1E7A0">
            <w:pPr>
              <w:jc w:val="center"/>
              <w:rPr>
                <w:rFonts w:ascii="宋体" w:hAnsi="宋体" w:eastAsia="宋体"/>
                <w:szCs w:val="21"/>
              </w:rPr>
            </w:pPr>
            <w:r>
              <w:rPr>
                <w:rFonts w:ascii="宋体" w:hAnsi="宋体" w:eastAsia="宋体"/>
                <w:szCs w:val="21"/>
              </w:rPr>
              <w:t>0</w:t>
            </w:r>
          </w:p>
        </w:tc>
        <w:tc>
          <w:tcPr>
            <w:tcW w:w="590" w:type="dxa"/>
            <w:vAlign w:val="center"/>
          </w:tcPr>
          <w:p w14:paraId="123FC32A">
            <w:pPr>
              <w:jc w:val="center"/>
              <w:rPr>
                <w:rFonts w:ascii="宋体" w:hAnsi="宋体" w:eastAsia="宋体"/>
                <w:szCs w:val="21"/>
              </w:rPr>
            </w:pPr>
            <w:r>
              <w:rPr>
                <w:rFonts w:ascii="宋体" w:hAnsi="宋体" w:eastAsia="宋体"/>
                <w:szCs w:val="21"/>
              </w:rPr>
              <w:t>通过</w:t>
            </w:r>
          </w:p>
        </w:tc>
      </w:tr>
    </w:tbl>
    <w:p w14:paraId="55320AE2">
      <w:pPr>
        <w:rPr>
          <w:rFonts w:ascii="宋体" w:hAnsi="宋体" w:eastAsia="宋体"/>
          <w:szCs w:val="21"/>
        </w:rPr>
      </w:pPr>
      <w:r>
        <w:rPr>
          <w:rFonts w:ascii="宋体" w:hAnsi="宋体" w:eastAsia="宋体"/>
          <w:szCs w:val="21"/>
        </w:rPr>
        <w:t>结果表明：各任务在并发场景下均保持稳定调度，实测周期与设计周期偏差控制在 1% 以内，未出现任务饥饿、阻塞或死机。</w:t>
      </w:r>
    </w:p>
    <w:p w14:paraId="26DC94AF">
      <w:pPr>
        <w:rPr>
          <w:rFonts w:ascii="宋体" w:hAnsi="宋体" w:eastAsia="宋体"/>
          <w:b/>
          <w:bCs/>
          <w:sz w:val="24"/>
          <w:szCs w:val="24"/>
        </w:rPr>
      </w:pPr>
      <w:r>
        <w:rPr>
          <w:rFonts w:ascii="宋体" w:hAnsi="宋体" w:eastAsia="宋体"/>
          <w:b/>
          <w:bCs/>
          <w:sz w:val="24"/>
          <w:szCs w:val="24"/>
        </w:rPr>
        <w:t>5.2.6.3 关键实现链路联调结果</w:t>
      </w:r>
    </w:p>
    <w:p w14:paraId="2CEDBA12">
      <w:pPr>
        <w:rPr>
          <w:rFonts w:ascii="宋体" w:hAnsi="宋体" w:eastAsia="宋体"/>
          <w:b/>
          <w:bCs/>
          <w:sz w:val="22"/>
        </w:rPr>
      </w:pPr>
      <w:r>
        <w:rPr>
          <w:rFonts w:ascii="宋体" w:hAnsi="宋体" w:eastAsia="宋体"/>
          <w:b/>
          <w:bCs/>
          <w:sz w:val="22"/>
        </w:rPr>
        <w:t>（1）采样—控制闭环链路</w:t>
      </w:r>
    </w:p>
    <w:p w14:paraId="08C0C6CB">
      <w:pPr>
        <w:rPr>
          <w:rFonts w:ascii="宋体" w:hAnsi="宋体" w:eastAsia="宋体"/>
          <w:szCs w:val="21"/>
        </w:rPr>
      </w:pPr>
      <w:r>
        <w:rPr>
          <w:rFonts w:ascii="宋体" w:hAnsi="宋体" w:eastAsia="宋体"/>
          <w:szCs w:val="21"/>
        </w:rPr>
        <w:t>链路逻辑为：土壤湿度/水温/水质采样 → 状态融合判定 → need_watering` → `pump_power。</w:t>
      </w:r>
    </w:p>
    <w:p w14:paraId="4CEB897B">
      <w:pPr>
        <w:jc w:val="center"/>
        <w:rPr>
          <w:rFonts w:ascii="宋体" w:hAnsi="宋体" w:eastAsia="宋体"/>
          <w:b/>
          <w:bCs/>
          <w:sz w:val="18"/>
          <w:szCs w:val="18"/>
        </w:rPr>
      </w:pPr>
      <w:r>
        <w:rPr>
          <w:rFonts w:ascii="宋体" w:hAnsi="宋体" w:eastAsia="宋体"/>
          <w:b/>
          <w:bCs/>
          <w:sz w:val="18"/>
          <w:szCs w:val="18"/>
        </w:rPr>
        <w:t>表5-10采样—控制闭环链路测试结果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253"/>
        <w:gridCol w:w="1134"/>
        <w:gridCol w:w="1417"/>
        <w:gridCol w:w="1090"/>
      </w:tblGrid>
      <w:tr w14:paraId="0E27599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PrEx>
        <w:trPr>
          <w:tblHeader/>
          <w:tblCellSpacing w:w="15" w:type="dxa"/>
          <w:jc w:val="center"/>
        </w:trPr>
        <w:tc>
          <w:tcPr>
            <w:tcW w:w="4208" w:type="dxa"/>
            <w:tcBorders>
              <w:top w:val="single" w:color="auto" w:sz="8" w:space="0"/>
              <w:bottom w:val="single" w:color="auto" w:sz="8" w:space="0"/>
            </w:tcBorders>
            <w:vAlign w:val="center"/>
          </w:tcPr>
          <w:p w14:paraId="2BFD272F">
            <w:pPr>
              <w:jc w:val="center"/>
              <w:rPr>
                <w:rFonts w:ascii="宋体" w:hAnsi="宋体" w:eastAsia="宋体"/>
                <w:b/>
                <w:bCs/>
                <w:szCs w:val="21"/>
              </w:rPr>
            </w:pPr>
            <w:r>
              <w:rPr>
                <w:rFonts w:ascii="宋体" w:hAnsi="宋体" w:eastAsia="宋体"/>
                <w:b/>
                <w:bCs/>
                <w:szCs w:val="21"/>
              </w:rPr>
              <w:t>指标项</w:t>
            </w:r>
          </w:p>
        </w:tc>
        <w:tc>
          <w:tcPr>
            <w:tcW w:w="1104" w:type="dxa"/>
            <w:tcBorders>
              <w:top w:val="single" w:color="auto" w:sz="8" w:space="0"/>
              <w:bottom w:val="single" w:color="auto" w:sz="8" w:space="0"/>
            </w:tcBorders>
            <w:vAlign w:val="center"/>
          </w:tcPr>
          <w:p w14:paraId="29D5037A">
            <w:pPr>
              <w:jc w:val="center"/>
              <w:rPr>
                <w:rFonts w:ascii="宋体" w:hAnsi="宋体" w:eastAsia="宋体"/>
                <w:b/>
                <w:bCs/>
                <w:szCs w:val="21"/>
              </w:rPr>
            </w:pPr>
            <w:r>
              <w:rPr>
                <w:rFonts w:ascii="宋体" w:hAnsi="宋体" w:eastAsia="宋体"/>
                <w:b/>
                <w:bCs/>
                <w:szCs w:val="21"/>
              </w:rPr>
              <w:t>实测结果</w:t>
            </w:r>
          </w:p>
        </w:tc>
        <w:tc>
          <w:tcPr>
            <w:tcW w:w="1387" w:type="dxa"/>
            <w:tcBorders>
              <w:top w:val="single" w:color="auto" w:sz="8" w:space="0"/>
              <w:bottom w:val="single" w:color="auto" w:sz="8" w:space="0"/>
            </w:tcBorders>
            <w:vAlign w:val="center"/>
          </w:tcPr>
          <w:p w14:paraId="6BF32B25">
            <w:pPr>
              <w:jc w:val="center"/>
              <w:rPr>
                <w:rFonts w:ascii="宋体" w:hAnsi="宋体" w:eastAsia="宋体"/>
                <w:b/>
                <w:bCs/>
                <w:szCs w:val="21"/>
              </w:rPr>
            </w:pPr>
            <w:r>
              <w:rPr>
                <w:rFonts w:ascii="宋体" w:hAnsi="宋体" w:eastAsia="宋体"/>
                <w:b/>
                <w:bCs/>
                <w:szCs w:val="21"/>
              </w:rPr>
              <w:t>判定标准</w:t>
            </w:r>
          </w:p>
        </w:tc>
        <w:tc>
          <w:tcPr>
            <w:tcW w:w="1045" w:type="dxa"/>
            <w:tcBorders>
              <w:top w:val="single" w:color="auto" w:sz="8" w:space="0"/>
              <w:bottom w:val="single" w:color="auto" w:sz="8" w:space="0"/>
            </w:tcBorders>
            <w:vAlign w:val="center"/>
          </w:tcPr>
          <w:p w14:paraId="6ACB23BF">
            <w:pPr>
              <w:jc w:val="center"/>
              <w:rPr>
                <w:rFonts w:ascii="宋体" w:hAnsi="宋体" w:eastAsia="宋体"/>
                <w:b/>
                <w:bCs/>
                <w:szCs w:val="21"/>
              </w:rPr>
            </w:pPr>
            <w:r>
              <w:rPr>
                <w:rFonts w:ascii="宋体" w:hAnsi="宋体" w:eastAsia="宋体"/>
                <w:b/>
                <w:bCs/>
                <w:szCs w:val="21"/>
              </w:rPr>
              <w:t>判定</w:t>
            </w:r>
          </w:p>
        </w:tc>
      </w:tr>
      <w:tr w14:paraId="639B4E6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208" w:type="dxa"/>
            <w:vAlign w:val="center"/>
          </w:tcPr>
          <w:p w14:paraId="16A4AB6F">
            <w:pPr>
              <w:jc w:val="center"/>
              <w:rPr>
                <w:rFonts w:ascii="宋体" w:hAnsi="宋体" w:eastAsia="宋体"/>
                <w:szCs w:val="21"/>
              </w:rPr>
            </w:pPr>
            <w:r>
              <w:rPr>
                <w:rFonts w:ascii="宋体" w:hAnsi="宋体" w:eastAsia="宋体"/>
                <w:szCs w:val="21"/>
              </w:rPr>
              <w:t>闭环触发延迟（采样变化到泵控动作）</w:t>
            </w:r>
          </w:p>
        </w:tc>
        <w:tc>
          <w:tcPr>
            <w:tcW w:w="1104" w:type="dxa"/>
            <w:vAlign w:val="center"/>
          </w:tcPr>
          <w:p w14:paraId="46516FEE">
            <w:pPr>
              <w:jc w:val="center"/>
              <w:rPr>
                <w:rFonts w:ascii="宋体" w:hAnsi="宋体" w:eastAsia="宋体"/>
                <w:szCs w:val="21"/>
              </w:rPr>
            </w:pPr>
            <w:r>
              <w:rPr>
                <w:rFonts w:ascii="宋体" w:hAnsi="宋体" w:eastAsia="宋体"/>
                <w:szCs w:val="21"/>
              </w:rPr>
              <w:t>386 ms</w:t>
            </w:r>
          </w:p>
        </w:tc>
        <w:tc>
          <w:tcPr>
            <w:tcW w:w="1387" w:type="dxa"/>
            <w:vAlign w:val="center"/>
          </w:tcPr>
          <w:p w14:paraId="3D3FD68D">
            <w:pPr>
              <w:jc w:val="center"/>
              <w:rPr>
                <w:rFonts w:ascii="宋体" w:hAnsi="宋体" w:eastAsia="宋体"/>
                <w:szCs w:val="21"/>
              </w:rPr>
            </w:pPr>
            <w:r>
              <w:rPr>
                <w:rFonts w:ascii="宋体" w:hAnsi="宋体" w:eastAsia="宋体"/>
                <w:szCs w:val="21"/>
              </w:rPr>
              <w:t>≤ 500 ms</w:t>
            </w:r>
          </w:p>
        </w:tc>
        <w:tc>
          <w:tcPr>
            <w:tcW w:w="1045" w:type="dxa"/>
            <w:vAlign w:val="center"/>
          </w:tcPr>
          <w:p w14:paraId="5516B7F0">
            <w:pPr>
              <w:jc w:val="center"/>
              <w:rPr>
                <w:rFonts w:ascii="宋体" w:hAnsi="宋体" w:eastAsia="宋体"/>
                <w:szCs w:val="21"/>
              </w:rPr>
            </w:pPr>
            <w:r>
              <w:rPr>
                <w:rFonts w:ascii="宋体" w:hAnsi="宋体" w:eastAsia="宋体"/>
                <w:szCs w:val="21"/>
              </w:rPr>
              <w:t>通过</w:t>
            </w:r>
          </w:p>
        </w:tc>
      </w:tr>
      <w:tr w14:paraId="2080D87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208" w:type="dxa"/>
            <w:vAlign w:val="center"/>
          </w:tcPr>
          <w:p w14:paraId="581C7613">
            <w:pPr>
              <w:jc w:val="center"/>
              <w:rPr>
                <w:rFonts w:ascii="宋体" w:hAnsi="宋体" w:eastAsia="宋体"/>
                <w:szCs w:val="21"/>
              </w:rPr>
            </w:pPr>
            <w:r>
              <w:rPr>
                <w:rFonts w:ascii="宋体" w:hAnsi="宋体" w:eastAsia="宋体"/>
                <w:szCs w:val="21"/>
              </w:rPr>
              <w:t>阈值邻域误触发次数（20 min）</w:t>
            </w:r>
          </w:p>
        </w:tc>
        <w:tc>
          <w:tcPr>
            <w:tcW w:w="1104" w:type="dxa"/>
            <w:vAlign w:val="center"/>
          </w:tcPr>
          <w:p w14:paraId="56EAA5DF">
            <w:pPr>
              <w:jc w:val="center"/>
              <w:rPr>
                <w:rFonts w:ascii="宋体" w:hAnsi="宋体" w:eastAsia="宋体"/>
                <w:szCs w:val="21"/>
              </w:rPr>
            </w:pPr>
            <w:r>
              <w:rPr>
                <w:rFonts w:ascii="宋体" w:hAnsi="宋体" w:eastAsia="宋体"/>
                <w:szCs w:val="21"/>
              </w:rPr>
              <w:t>0 次</w:t>
            </w:r>
          </w:p>
        </w:tc>
        <w:tc>
          <w:tcPr>
            <w:tcW w:w="1387" w:type="dxa"/>
            <w:vAlign w:val="center"/>
          </w:tcPr>
          <w:p w14:paraId="02EA363B">
            <w:pPr>
              <w:jc w:val="center"/>
              <w:rPr>
                <w:rFonts w:ascii="宋体" w:hAnsi="宋体" w:eastAsia="宋体"/>
                <w:szCs w:val="21"/>
              </w:rPr>
            </w:pPr>
            <w:r>
              <w:rPr>
                <w:rFonts w:ascii="宋体" w:hAnsi="宋体" w:eastAsia="宋体"/>
                <w:szCs w:val="21"/>
              </w:rPr>
              <w:t>= 0 次</w:t>
            </w:r>
          </w:p>
        </w:tc>
        <w:tc>
          <w:tcPr>
            <w:tcW w:w="1045" w:type="dxa"/>
            <w:vAlign w:val="center"/>
          </w:tcPr>
          <w:p w14:paraId="6E2F1D38">
            <w:pPr>
              <w:jc w:val="center"/>
              <w:rPr>
                <w:rFonts w:ascii="宋体" w:hAnsi="宋体" w:eastAsia="宋体"/>
                <w:szCs w:val="21"/>
              </w:rPr>
            </w:pPr>
            <w:r>
              <w:rPr>
                <w:rFonts w:ascii="宋体" w:hAnsi="宋体" w:eastAsia="宋体"/>
                <w:szCs w:val="21"/>
              </w:rPr>
              <w:t>通过</w:t>
            </w:r>
          </w:p>
        </w:tc>
      </w:tr>
      <w:tr w14:paraId="25993C6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208" w:type="dxa"/>
            <w:vAlign w:val="center"/>
          </w:tcPr>
          <w:p w14:paraId="09FE40F4">
            <w:pPr>
              <w:jc w:val="center"/>
              <w:rPr>
                <w:rFonts w:ascii="宋体" w:hAnsi="宋体" w:eastAsia="宋体"/>
                <w:szCs w:val="21"/>
              </w:rPr>
            </w:pPr>
            <w:r>
              <w:rPr>
                <w:rFonts w:ascii="宋体" w:hAnsi="宋体" w:eastAsia="宋体"/>
                <w:szCs w:val="21"/>
              </w:rPr>
              <w:t>状态翻转次数（启用10%滞回）</w:t>
            </w:r>
          </w:p>
        </w:tc>
        <w:tc>
          <w:tcPr>
            <w:tcW w:w="1104" w:type="dxa"/>
            <w:vAlign w:val="center"/>
          </w:tcPr>
          <w:p w14:paraId="7A0E88AF">
            <w:pPr>
              <w:jc w:val="center"/>
              <w:rPr>
                <w:rFonts w:ascii="宋体" w:hAnsi="宋体" w:eastAsia="宋体"/>
                <w:szCs w:val="21"/>
              </w:rPr>
            </w:pPr>
            <w:r>
              <w:rPr>
                <w:rFonts w:ascii="宋体" w:hAnsi="宋体" w:eastAsia="宋体"/>
                <w:szCs w:val="21"/>
              </w:rPr>
              <w:t>5 次</w:t>
            </w:r>
          </w:p>
        </w:tc>
        <w:tc>
          <w:tcPr>
            <w:tcW w:w="1387" w:type="dxa"/>
            <w:vAlign w:val="center"/>
          </w:tcPr>
          <w:p w14:paraId="1A9E9CAF">
            <w:pPr>
              <w:jc w:val="center"/>
              <w:rPr>
                <w:rFonts w:ascii="宋体" w:hAnsi="宋体" w:eastAsia="宋体"/>
                <w:szCs w:val="21"/>
              </w:rPr>
            </w:pPr>
            <w:r>
              <w:rPr>
                <w:rFonts w:ascii="宋体" w:hAnsi="宋体" w:eastAsia="宋体"/>
                <w:szCs w:val="21"/>
              </w:rPr>
              <w:t>≤ 8 次</w:t>
            </w:r>
          </w:p>
        </w:tc>
        <w:tc>
          <w:tcPr>
            <w:tcW w:w="1045" w:type="dxa"/>
            <w:vAlign w:val="center"/>
          </w:tcPr>
          <w:p w14:paraId="51EDA9D5">
            <w:pPr>
              <w:jc w:val="center"/>
              <w:rPr>
                <w:rFonts w:ascii="宋体" w:hAnsi="宋体" w:eastAsia="宋体"/>
                <w:szCs w:val="21"/>
              </w:rPr>
            </w:pPr>
            <w:r>
              <w:rPr>
                <w:rFonts w:ascii="宋体" w:hAnsi="宋体" w:eastAsia="宋体"/>
                <w:szCs w:val="21"/>
              </w:rPr>
              <w:t>通过</w:t>
            </w:r>
          </w:p>
        </w:tc>
      </w:tr>
      <w:tr w14:paraId="4DBD256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208" w:type="dxa"/>
            <w:vAlign w:val="center"/>
          </w:tcPr>
          <w:p w14:paraId="02AFF898">
            <w:pPr>
              <w:jc w:val="center"/>
              <w:rPr>
                <w:rFonts w:ascii="宋体" w:hAnsi="宋体" w:eastAsia="宋体"/>
                <w:szCs w:val="21"/>
              </w:rPr>
            </w:pPr>
            <w:r>
              <w:rPr>
                <w:rFonts w:ascii="宋体" w:hAnsi="宋体" w:eastAsia="宋体"/>
                <w:szCs w:val="21"/>
              </w:rPr>
              <w:t>连续运行异常停泵</w:t>
            </w:r>
          </w:p>
        </w:tc>
        <w:tc>
          <w:tcPr>
            <w:tcW w:w="1104" w:type="dxa"/>
            <w:vAlign w:val="center"/>
          </w:tcPr>
          <w:p w14:paraId="33E08E46">
            <w:pPr>
              <w:jc w:val="center"/>
              <w:rPr>
                <w:rFonts w:ascii="宋体" w:hAnsi="宋体" w:eastAsia="宋体"/>
                <w:szCs w:val="21"/>
              </w:rPr>
            </w:pPr>
            <w:r>
              <w:rPr>
                <w:rFonts w:ascii="宋体" w:hAnsi="宋体" w:eastAsia="宋体"/>
                <w:szCs w:val="21"/>
              </w:rPr>
              <w:t>0 次</w:t>
            </w:r>
          </w:p>
        </w:tc>
        <w:tc>
          <w:tcPr>
            <w:tcW w:w="1387" w:type="dxa"/>
            <w:vAlign w:val="center"/>
          </w:tcPr>
          <w:p w14:paraId="48BEEFF8">
            <w:pPr>
              <w:jc w:val="center"/>
              <w:rPr>
                <w:rFonts w:ascii="宋体" w:hAnsi="宋体" w:eastAsia="宋体"/>
                <w:szCs w:val="21"/>
              </w:rPr>
            </w:pPr>
            <w:r>
              <w:rPr>
                <w:rFonts w:ascii="宋体" w:hAnsi="宋体" w:eastAsia="宋体"/>
                <w:szCs w:val="21"/>
              </w:rPr>
              <w:t>= 0 次</w:t>
            </w:r>
          </w:p>
        </w:tc>
        <w:tc>
          <w:tcPr>
            <w:tcW w:w="1045" w:type="dxa"/>
            <w:vAlign w:val="center"/>
          </w:tcPr>
          <w:p w14:paraId="6008D415">
            <w:pPr>
              <w:jc w:val="center"/>
              <w:rPr>
                <w:rFonts w:ascii="宋体" w:hAnsi="宋体" w:eastAsia="宋体"/>
                <w:szCs w:val="21"/>
              </w:rPr>
            </w:pPr>
            <w:r>
              <w:rPr>
                <w:rFonts w:ascii="宋体" w:hAnsi="宋体" w:eastAsia="宋体"/>
                <w:szCs w:val="21"/>
              </w:rPr>
              <w:t>通过</w:t>
            </w:r>
          </w:p>
        </w:tc>
      </w:tr>
    </w:tbl>
    <w:p w14:paraId="59ED2428">
      <w:pPr>
        <w:rPr>
          <w:rFonts w:ascii="宋体" w:hAnsi="宋体" w:eastAsia="宋体"/>
          <w:szCs w:val="21"/>
        </w:rPr>
      </w:pPr>
      <w:r>
        <w:rPr>
          <w:rFonts w:ascii="宋体" w:hAnsi="宋体" w:eastAsia="宋体"/>
          <w:szCs w:val="21"/>
        </w:rPr>
        <w:t>滞回策略启用后，阈值附近控制抖动显著降低，联调行为与控制逻辑设计一致。</w:t>
      </w:r>
    </w:p>
    <w:p w14:paraId="494FB898">
      <w:pPr>
        <w:rPr>
          <w:rFonts w:ascii="宋体" w:hAnsi="宋体" w:eastAsia="宋体"/>
          <w:sz w:val="22"/>
        </w:rPr>
      </w:pPr>
    </w:p>
    <w:p w14:paraId="0344DD37">
      <w:pPr>
        <w:rPr>
          <w:rFonts w:ascii="宋体" w:hAnsi="宋体" w:eastAsia="宋体"/>
          <w:b/>
          <w:bCs/>
          <w:sz w:val="22"/>
        </w:rPr>
      </w:pPr>
      <w:r>
        <w:rPr>
          <w:rFonts w:ascii="宋体" w:hAnsi="宋体" w:eastAsia="宋体"/>
          <w:b/>
          <w:bCs/>
          <w:sz w:val="22"/>
        </w:rPr>
        <w:t>（2）通信—控制协同链路</w:t>
      </w:r>
    </w:p>
    <w:p w14:paraId="75896CC5">
      <w:pPr>
        <w:rPr>
          <w:rFonts w:ascii="宋体" w:hAnsi="宋体" w:eastAsia="宋体"/>
          <w:szCs w:val="21"/>
        </w:rPr>
      </w:pPr>
      <w:r>
        <w:rPr>
          <w:rFonts w:ascii="宋体" w:hAnsi="宋体" w:eastAsia="宋体"/>
          <w:szCs w:val="21"/>
        </w:rPr>
        <w:t>链路逻辑为：任务数据聚合 → 上行打包发送 → 下行命令解析 → 控制参数更新。</w:t>
      </w:r>
    </w:p>
    <w:p w14:paraId="033A6E33">
      <w:pPr>
        <w:jc w:val="center"/>
        <w:rPr>
          <w:rFonts w:hint="eastAsia" w:ascii="宋体" w:hAnsi="宋体" w:eastAsia="宋体"/>
          <w:b/>
          <w:bCs/>
          <w:sz w:val="18"/>
          <w:szCs w:val="18"/>
        </w:rPr>
      </w:pPr>
      <w:r>
        <w:rPr>
          <w:rFonts w:ascii="宋体" w:hAnsi="宋体" w:eastAsia="宋体"/>
          <w:b/>
          <w:bCs/>
          <w:sz w:val="18"/>
          <w:szCs w:val="18"/>
        </w:rPr>
        <w:t>表5-11通信—控制协同链路测试结果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969"/>
        <w:gridCol w:w="993"/>
        <w:gridCol w:w="1559"/>
        <w:gridCol w:w="868"/>
      </w:tblGrid>
      <w:tr w14:paraId="09CDD181">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3924" w:type="dxa"/>
            <w:tcBorders>
              <w:top w:val="single" w:color="auto" w:sz="8" w:space="0"/>
              <w:bottom w:val="single" w:color="auto" w:sz="8" w:space="0"/>
            </w:tcBorders>
            <w:vAlign w:val="center"/>
          </w:tcPr>
          <w:p w14:paraId="035D133C">
            <w:pPr>
              <w:jc w:val="center"/>
              <w:rPr>
                <w:rFonts w:ascii="宋体" w:hAnsi="宋体" w:eastAsia="宋体"/>
                <w:b/>
                <w:bCs/>
                <w:szCs w:val="21"/>
              </w:rPr>
            </w:pPr>
            <w:r>
              <w:rPr>
                <w:rFonts w:ascii="宋体" w:hAnsi="宋体" w:eastAsia="宋体"/>
                <w:b/>
                <w:bCs/>
                <w:szCs w:val="21"/>
              </w:rPr>
              <w:t>指标项</w:t>
            </w:r>
          </w:p>
        </w:tc>
        <w:tc>
          <w:tcPr>
            <w:tcW w:w="963" w:type="dxa"/>
            <w:tcBorders>
              <w:top w:val="single" w:color="auto" w:sz="8" w:space="0"/>
              <w:bottom w:val="single" w:color="auto" w:sz="8" w:space="0"/>
            </w:tcBorders>
            <w:vAlign w:val="center"/>
          </w:tcPr>
          <w:p w14:paraId="24B79115">
            <w:pPr>
              <w:jc w:val="center"/>
              <w:rPr>
                <w:rFonts w:ascii="宋体" w:hAnsi="宋体" w:eastAsia="宋体"/>
                <w:b/>
                <w:bCs/>
                <w:szCs w:val="21"/>
              </w:rPr>
            </w:pPr>
            <w:r>
              <w:rPr>
                <w:rFonts w:ascii="宋体" w:hAnsi="宋体" w:eastAsia="宋体"/>
                <w:b/>
                <w:bCs/>
                <w:szCs w:val="21"/>
              </w:rPr>
              <w:t>实测结果</w:t>
            </w:r>
          </w:p>
        </w:tc>
        <w:tc>
          <w:tcPr>
            <w:tcW w:w="1529" w:type="dxa"/>
            <w:tcBorders>
              <w:top w:val="single" w:color="auto" w:sz="8" w:space="0"/>
              <w:bottom w:val="single" w:color="auto" w:sz="8" w:space="0"/>
            </w:tcBorders>
            <w:vAlign w:val="center"/>
          </w:tcPr>
          <w:p w14:paraId="31459385">
            <w:pPr>
              <w:jc w:val="center"/>
              <w:rPr>
                <w:rFonts w:ascii="宋体" w:hAnsi="宋体" w:eastAsia="宋体"/>
                <w:b/>
                <w:bCs/>
                <w:szCs w:val="21"/>
              </w:rPr>
            </w:pPr>
            <w:r>
              <w:rPr>
                <w:rFonts w:ascii="宋体" w:hAnsi="宋体" w:eastAsia="宋体"/>
                <w:b/>
                <w:bCs/>
                <w:szCs w:val="21"/>
              </w:rPr>
              <w:t>判定标准</w:t>
            </w:r>
          </w:p>
        </w:tc>
        <w:tc>
          <w:tcPr>
            <w:tcW w:w="823" w:type="dxa"/>
            <w:tcBorders>
              <w:top w:val="single" w:color="auto" w:sz="8" w:space="0"/>
              <w:bottom w:val="single" w:color="auto" w:sz="8" w:space="0"/>
            </w:tcBorders>
            <w:vAlign w:val="center"/>
          </w:tcPr>
          <w:p w14:paraId="55391455">
            <w:pPr>
              <w:jc w:val="center"/>
              <w:rPr>
                <w:rFonts w:ascii="宋体" w:hAnsi="宋体" w:eastAsia="宋体"/>
                <w:b/>
                <w:bCs/>
                <w:szCs w:val="21"/>
              </w:rPr>
            </w:pPr>
            <w:r>
              <w:rPr>
                <w:rFonts w:ascii="宋体" w:hAnsi="宋体" w:eastAsia="宋体"/>
                <w:b/>
                <w:bCs/>
                <w:szCs w:val="21"/>
              </w:rPr>
              <w:t>判定</w:t>
            </w:r>
          </w:p>
        </w:tc>
      </w:tr>
      <w:tr w14:paraId="357C6BD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924" w:type="dxa"/>
            <w:vAlign w:val="center"/>
          </w:tcPr>
          <w:p w14:paraId="37EB066C">
            <w:pPr>
              <w:jc w:val="center"/>
              <w:rPr>
                <w:rFonts w:ascii="宋体" w:hAnsi="宋体" w:eastAsia="宋体"/>
                <w:szCs w:val="21"/>
              </w:rPr>
            </w:pPr>
            <w:r>
              <w:rPr>
                <w:rFonts w:ascii="宋体" w:hAnsi="宋体" w:eastAsia="宋体"/>
                <w:szCs w:val="21"/>
              </w:rPr>
              <w:t>上行发送成功率</w:t>
            </w:r>
          </w:p>
        </w:tc>
        <w:tc>
          <w:tcPr>
            <w:tcW w:w="963" w:type="dxa"/>
            <w:vAlign w:val="center"/>
          </w:tcPr>
          <w:p w14:paraId="4E623ECA">
            <w:pPr>
              <w:jc w:val="center"/>
              <w:rPr>
                <w:rFonts w:ascii="宋体" w:hAnsi="宋体" w:eastAsia="宋体"/>
                <w:szCs w:val="21"/>
              </w:rPr>
            </w:pPr>
            <w:r>
              <w:rPr>
                <w:rFonts w:ascii="宋体" w:hAnsi="宋体" w:eastAsia="宋体"/>
                <w:szCs w:val="21"/>
              </w:rPr>
              <w:t>99.2%</w:t>
            </w:r>
          </w:p>
        </w:tc>
        <w:tc>
          <w:tcPr>
            <w:tcW w:w="1529" w:type="dxa"/>
            <w:vAlign w:val="center"/>
          </w:tcPr>
          <w:p w14:paraId="2A0FB841">
            <w:pPr>
              <w:jc w:val="center"/>
              <w:rPr>
                <w:rFonts w:ascii="宋体" w:hAnsi="宋体" w:eastAsia="宋体"/>
                <w:szCs w:val="21"/>
              </w:rPr>
            </w:pPr>
            <w:r>
              <w:rPr>
                <w:rFonts w:ascii="宋体" w:hAnsi="宋体" w:eastAsia="宋体"/>
                <w:szCs w:val="21"/>
              </w:rPr>
              <w:t>≥ 98.0%</w:t>
            </w:r>
          </w:p>
        </w:tc>
        <w:tc>
          <w:tcPr>
            <w:tcW w:w="823" w:type="dxa"/>
            <w:vAlign w:val="center"/>
          </w:tcPr>
          <w:p w14:paraId="381C6C88">
            <w:pPr>
              <w:jc w:val="center"/>
              <w:rPr>
                <w:rFonts w:ascii="宋体" w:hAnsi="宋体" w:eastAsia="宋体"/>
                <w:szCs w:val="21"/>
              </w:rPr>
            </w:pPr>
            <w:r>
              <w:rPr>
                <w:rFonts w:ascii="宋体" w:hAnsi="宋体" w:eastAsia="宋体"/>
                <w:szCs w:val="21"/>
              </w:rPr>
              <w:t>通过</w:t>
            </w:r>
          </w:p>
        </w:tc>
      </w:tr>
      <w:tr w14:paraId="59FD90A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924" w:type="dxa"/>
            <w:vAlign w:val="center"/>
          </w:tcPr>
          <w:p w14:paraId="01429138">
            <w:pPr>
              <w:jc w:val="center"/>
              <w:rPr>
                <w:rFonts w:ascii="宋体" w:hAnsi="宋体" w:eastAsia="宋体"/>
                <w:szCs w:val="21"/>
              </w:rPr>
            </w:pPr>
            <w:r>
              <w:rPr>
                <w:rFonts w:ascii="宋体" w:hAnsi="宋体" w:eastAsia="宋体"/>
                <w:szCs w:val="21"/>
              </w:rPr>
              <w:t>下行命令有效执行率</w:t>
            </w:r>
          </w:p>
        </w:tc>
        <w:tc>
          <w:tcPr>
            <w:tcW w:w="963" w:type="dxa"/>
            <w:vAlign w:val="center"/>
          </w:tcPr>
          <w:p w14:paraId="71C9D0F5">
            <w:pPr>
              <w:jc w:val="center"/>
              <w:rPr>
                <w:rFonts w:ascii="宋体" w:hAnsi="宋体" w:eastAsia="宋体"/>
                <w:szCs w:val="21"/>
              </w:rPr>
            </w:pPr>
            <w:r>
              <w:rPr>
                <w:rFonts w:ascii="宋体" w:hAnsi="宋体" w:eastAsia="宋体"/>
                <w:szCs w:val="21"/>
              </w:rPr>
              <w:t>98.7%</w:t>
            </w:r>
          </w:p>
        </w:tc>
        <w:tc>
          <w:tcPr>
            <w:tcW w:w="1529" w:type="dxa"/>
            <w:vAlign w:val="center"/>
          </w:tcPr>
          <w:p w14:paraId="66622902">
            <w:pPr>
              <w:jc w:val="center"/>
              <w:rPr>
                <w:rFonts w:ascii="宋体" w:hAnsi="宋体" w:eastAsia="宋体"/>
                <w:szCs w:val="21"/>
              </w:rPr>
            </w:pPr>
            <w:r>
              <w:rPr>
                <w:rFonts w:ascii="宋体" w:hAnsi="宋体" w:eastAsia="宋体"/>
                <w:szCs w:val="21"/>
              </w:rPr>
              <w:t>≥ 97.0%</w:t>
            </w:r>
          </w:p>
        </w:tc>
        <w:tc>
          <w:tcPr>
            <w:tcW w:w="823" w:type="dxa"/>
            <w:vAlign w:val="center"/>
          </w:tcPr>
          <w:p w14:paraId="5ECC2D95">
            <w:pPr>
              <w:jc w:val="center"/>
              <w:rPr>
                <w:rFonts w:ascii="宋体" w:hAnsi="宋体" w:eastAsia="宋体"/>
                <w:szCs w:val="21"/>
              </w:rPr>
            </w:pPr>
            <w:r>
              <w:rPr>
                <w:rFonts w:ascii="宋体" w:hAnsi="宋体" w:eastAsia="宋体"/>
                <w:szCs w:val="21"/>
              </w:rPr>
              <w:t>通过</w:t>
            </w:r>
          </w:p>
        </w:tc>
      </w:tr>
      <w:tr w14:paraId="68D4934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924" w:type="dxa"/>
            <w:vAlign w:val="center"/>
          </w:tcPr>
          <w:p w14:paraId="6FA27914">
            <w:pPr>
              <w:jc w:val="center"/>
              <w:rPr>
                <w:rFonts w:ascii="宋体" w:hAnsi="宋体" w:eastAsia="宋体"/>
                <w:szCs w:val="21"/>
              </w:rPr>
            </w:pPr>
            <w:r>
              <w:rPr>
                <w:rFonts w:ascii="宋体" w:hAnsi="宋体" w:eastAsia="宋体"/>
                <w:szCs w:val="21"/>
              </w:rPr>
              <w:t>CRC 错帧率</w:t>
            </w:r>
          </w:p>
        </w:tc>
        <w:tc>
          <w:tcPr>
            <w:tcW w:w="963" w:type="dxa"/>
            <w:vAlign w:val="center"/>
          </w:tcPr>
          <w:p w14:paraId="470BF97D">
            <w:pPr>
              <w:jc w:val="center"/>
              <w:rPr>
                <w:rFonts w:ascii="宋体" w:hAnsi="宋体" w:eastAsia="宋体"/>
                <w:szCs w:val="21"/>
              </w:rPr>
            </w:pPr>
            <w:r>
              <w:rPr>
                <w:rFonts w:ascii="宋体" w:hAnsi="宋体" w:eastAsia="宋体"/>
                <w:szCs w:val="21"/>
              </w:rPr>
              <w:t>0.8%</w:t>
            </w:r>
          </w:p>
        </w:tc>
        <w:tc>
          <w:tcPr>
            <w:tcW w:w="1529" w:type="dxa"/>
            <w:vAlign w:val="center"/>
          </w:tcPr>
          <w:p w14:paraId="316F08C0">
            <w:pPr>
              <w:jc w:val="center"/>
              <w:rPr>
                <w:rFonts w:ascii="宋体" w:hAnsi="宋体" w:eastAsia="宋体"/>
                <w:szCs w:val="21"/>
              </w:rPr>
            </w:pPr>
            <w:r>
              <w:rPr>
                <w:rFonts w:ascii="宋体" w:hAnsi="宋体" w:eastAsia="宋体"/>
                <w:szCs w:val="21"/>
              </w:rPr>
              <w:t>≤ 1.0%</w:t>
            </w:r>
          </w:p>
        </w:tc>
        <w:tc>
          <w:tcPr>
            <w:tcW w:w="823" w:type="dxa"/>
            <w:vAlign w:val="center"/>
          </w:tcPr>
          <w:p w14:paraId="0BAF8D83">
            <w:pPr>
              <w:jc w:val="center"/>
              <w:rPr>
                <w:rFonts w:ascii="宋体" w:hAnsi="宋体" w:eastAsia="宋体"/>
                <w:szCs w:val="21"/>
              </w:rPr>
            </w:pPr>
            <w:r>
              <w:rPr>
                <w:rFonts w:ascii="宋体" w:hAnsi="宋体" w:eastAsia="宋体"/>
                <w:szCs w:val="21"/>
              </w:rPr>
              <w:t>通过</w:t>
            </w:r>
          </w:p>
        </w:tc>
      </w:tr>
      <w:tr w14:paraId="2EFC423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924" w:type="dxa"/>
            <w:vAlign w:val="center"/>
          </w:tcPr>
          <w:p w14:paraId="3E242ACC">
            <w:pPr>
              <w:jc w:val="center"/>
              <w:rPr>
                <w:rFonts w:ascii="宋体" w:hAnsi="宋体" w:eastAsia="宋体"/>
                <w:szCs w:val="21"/>
              </w:rPr>
            </w:pPr>
            <w:r>
              <w:rPr>
                <w:rFonts w:ascii="宋体" w:hAnsi="宋体" w:eastAsia="宋体"/>
                <w:szCs w:val="21"/>
              </w:rPr>
              <w:t>异常后恢复时间</w:t>
            </w:r>
          </w:p>
        </w:tc>
        <w:tc>
          <w:tcPr>
            <w:tcW w:w="963" w:type="dxa"/>
            <w:vAlign w:val="center"/>
          </w:tcPr>
          <w:p w14:paraId="0C8A9992">
            <w:pPr>
              <w:jc w:val="center"/>
              <w:rPr>
                <w:rFonts w:ascii="宋体" w:hAnsi="宋体" w:eastAsia="宋体"/>
                <w:szCs w:val="21"/>
              </w:rPr>
            </w:pPr>
            <w:r>
              <w:rPr>
                <w:rFonts w:ascii="宋体" w:hAnsi="宋体" w:eastAsia="宋体"/>
                <w:szCs w:val="21"/>
              </w:rPr>
              <w:t>1.2 s</w:t>
            </w:r>
          </w:p>
        </w:tc>
        <w:tc>
          <w:tcPr>
            <w:tcW w:w="1529" w:type="dxa"/>
            <w:vAlign w:val="center"/>
          </w:tcPr>
          <w:p w14:paraId="3C323820">
            <w:pPr>
              <w:jc w:val="center"/>
              <w:rPr>
                <w:rFonts w:ascii="宋体" w:hAnsi="宋体" w:eastAsia="宋体"/>
                <w:szCs w:val="21"/>
              </w:rPr>
            </w:pPr>
            <w:r>
              <w:rPr>
                <w:rFonts w:ascii="宋体" w:hAnsi="宋体" w:eastAsia="宋体"/>
                <w:szCs w:val="21"/>
              </w:rPr>
              <w:t>≤ 2.0 s</w:t>
            </w:r>
          </w:p>
        </w:tc>
        <w:tc>
          <w:tcPr>
            <w:tcW w:w="823" w:type="dxa"/>
            <w:vAlign w:val="center"/>
          </w:tcPr>
          <w:p w14:paraId="6DA00567">
            <w:pPr>
              <w:jc w:val="center"/>
              <w:rPr>
                <w:rFonts w:ascii="宋体" w:hAnsi="宋体" w:eastAsia="宋体"/>
                <w:szCs w:val="21"/>
              </w:rPr>
            </w:pPr>
            <w:r>
              <w:rPr>
                <w:rFonts w:ascii="宋体" w:hAnsi="宋体" w:eastAsia="宋体"/>
                <w:szCs w:val="21"/>
              </w:rPr>
              <w:t>通过</w:t>
            </w:r>
          </w:p>
        </w:tc>
      </w:tr>
    </w:tbl>
    <w:p w14:paraId="1ADCD85F">
      <w:pPr>
        <w:rPr>
          <w:rFonts w:ascii="宋体" w:hAnsi="宋体" w:eastAsia="宋体"/>
          <w:szCs w:val="21"/>
        </w:rPr>
      </w:pPr>
      <w:r>
        <w:rPr>
          <w:rFonts w:ascii="宋体" w:hAnsi="宋体" w:eastAsia="宋体"/>
          <w:szCs w:val="21"/>
        </w:rPr>
        <w:t>通信线程与控制线程可稳定协同，异常注入后可快速恢复，不影响主控制闭环连续运行。</w:t>
      </w:r>
    </w:p>
    <w:p w14:paraId="3F71231B">
      <w:pPr>
        <w:rPr>
          <w:rFonts w:ascii="宋体" w:hAnsi="宋体" w:eastAsia="宋体"/>
          <w:szCs w:val="21"/>
        </w:rPr>
      </w:pPr>
    </w:p>
    <w:p w14:paraId="7F05D302">
      <w:pPr>
        <w:rPr>
          <w:rFonts w:ascii="宋体" w:hAnsi="宋体" w:eastAsia="宋体"/>
          <w:b/>
          <w:bCs/>
          <w:sz w:val="24"/>
          <w:szCs w:val="24"/>
        </w:rPr>
      </w:pPr>
      <w:r>
        <w:rPr>
          <w:rFonts w:ascii="宋体" w:hAnsi="宋体" w:eastAsia="宋体"/>
          <w:b/>
          <w:bCs/>
          <w:sz w:val="24"/>
          <w:szCs w:val="24"/>
        </w:rPr>
        <w:t>5.2.6.4 测试结论</w:t>
      </w:r>
    </w:p>
    <w:p w14:paraId="659C21DB">
      <w:pPr>
        <w:rPr>
          <w:rFonts w:ascii="宋体" w:hAnsi="宋体" w:eastAsia="宋体"/>
          <w:szCs w:val="21"/>
        </w:rPr>
      </w:pPr>
      <w:r>
        <w:rPr>
          <w:rFonts w:ascii="宋体" w:hAnsi="宋体" w:eastAsia="宋体"/>
          <w:szCs w:val="21"/>
        </w:rPr>
        <w:t>本次 FreeRTOS 联调结果表明，系统在多任务并发条件下已形成稳定的工程化实现链路：采样任务能够持续输出有效数据，融合与判定逻辑可正确驱动执行器动作，通信任务可稳定完成上/下行协同，异常情况下具备快速恢复能力。综合周期稳定性、闭环响应与通信可靠性指标，当前版本已满足竞赛样机阶段“可连续运行、可联动控制、可量化验证”的测试要求，可支撑后续整机展示与扩展优化。</w:t>
      </w:r>
    </w:p>
    <w:p w14:paraId="6782BC0D">
      <w:pPr>
        <w:rPr>
          <w:rFonts w:ascii="宋体" w:hAnsi="宋体" w:eastAsia="宋体"/>
          <w:szCs w:val="21"/>
        </w:rPr>
      </w:pPr>
    </w:p>
    <w:p w14:paraId="177A1FBF">
      <w:pPr>
        <w:outlineLvl w:val="1"/>
        <w:rPr>
          <w:rFonts w:ascii="宋体" w:hAnsi="宋体" w:eastAsia="宋体"/>
          <w:b/>
          <w:bCs/>
          <w:sz w:val="28"/>
          <w:szCs w:val="28"/>
        </w:rPr>
      </w:pPr>
      <w:bookmarkStart w:id="53" w:name="_Toc228053806"/>
      <w:r>
        <w:rPr>
          <w:rFonts w:ascii="宋体" w:hAnsi="宋体" w:eastAsia="宋体"/>
          <w:b/>
          <w:bCs/>
          <w:sz w:val="28"/>
          <w:szCs w:val="28"/>
        </w:rPr>
        <w:t>5.3 算法测试</w:t>
      </w:r>
      <w:bookmarkEnd w:id="53"/>
    </w:p>
    <w:p w14:paraId="7A87F8C9">
      <w:pPr>
        <w:outlineLvl w:val="2"/>
        <w:rPr>
          <w:rFonts w:ascii="宋体" w:hAnsi="宋体" w:eastAsia="宋体"/>
          <w:b/>
          <w:bCs/>
          <w:sz w:val="24"/>
          <w:szCs w:val="24"/>
        </w:rPr>
      </w:pPr>
      <w:bookmarkStart w:id="54" w:name="_Toc228053807"/>
      <w:r>
        <w:rPr>
          <w:rFonts w:ascii="宋体" w:hAnsi="宋体" w:eastAsia="宋体"/>
          <w:b/>
          <w:bCs/>
          <w:sz w:val="24"/>
          <w:szCs w:val="24"/>
        </w:rPr>
        <w:t>5.3.1 视觉检测测试</w:t>
      </w:r>
      <w:bookmarkEnd w:id="54"/>
    </w:p>
    <w:p w14:paraId="3594606D">
      <w:pPr>
        <w:spacing w:after="156" w:afterLines="50"/>
        <w:rPr>
          <w:rFonts w:hint="eastAsia" w:ascii="宋体" w:hAnsi="宋体" w:eastAsia="宋体"/>
          <w:szCs w:val="21"/>
        </w:rPr>
      </w:pPr>
      <w:r>
        <w:rPr>
          <w:rFonts w:ascii="宋体" w:hAnsi="宋体" w:eastAsia="宋体"/>
          <w:szCs w:val="21"/>
        </w:rPr>
        <w:t>鱼类检测模型在自建的测试集（约 500 帧，覆盖不同光线和鱼的姿态）上做评估，叶片分割模型在单独的叶片测试集（约 200 帧）上评估，结果如表5-12所示</w:t>
      </w:r>
      <w:r>
        <w:rPr>
          <w:rFonts w:hint="eastAsia" w:ascii="宋体" w:hAnsi="宋体" w:eastAsia="宋体"/>
          <w:szCs w:val="21"/>
        </w:rPr>
        <w:t>。</w:t>
      </w:r>
    </w:p>
    <w:p w14:paraId="0655FA03">
      <w:pPr>
        <w:jc w:val="center"/>
        <w:rPr>
          <w:rFonts w:hint="eastAsia" w:ascii="宋体" w:hAnsi="宋体" w:eastAsia="宋体"/>
          <w:b/>
          <w:bCs/>
          <w:sz w:val="18"/>
          <w:szCs w:val="18"/>
        </w:rPr>
      </w:pPr>
      <w:r>
        <w:rPr>
          <w:rFonts w:ascii="宋体" w:hAnsi="宋体" w:eastAsia="宋体"/>
          <w:b/>
          <w:bCs/>
          <w:sz w:val="18"/>
          <w:szCs w:val="18"/>
        </w:rPr>
        <w:t>表5-12视觉检测测试结果</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268"/>
        <w:gridCol w:w="920"/>
        <w:gridCol w:w="907"/>
        <w:gridCol w:w="1712"/>
        <w:gridCol w:w="2505"/>
      </w:tblGrid>
      <w:tr w14:paraId="7246405E">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572EC80D">
            <w:pPr>
              <w:jc w:val="center"/>
              <w:rPr>
                <w:rFonts w:ascii="宋体" w:hAnsi="宋体" w:eastAsia="宋体"/>
                <w:b/>
                <w:bCs/>
                <w:szCs w:val="21"/>
              </w:rPr>
            </w:pPr>
            <w:r>
              <w:rPr>
                <w:rFonts w:ascii="宋体" w:hAnsi="宋体" w:eastAsia="宋体"/>
                <w:b/>
                <w:bCs/>
                <w:szCs w:val="21"/>
              </w:rPr>
              <w:t>模型</w:t>
            </w:r>
          </w:p>
        </w:tc>
        <w:tc>
          <w:tcPr>
            <w:tcW w:w="0" w:type="auto"/>
            <w:tcBorders>
              <w:top w:val="single" w:color="auto" w:sz="8" w:space="0"/>
              <w:bottom w:val="single" w:color="auto" w:sz="8" w:space="0"/>
            </w:tcBorders>
            <w:vAlign w:val="center"/>
          </w:tcPr>
          <w:p w14:paraId="38BD82CC">
            <w:pPr>
              <w:jc w:val="center"/>
              <w:rPr>
                <w:rFonts w:ascii="宋体" w:hAnsi="宋体" w:eastAsia="宋体"/>
                <w:b/>
                <w:bCs/>
                <w:szCs w:val="21"/>
              </w:rPr>
            </w:pPr>
            <w:r>
              <w:rPr>
                <w:rFonts w:ascii="宋体" w:hAnsi="宋体" w:eastAsia="宋体"/>
                <w:b/>
                <w:bCs/>
                <w:szCs w:val="21"/>
              </w:rPr>
              <w:t>测试集规模</w:t>
            </w:r>
          </w:p>
        </w:tc>
        <w:tc>
          <w:tcPr>
            <w:tcW w:w="0" w:type="auto"/>
            <w:tcBorders>
              <w:top w:val="single" w:color="auto" w:sz="8" w:space="0"/>
              <w:bottom w:val="single" w:color="auto" w:sz="8" w:space="0"/>
            </w:tcBorders>
            <w:vAlign w:val="center"/>
          </w:tcPr>
          <w:p w14:paraId="594FB169">
            <w:pPr>
              <w:jc w:val="center"/>
              <w:rPr>
                <w:rFonts w:ascii="宋体" w:hAnsi="宋体" w:eastAsia="宋体"/>
                <w:b/>
                <w:bCs/>
                <w:szCs w:val="21"/>
              </w:rPr>
            </w:pPr>
            <w:r>
              <w:rPr>
                <w:rFonts w:ascii="宋体" w:hAnsi="宋体" w:eastAsia="宋体"/>
                <w:b/>
                <w:bCs/>
                <w:szCs w:val="21"/>
              </w:rPr>
              <w:t>mAP\@0.5</w:t>
            </w:r>
          </w:p>
        </w:tc>
        <w:tc>
          <w:tcPr>
            <w:tcW w:w="0" w:type="auto"/>
            <w:tcBorders>
              <w:top w:val="single" w:color="auto" w:sz="8" w:space="0"/>
              <w:bottom w:val="single" w:color="auto" w:sz="8" w:space="0"/>
            </w:tcBorders>
            <w:vAlign w:val="center"/>
          </w:tcPr>
          <w:p w14:paraId="6155F929">
            <w:pPr>
              <w:jc w:val="center"/>
              <w:rPr>
                <w:rFonts w:ascii="宋体" w:hAnsi="宋体" w:eastAsia="宋体"/>
                <w:b/>
                <w:bCs/>
                <w:szCs w:val="21"/>
              </w:rPr>
            </w:pPr>
            <w:r>
              <w:rPr>
                <w:rFonts w:ascii="宋体" w:hAnsi="宋体" w:eastAsia="宋体"/>
                <w:b/>
                <w:bCs/>
                <w:szCs w:val="21"/>
              </w:rPr>
              <w:t>推理延迟（树莓派5）</w:t>
            </w:r>
          </w:p>
        </w:tc>
        <w:tc>
          <w:tcPr>
            <w:tcW w:w="0" w:type="auto"/>
            <w:tcBorders>
              <w:top w:val="single" w:color="auto" w:sz="8" w:space="0"/>
              <w:bottom w:val="single" w:color="auto" w:sz="8" w:space="0"/>
            </w:tcBorders>
            <w:vAlign w:val="center"/>
          </w:tcPr>
          <w:p w14:paraId="3A4488F0">
            <w:pPr>
              <w:jc w:val="center"/>
              <w:rPr>
                <w:rFonts w:ascii="宋体" w:hAnsi="宋体" w:eastAsia="宋体"/>
                <w:b/>
                <w:bCs/>
                <w:szCs w:val="21"/>
              </w:rPr>
            </w:pPr>
            <w:r>
              <w:rPr>
                <w:rFonts w:ascii="宋体" w:hAnsi="宋体" w:eastAsia="宋体"/>
                <w:b/>
                <w:bCs/>
                <w:szCs w:val="21"/>
              </w:rPr>
              <w:t>备注</w:t>
            </w:r>
          </w:p>
        </w:tc>
      </w:tr>
      <w:tr w14:paraId="3598D912">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C20468B">
            <w:pPr>
              <w:jc w:val="center"/>
              <w:rPr>
                <w:rFonts w:ascii="宋体" w:hAnsi="宋体" w:eastAsia="宋体"/>
                <w:szCs w:val="21"/>
              </w:rPr>
            </w:pPr>
            <w:r>
              <w:rPr>
                <w:rFonts w:ascii="宋体" w:hAnsi="宋体" w:eastAsia="宋体"/>
                <w:szCs w:val="21"/>
              </w:rPr>
              <w:t>鱼类检测（YOLOv8n）</w:t>
            </w:r>
          </w:p>
        </w:tc>
        <w:tc>
          <w:tcPr>
            <w:tcW w:w="0" w:type="auto"/>
            <w:vAlign w:val="center"/>
          </w:tcPr>
          <w:p w14:paraId="4D3F07A8">
            <w:pPr>
              <w:jc w:val="center"/>
              <w:rPr>
                <w:rFonts w:ascii="宋体" w:hAnsi="宋体" w:eastAsia="宋体"/>
                <w:szCs w:val="21"/>
              </w:rPr>
            </w:pPr>
            <w:r>
              <w:rPr>
                <w:rFonts w:ascii="宋体" w:hAnsi="宋体" w:eastAsia="宋体"/>
                <w:szCs w:val="21"/>
              </w:rPr>
              <w:t>500帧</w:t>
            </w:r>
          </w:p>
        </w:tc>
        <w:tc>
          <w:tcPr>
            <w:tcW w:w="0" w:type="auto"/>
            <w:vAlign w:val="center"/>
          </w:tcPr>
          <w:p w14:paraId="0615849D">
            <w:pPr>
              <w:jc w:val="center"/>
              <w:rPr>
                <w:rFonts w:ascii="宋体" w:hAnsi="宋体" w:eastAsia="宋体"/>
                <w:szCs w:val="21"/>
              </w:rPr>
            </w:pPr>
            <w:r>
              <w:rPr>
                <w:rFonts w:ascii="宋体" w:hAnsi="宋体" w:eastAsia="宋体"/>
                <w:szCs w:val="21"/>
              </w:rPr>
              <w:t>87.3%</w:t>
            </w:r>
          </w:p>
        </w:tc>
        <w:tc>
          <w:tcPr>
            <w:tcW w:w="0" w:type="auto"/>
            <w:vAlign w:val="center"/>
          </w:tcPr>
          <w:p w14:paraId="028D2094">
            <w:pPr>
              <w:jc w:val="center"/>
              <w:rPr>
                <w:rFonts w:ascii="宋体" w:hAnsi="宋体" w:eastAsia="宋体"/>
                <w:szCs w:val="21"/>
              </w:rPr>
            </w:pPr>
            <w:r>
              <w:rPr>
                <w:rFonts w:ascii="宋体" w:hAnsi="宋体" w:eastAsia="宋体"/>
                <w:szCs w:val="21"/>
              </w:rPr>
              <w:t>~48ms</w:t>
            </w:r>
          </w:p>
        </w:tc>
        <w:tc>
          <w:tcPr>
            <w:tcW w:w="0" w:type="auto"/>
            <w:vAlign w:val="center"/>
          </w:tcPr>
          <w:p w14:paraId="7B278150">
            <w:pPr>
              <w:jc w:val="center"/>
              <w:rPr>
                <w:rFonts w:ascii="宋体" w:hAnsi="宋体" w:eastAsia="宋体"/>
                <w:szCs w:val="21"/>
              </w:rPr>
            </w:pPr>
            <w:r>
              <w:rPr>
                <w:rFonts w:ascii="宋体" w:hAnsi="宋体" w:eastAsia="宋体"/>
                <w:szCs w:val="21"/>
              </w:rPr>
              <w:t>INT8 量化部署</w:t>
            </w:r>
          </w:p>
        </w:tc>
      </w:tr>
      <w:tr w14:paraId="4FC7926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43CC4D72">
            <w:pPr>
              <w:jc w:val="center"/>
              <w:rPr>
                <w:rFonts w:ascii="宋体" w:hAnsi="宋体" w:eastAsia="宋体"/>
                <w:szCs w:val="21"/>
              </w:rPr>
            </w:pPr>
            <w:r>
              <w:rPr>
                <w:rFonts w:ascii="宋体" w:hAnsi="宋体" w:eastAsia="宋体"/>
                <w:szCs w:val="21"/>
              </w:rPr>
              <w:t>叶片分割（YOLOv8n-seg）</w:t>
            </w:r>
          </w:p>
        </w:tc>
        <w:tc>
          <w:tcPr>
            <w:tcW w:w="0" w:type="auto"/>
            <w:vAlign w:val="center"/>
          </w:tcPr>
          <w:p w14:paraId="0FC3FA50">
            <w:pPr>
              <w:jc w:val="center"/>
              <w:rPr>
                <w:rFonts w:ascii="宋体" w:hAnsi="宋体" w:eastAsia="宋体"/>
                <w:szCs w:val="21"/>
              </w:rPr>
            </w:pPr>
            <w:r>
              <w:rPr>
                <w:rFonts w:ascii="宋体" w:hAnsi="宋体" w:eastAsia="宋体"/>
                <w:szCs w:val="21"/>
              </w:rPr>
              <w:t>200帧</w:t>
            </w:r>
          </w:p>
        </w:tc>
        <w:tc>
          <w:tcPr>
            <w:tcW w:w="0" w:type="auto"/>
            <w:vAlign w:val="center"/>
          </w:tcPr>
          <w:p w14:paraId="6C66981D">
            <w:pPr>
              <w:jc w:val="center"/>
              <w:rPr>
                <w:rFonts w:ascii="宋体" w:hAnsi="宋体" w:eastAsia="宋体"/>
                <w:szCs w:val="21"/>
              </w:rPr>
            </w:pPr>
            <w:r>
              <w:rPr>
                <w:rFonts w:ascii="宋体" w:hAnsi="宋体" w:eastAsia="宋体"/>
                <w:szCs w:val="21"/>
              </w:rPr>
              <w:t>82.6%</w:t>
            </w:r>
          </w:p>
        </w:tc>
        <w:tc>
          <w:tcPr>
            <w:tcW w:w="0" w:type="auto"/>
            <w:vAlign w:val="center"/>
          </w:tcPr>
          <w:p w14:paraId="36E6948F">
            <w:pPr>
              <w:jc w:val="center"/>
              <w:rPr>
                <w:rFonts w:ascii="宋体" w:hAnsi="宋体" w:eastAsia="宋体"/>
                <w:szCs w:val="21"/>
              </w:rPr>
            </w:pPr>
            <w:r>
              <w:rPr>
                <w:rFonts w:ascii="宋体" w:hAnsi="宋体" w:eastAsia="宋体"/>
                <w:szCs w:val="21"/>
              </w:rPr>
              <w:t>~65ms</w:t>
            </w:r>
          </w:p>
        </w:tc>
        <w:tc>
          <w:tcPr>
            <w:tcW w:w="0" w:type="auto"/>
            <w:vAlign w:val="center"/>
          </w:tcPr>
          <w:p w14:paraId="46DE0DE3">
            <w:pPr>
              <w:jc w:val="center"/>
              <w:rPr>
                <w:rFonts w:ascii="宋体" w:hAnsi="宋体" w:eastAsia="宋体"/>
                <w:szCs w:val="21"/>
              </w:rPr>
            </w:pPr>
            <w:r>
              <w:rPr>
                <w:rFonts w:ascii="宋体" w:hAnsi="宋体" w:eastAsia="宋体"/>
                <w:szCs w:val="21"/>
              </w:rPr>
              <w:t>水面反光场景误检率偏高，待优化</w:t>
            </w:r>
          </w:p>
        </w:tc>
      </w:tr>
    </w:tbl>
    <w:p w14:paraId="053C56EF">
      <w:pPr>
        <w:rPr>
          <w:rFonts w:ascii="宋体" w:hAnsi="宋体" w:eastAsia="宋体"/>
          <w:szCs w:val="21"/>
        </w:rPr>
      </w:pPr>
    </w:p>
    <w:p w14:paraId="00D1D9CA">
      <w:pPr>
        <w:outlineLvl w:val="2"/>
        <w:rPr>
          <w:rFonts w:ascii="宋体" w:hAnsi="宋体" w:eastAsia="宋体"/>
          <w:b/>
          <w:bCs/>
          <w:sz w:val="24"/>
          <w:szCs w:val="24"/>
        </w:rPr>
      </w:pPr>
      <w:bookmarkStart w:id="55" w:name="_Toc228053808"/>
      <w:r>
        <w:rPr>
          <w:rFonts w:ascii="宋体" w:hAnsi="宋体" w:eastAsia="宋体"/>
          <w:b/>
          <w:bCs/>
          <w:sz w:val="24"/>
          <w:szCs w:val="24"/>
        </w:rPr>
        <w:t>5.3.2 机械臂任务成功率测试</w:t>
      </w:r>
      <w:bookmarkEnd w:id="55"/>
    </w:p>
    <w:p w14:paraId="504AE85B">
      <w:pPr>
        <w:rPr>
          <w:rFonts w:ascii="宋体" w:hAnsi="宋体" w:eastAsia="宋体"/>
          <w:szCs w:val="21"/>
        </w:rPr>
      </w:pPr>
      <w:r>
        <w:rPr>
          <w:rFonts w:ascii="宋体" w:hAnsi="宋体" w:eastAsia="宋体"/>
          <w:szCs w:val="21"/>
        </w:rPr>
        <w:t>对三个自动化任务各进行了 20 次测试，统计任务一次成功（无需人工干预）的比例，结果如表5-13所示。</w:t>
      </w:r>
    </w:p>
    <w:p w14:paraId="4F502F9B">
      <w:pPr>
        <w:jc w:val="center"/>
        <w:rPr>
          <w:rFonts w:ascii="宋体" w:hAnsi="宋体" w:eastAsia="宋体"/>
          <w:b/>
          <w:bCs/>
          <w:sz w:val="18"/>
          <w:szCs w:val="18"/>
        </w:rPr>
      </w:pPr>
      <w:r>
        <w:rPr>
          <w:rFonts w:ascii="宋体" w:hAnsi="宋体" w:eastAsia="宋体"/>
          <w:b/>
          <w:bCs/>
          <w:sz w:val="18"/>
          <w:szCs w:val="18"/>
        </w:rPr>
        <w:t>表5-13机械臂自动化任务成功率</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14"/>
        <w:gridCol w:w="903"/>
        <w:gridCol w:w="1323"/>
        <w:gridCol w:w="693"/>
        <w:gridCol w:w="4479"/>
      </w:tblGrid>
      <w:tr w14:paraId="15CC0EA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36C0EEAB">
            <w:pPr>
              <w:jc w:val="center"/>
              <w:rPr>
                <w:rFonts w:ascii="宋体" w:hAnsi="宋体" w:eastAsia="宋体"/>
                <w:b/>
                <w:bCs/>
                <w:szCs w:val="21"/>
              </w:rPr>
            </w:pPr>
            <w:r>
              <w:rPr>
                <w:rFonts w:ascii="宋体" w:hAnsi="宋体" w:eastAsia="宋体"/>
                <w:b/>
                <w:bCs/>
                <w:szCs w:val="21"/>
              </w:rPr>
              <w:t>任务</w:t>
            </w:r>
          </w:p>
        </w:tc>
        <w:tc>
          <w:tcPr>
            <w:tcW w:w="0" w:type="auto"/>
            <w:tcBorders>
              <w:top w:val="single" w:color="auto" w:sz="8" w:space="0"/>
              <w:bottom w:val="single" w:color="auto" w:sz="8" w:space="0"/>
            </w:tcBorders>
            <w:vAlign w:val="center"/>
          </w:tcPr>
          <w:p w14:paraId="2290D596">
            <w:pPr>
              <w:jc w:val="center"/>
              <w:rPr>
                <w:rFonts w:ascii="宋体" w:hAnsi="宋体" w:eastAsia="宋体"/>
                <w:b/>
                <w:bCs/>
                <w:szCs w:val="21"/>
              </w:rPr>
            </w:pPr>
            <w:r>
              <w:rPr>
                <w:rFonts w:ascii="宋体" w:hAnsi="宋体" w:eastAsia="宋体"/>
                <w:b/>
                <w:bCs/>
                <w:szCs w:val="21"/>
              </w:rPr>
              <w:t>测试次数</w:t>
            </w:r>
          </w:p>
        </w:tc>
        <w:tc>
          <w:tcPr>
            <w:tcW w:w="0" w:type="auto"/>
            <w:tcBorders>
              <w:top w:val="single" w:color="auto" w:sz="8" w:space="0"/>
              <w:bottom w:val="single" w:color="auto" w:sz="8" w:space="0"/>
            </w:tcBorders>
            <w:vAlign w:val="center"/>
          </w:tcPr>
          <w:p w14:paraId="295EAF90">
            <w:pPr>
              <w:jc w:val="center"/>
              <w:rPr>
                <w:rFonts w:ascii="宋体" w:hAnsi="宋体" w:eastAsia="宋体"/>
                <w:b/>
                <w:bCs/>
                <w:szCs w:val="21"/>
              </w:rPr>
            </w:pPr>
            <w:r>
              <w:rPr>
                <w:rFonts w:ascii="宋体" w:hAnsi="宋体" w:eastAsia="宋体"/>
                <w:b/>
                <w:bCs/>
                <w:szCs w:val="21"/>
              </w:rPr>
              <w:t>一次成功次数</w:t>
            </w:r>
          </w:p>
        </w:tc>
        <w:tc>
          <w:tcPr>
            <w:tcW w:w="0" w:type="auto"/>
            <w:tcBorders>
              <w:top w:val="single" w:color="auto" w:sz="8" w:space="0"/>
              <w:bottom w:val="single" w:color="auto" w:sz="8" w:space="0"/>
            </w:tcBorders>
            <w:vAlign w:val="center"/>
          </w:tcPr>
          <w:p w14:paraId="3081F983">
            <w:pPr>
              <w:jc w:val="center"/>
              <w:rPr>
                <w:rFonts w:ascii="宋体" w:hAnsi="宋体" w:eastAsia="宋体"/>
                <w:b/>
                <w:bCs/>
                <w:szCs w:val="21"/>
              </w:rPr>
            </w:pPr>
            <w:r>
              <w:rPr>
                <w:rFonts w:ascii="宋体" w:hAnsi="宋体" w:eastAsia="宋体"/>
                <w:b/>
                <w:bCs/>
                <w:szCs w:val="21"/>
              </w:rPr>
              <w:t>成功率</w:t>
            </w:r>
          </w:p>
        </w:tc>
        <w:tc>
          <w:tcPr>
            <w:tcW w:w="0" w:type="auto"/>
            <w:tcBorders>
              <w:top w:val="single" w:color="auto" w:sz="8" w:space="0"/>
              <w:bottom w:val="single" w:color="auto" w:sz="8" w:space="0"/>
            </w:tcBorders>
            <w:vAlign w:val="center"/>
          </w:tcPr>
          <w:p w14:paraId="054DD409">
            <w:pPr>
              <w:jc w:val="center"/>
              <w:rPr>
                <w:rFonts w:ascii="宋体" w:hAnsi="宋体" w:eastAsia="宋体"/>
                <w:b/>
                <w:bCs/>
                <w:szCs w:val="21"/>
              </w:rPr>
            </w:pPr>
            <w:r>
              <w:rPr>
                <w:rFonts w:ascii="宋体" w:hAnsi="宋体" w:eastAsia="宋体"/>
                <w:b/>
                <w:bCs/>
                <w:szCs w:val="21"/>
              </w:rPr>
              <w:t>主要失败原因</w:t>
            </w:r>
          </w:p>
        </w:tc>
      </w:tr>
      <w:tr w14:paraId="0B51D694">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05AC4AE">
            <w:pPr>
              <w:jc w:val="center"/>
              <w:rPr>
                <w:rFonts w:ascii="宋体" w:hAnsi="宋体" w:eastAsia="宋体"/>
                <w:szCs w:val="21"/>
              </w:rPr>
            </w:pPr>
            <w:r>
              <w:rPr>
                <w:rFonts w:ascii="宋体" w:hAnsi="宋体" w:eastAsia="宋体"/>
                <w:szCs w:val="21"/>
              </w:rPr>
              <w:t>自动喂食</w:t>
            </w:r>
          </w:p>
        </w:tc>
        <w:tc>
          <w:tcPr>
            <w:tcW w:w="0" w:type="auto"/>
            <w:vAlign w:val="center"/>
          </w:tcPr>
          <w:p w14:paraId="453820E6">
            <w:pPr>
              <w:jc w:val="center"/>
              <w:rPr>
                <w:rFonts w:ascii="宋体" w:hAnsi="宋体" w:eastAsia="宋体"/>
                <w:szCs w:val="21"/>
              </w:rPr>
            </w:pPr>
            <w:r>
              <w:rPr>
                <w:rFonts w:ascii="宋体" w:hAnsi="宋体" w:eastAsia="宋体"/>
                <w:szCs w:val="21"/>
              </w:rPr>
              <w:t>20</w:t>
            </w:r>
          </w:p>
        </w:tc>
        <w:tc>
          <w:tcPr>
            <w:tcW w:w="0" w:type="auto"/>
            <w:vAlign w:val="center"/>
          </w:tcPr>
          <w:p w14:paraId="155301A8">
            <w:pPr>
              <w:jc w:val="center"/>
              <w:rPr>
                <w:rFonts w:ascii="宋体" w:hAnsi="宋体" w:eastAsia="宋体"/>
                <w:szCs w:val="21"/>
              </w:rPr>
            </w:pPr>
            <w:r>
              <w:rPr>
                <w:rFonts w:ascii="宋体" w:hAnsi="宋体" w:eastAsia="宋体"/>
                <w:szCs w:val="21"/>
              </w:rPr>
              <w:t>18</w:t>
            </w:r>
          </w:p>
        </w:tc>
        <w:tc>
          <w:tcPr>
            <w:tcW w:w="0" w:type="auto"/>
            <w:vAlign w:val="center"/>
          </w:tcPr>
          <w:p w14:paraId="2C73454D">
            <w:pPr>
              <w:jc w:val="center"/>
              <w:rPr>
                <w:rFonts w:ascii="宋体" w:hAnsi="宋体" w:eastAsia="宋体"/>
                <w:szCs w:val="21"/>
              </w:rPr>
            </w:pPr>
            <w:r>
              <w:rPr>
                <w:rFonts w:ascii="宋体" w:hAnsi="宋体" w:eastAsia="宋体"/>
                <w:szCs w:val="21"/>
              </w:rPr>
              <w:t>90%</w:t>
            </w:r>
          </w:p>
        </w:tc>
        <w:tc>
          <w:tcPr>
            <w:tcW w:w="0" w:type="auto"/>
            <w:vAlign w:val="center"/>
          </w:tcPr>
          <w:p w14:paraId="5D366872">
            <w:pPr>
              <w:jc w:val="center"/>
              <w:rPr>
                <w:rFonts w:ascii="宋体" w:hAnsi="宋体" w:eastAsia="宋体"/>
                <w:szCs w:val="21"/>
              </w:rPr>
            </w:pPr>
            <w:r>
              <w:rPr>
                <w:rFonts w:ascii="宋体" w:hAnsi="宋体" w:eastAsia="宋体"/>
                <w:szCs w:val="21"/>
              </w:rPr>
              <w:t>2次瓶子被碰歪导致抓取偏移</w:t>
            </w:r>
          </w:p>
        </w:tc>
      </w:tr>
      <w:tr w14:paraId="24597E2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DA1943A">
            <w:pPr>
              <w:jc w:val="center"/>
              <w:rPr>
                <w:rFonts w:ascii="宋体" w:hAnsi="宋体" w:eastAsia="宋体"/>
                <w:szCs w:val="21"/>
              </w:rPr>
            </w:pPr>
            <w:r>
              <w:rPr>
                <w:rFonts w:ascii="宋体" w:hAnsi="宋体" w:eastAsia="宋体"/>
                <w:szCs w:val="21"/>
              </w:rPr>
              <w:t>捞取落叶</w:t>
            </w:r>
          </w:p>
        </w:tc>
        <w:tc>
          <w:tcPr>
            <w:tcW w:w="0" w:type="auto"/>
            <w:vAlign w:val="center"/>
          </w:tcPr>
          <w:p w14:paraId="1AC05235">
            <w:pPr>
              <w:jc w:val="center"/>
              <w:rPr>
                <w:rFonts w:ascii="宋体" w:hAnsi="宋体" w:eastAsia="宋体"/>
                <w:szCs w:val="21"/>
              </w:rPr>
            </w:pPr>
            <w:r>
              <w:rPr>
                <w:rFonts w:ascii="宋体" w:hAnsi="宋体" w:eastAsia="宋体"/>
                <w:szCs w:val="21"/>
              </w:rPr>
              <w:t>20</w:t>
            </w:r>
          </w:p>
        </w:tc>
        <w:tc>
          <w:tcPr>
            <w:tcW w:w="0" w:type="auto"/>
            <w:vAlign w:val="center"/>
          </w:tcPr>
          <w:p w14:paraId="5F1E8CA0">
            <w:pPr>
              <w:jc w:val="center"/>
              <w:rPr>
                <w:rFonts w:ascii="宋体" w:hAnsi="宋体" w:eastAsia="宋体"/>
                <w:szCs w:val="21"/>
              </w:rPr>
            </w:pPr>
            <w:r>
              <w:rPr>
                <w:rFonts w:ascii="宋体" w:hAnsi="宋体" w:eastAsia="宋体"/>
                <w:szCs w:val="21"/>
              </w:rPr>
              <w:t>15</w:t>
            </w:r>
          </w:p>
        </w:tc>
        <w:tc>
          <w:tcPr>
            <w:tcW w:w="0" w:type="auto"/>
            <w:vAlign w:val="center"/>
          </w:tcPr>
          <w:p w14:paraId="3205BA01">
            <w:pPr>
              <w:jc w:val="center"/>
              <w:rPr>
                <w:rFonts w:ascii="宋体" w:hAnsi="宋体" w:eastAsia="宋体"/>
                <w:szCs w:val="21"/>
              </w:rPr>
            </w:pPr>
            <w:r>
              <w:rPr>
                <w:rFonts w:ascii="宋体" w:hAnsi="宋体" w:eastAsia="宋体"/>
                <w:szCs w:val="21"/>
              </w:rPr>
              <w:t>75%</w:t>
            </w:r>
          </w:p>
        </w:tc>
        <w:tc>
          <w:tcPr>
            <w:tcW w:w="0" w:type="auto"/>
            <w:vAlign w:val="center"/>
          </w:tcPr>
          <w:p w14:paraId="20BD9713">
            <w:pPr>
              <w:jc w:val="center"/>
              <w:rPr>
                <w:rFonts w:ascii="宋体" w:hAnsi="宋体" w:eastAsia="宋体"/>
                <w:szCs w:val="21"/>
              </w:rPr>
            </w:pPr>
            <w:r>
              <w:rPr>
                <w:rFonts w:ascii="宋体" w:hAnsi="宋体" w:eastAsia="宋体"/>
                <w:szCs w:val="21"/>
              </w:rPr>
              <w:t>水面反光导致叶片漏检3次，抓取姿态偏差2次</w:t>
            </w:r>
          </w:p>
        </w:tc>
      </w:tr>
      <w:tr w14:paraId="06961FAD">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18499E99">
            <w:pPr>
              <w:jc w:val="center"/>
              <w:rPr>
                <w:rFonts w:ascii="宋体" w:hAnsi="宋体" w:eastAsia="宋体"/>
                <w:szCs w:val="21"/>
              </w:rPr>
            </w:pPr>
            <w:r>
              <w:rPr>
                <w:rFonts w:ascii="宋体" w:hAnsi="宋体" w:eastAsia="宋体"/>
                <w:szCs w:val="21"/>
              </w:rPr>
              <w:t>松土</w:t>
            </w:r>
          </w:p>
        </w:tc>
        <w:tc>
          <w:tcPr>
            <w:tcW w:w="0" w:type="auto"/>
            <w:vAlign w:val="center"/>
          </w:tcPr>
          <w:p w14:paraId="5B5613CB">
            <w:pPr>
              <w:jc w:val="center"/>
              <w:rPr>
                <w:rFonts w:ascii="宋体" w:hAnsi="宋体" w:eastAsia="宋体"/>
                <w:szCs w:val="21"/>
              </w:rPr>
            </w:pPr>
            <w:r>
              <w:rPr>
                <w:rFonts w:ascii="宋体" w:hAnsi="宋体" w:eastAsia="宋体"/>
                <w:szCs w:val="21"/>
              </w:rPr>
              <w:t>20</w:t>
            </w:r>
          </w:p>
        </w:tc>
        <w:tc>
          <w:tcPr>
            <w:tcW w:w="0" w:type="auto"/>
            <w:vAlign w:val="center"/>
          </w:tcPr>
          <w:p w14:paraId="10424624">
            <w:pPr>
              <w:jc w:val="center"/>
              <w:rPr>
                <w:rFonts w:ascii="宋体" w:hAnsi="宋体" w:eastAsia="宋体"/>
                <w:szCs w:val="21"/>
              </w:rPr>
            </w:pPr>
            <w:r>
              <w:rPr>
                <w:rFonts w:ascii="宋体" w:hAnsi="宋体" w:eastAsia="宋体"/>
                <w:szCs w:val="21"/>
              </w:rPr>
              <w:t>19</w:t>
            </w:r>
          </w:p>
        </w:tc>
        <w:tc>
          <w:tcPr>
            <w:tcW w:w="0" w:type="auto"/>
            <w:vAlign w:val="center"/>
          </w:tcPr>
          <w:p w14:paraId="59897C10">
            <w:pPr>
              <w:jc w:val="center"/>
              <w:rPr>
                <w:rFonts w:ascii="宋体" w:hAnsi="宋体" w:eastAsia="宋体"/>
                <w:szCs w:val="21"/>
              </w:rPr>
            </w:pPr>
            <w:r>
              <w:rPr>
                <w:rFonts w:ascii="宋体" w:hAnsi="宋体" w:eastAsia="宋体"/>
                <w:szCs w:val="21"/>
              </w:rPr>
              <w:t>95%</w:t>
            </w:r>
          </w:p>
        </w:tc>
        <w:tc>
          <w:tcPr>
            <w:tcW w:w="0" w:type="auto"/>
            <w:vAlign w:val="center"/>
          </w:tcPr>
          <w:p w14:paraId="0A69595E">
            <w:pPr>
              <w:jc w:val="center"/>
              <w:rPr>
                <w:rFonts w:ascii="宋体" w:hAnsi="宋体" w:eastAsia="宋体"/>
                <w:szCs w:val="21"/>
              </w:rPr>
            </w:pPr>
            <w:r>
              <w:rPr>
                <w:rFonts w:ascii="宋体" w:hAnsi="宋体" w:eastAsia="宋体"/>
                <w:szCs w:val="21"/>
              </w:rPr>
              <w:t>1次滑轨复位偏差导致位置偏移</w:t>
            </w:r>
          </w:p>
        </w:tc>
      </w:tr>
    </w:tbl>
    <w:p w14:paraId="5612E1E0">
      <w:pPr>
        <w:rPr>
          <w:rFonts w:ascii="宋体" w:hAnsi="宋体" w:eastAsia="宋体"/>
          <w:szCs w:val="21"/>
        </w:rPr>
      </w:pPr>
      <w:r>
        <w:rPr>
          <w:rFonts w:ascii="宋体" w:hAnsi="宋体" w:eastAsia="宋体"/>
          <w:szCs w:val="21"/>
        </w:rPr>
        <w:t>捞叶成功率相对低一些，主要问题是水面反光干扰，后续计划加偏振滤镜或改用近红外补光来改善。</w:t>
      </w:r>
    </w:p>
    <w:p w14:paraId="42FD1511">
      <w:pPr>
        <w:rPr>
          <w:rFonts w:ascii="宋体" w:hAnsi="宋体" w:eastAsia="宋体"/>
          <w:szCs w:val="21"/>
        </w:rPr>
      </w:pPr>
    </w:p>
    <w:p w14:paraId="5EFF1121">
      <w:pPr>
        <w:outlineLvl w:val="1"/>
        <w:rPr>
          <w:rFonts w:ascii="宋体" w:hAnsi="宋体" w:eastAsia="宋体"/>
          <w:b/>
          <w:bCs/>
          <w:sz w:val="28"/>
          <w:szCs w:val="28"/>
        </w:rPr>
      </w:pPr>
      <w:bookmarkStart w:id="56" w:name="_Toc228053809"/>
      <w:r>
        <w:rPr>
          <w:rFonts w:ascii="宋体" w:hAnsi="宋体" w:eastAsia="宋体"/>
          <w:b/>
          <w:bCs/>
          <w:sz w:val="28"/>
          <w:szCs w:val="28"/>
        </w:rPr>
        <w:t>5.4 软件测试</w:t>
      </w:r>
      <w:bookmarkEnd w:id="56"/>
    </w:p>
    <w:p w14:paraId="5446E004">
      <w:pPr>
        <w:outlineLvl w:val="2"/>
        <w:rPr>
          <w:rFonts w:ascii="宋体" w:hAnsi="宋体" w:eastAsia="宋体"/>
          <w:b/>
          <w:bCs/>
          <w:sz w:val="24"/>
          <w:szCs w:val="24"/>
        </w:rPr>
      </w:pPr>
      <w:bookmarkStart w:id="57" w:name="_Toc228053810"/>
      <w:r>
        <w:rPr>
          <w:rFonts w:ascii="宋体" w:hAnsi="宋体" w:eastAsia="宋体"/>
          <w:b/>
          <w:bCs/>
          <w:sz w:val="24"/>
          <w:szCs w:val="24"/>
        </w:rPr>
        <w:t>5.4.1 接口测试</w:t>
      </w:r>
      <w:bookmarkEnd w:id="57"/>
    </w:p>
    <w:p w14:paraId="541440BB">
      <w:pPr>
        <w:rPr>
          <w:rFonts w:ascii="宋体" w:hAnsi="宋体" w:eastAsia="宋体"/>
          <w:szCs w:val="21"/>
        </w:rPr>
      </w:pPr>
      <w:r>
        <w:rPr>
          <w:rFonts w:ascii="宋体" w:hAnsi="宋体" w:eastAsia="宋体"/>
          <w:szCs w:val="21"/>
        </w:rPr>
        <w:t>后端启动后，对关键接口做了冒烟测试，结果如表5-14所示。</w:t>
      </w:r>
    </w:p>
    <w:p w14:paraId="1E665E56">
      <w:pPr>
        <w:jc w:val="center"/>
        <w:rPr>
          <w:rFonts w:hint="eastAsia" w:ascii="宋体" w:hAnsi="宋体" w:eastAsia="宋体"/>
          <w:b/>
          <w:bCs/>
          <w:sz w:val="18"/>
          <w:szCs w:val="18"/>
        </w:rPr>
      </w:pPr>
      <w:r>
        <w:rPr>
          <w:rFonts w:ascii="宋体" w:hAnsi="宋体" w:eastAsia="宋体"/>
          <w:b/>
          <w:bCs/>
          <w:sz w:val="18"/>
          <w:szCs w:val="18"/>
        </w:rPr>
        <w:t>表5-14关键接口冒烟测试</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57"/>
        <w:gridCol w:w="3072"/>
        <w:gridCol w:w="1891"/>
        <w:gridCol w:w="2592"/>
      </w:tblGrid>
      <w:tr w14:paraId="31445B5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2C75F9B9">
            <w:pPr>
              <w:jc w:val="center"/>
              <w:rPr>
                <w:rFonts w:ascii="宋体" w:hAnsi="宋体" w:eastAsia="宋体"/>
                <w:b/>
                <w:bCs/>
                <w:szCs w:val="21"/>
              </w:rPr>
            </w:pPr>
            <w:r>
              <w:rPr>
                <w:rFonts w:ascii="宋体" w:hAnsi="宋体" w:eastAsia="宋体"/>
                <w:b/>
                <w:bCs/>
                <w:szCs w:val="21"/>
              </w:rPr>
              <w:t>测试项</w:t>
            </w:r>
          </w:p>
        </w:tc>
        <w:tc>
          <w:tcPr>
            <w:tcW w:w="0" w:type="auto"/>
            <w:tcBorders>
              <w:top w:val="single" w:color="auto" w:sz="8" w:space="0"/>
              <w:bottom w:val="single" w:color="auto" w:sz="8" w:space="0"/>
            </w:tcBorders>
            <w:vAlign w:val="center"/>
          </w:tcPr>
          <w:p w14:paraId="44FA0AD2">
            <w:pPr>
              <w:jc w:val="center"/>
              <w:rPr>
                <w:rFonts w:ascii="宋体" w:hAnsi="宋体" w:eastAsia="宋体"/>
                <w:b/>
                <w:bCs/>
                <w:szCs w:val="21"/>
              </w:rPr>
            </w:pPr>
            <w:r>
              <w:rPr>
                <w:rFonts w:ascii="宋体" w:hAnsi="宋体" w:eastAsia="宋体"/>
                <w:b/>
                <w:bCs/>
                <w:szCs w:val="21"/>
              </w:rPr>
              <w:t>测试方法</w:t>
            </w:r>
          </w:p>
        </w:tc>
        <w:tc>
          <w:tcPr>
            <w:tcW w:w="0" w:type="auto"/>
            <w:tcBorders>
              <w:top w:val="single" w:color="auto" w:sz="8" w:space="0"/>
              <w:bottom w:val="single" w:color="auto" w:sz="8" w:space="0"/>
            </w:tcBorders>
            <w:vAlign w:val="center"/>
          </w:tcPr>
          <w:p w14:paraId="477DE13F">
            <w:pPr>
              <w:jc w:val="center"/>
              <w:rPr>
                <w:rFonts w:ascii="宋体" w:hAnsi="宋体" w:eastAsia="宋体"/>
                <w:b/>
                <w:bCs/>
                <w:szCs w:val="21"/>
              </w:rPr>
            </w:pPr>
            <w:r>
              <w:rPr>
                <w:rFonts w:ascii="宋体" w:hAnsi="宋体" w:eastAsia="宋体"/>
                <w:b/>
                <w:bCs/>
                <w:szCs w:val="21"/>
              </w:rPr>
              <w:t>预期结果</w:t>
            </w:r>
          </w:p>
        </w:tc>
        <w:tc>
          <w:tcPr>
            <w:tcW w:w="0" w:type="auto"/>
            <w:tcBorders>
              <w:top w:val="single" w:color="auto" w:sz="8" w:space="0"/>
              <w:bottom w:val="single" w:color="auto" w:sz="8" w:space="0"/>
            </w:tcBorders>
            <w:vAlign w:val="center"/>
          </w:tcPr>
          <w:p w14:paraId="43370840">
            <w:pPr>
              <w:jc w:val="center"/>
              <w:rPr>
                <w:rFonts w:ascii="宋体" w:hAnsi="宋体" w:eastAsia="宋体"/>
                <w:b/>
                <w:bCs/>
                <w:szCs w:val="21"/>
              </w:rPr>
            </w:pPr>
            <w:r>
              <w:rPr>
                <w:rFonts w:ascii="宋体" w:hAnsi="宋体" w:eastAsia="宋体"/>
                <w:b/>
                <w:bCs/>
                <w:szCs w:val="21"/>
              </w:rPr>
              <w:t>实际结果</w:t>
            </w:r>
          </w:p>
        </w:tc>
      </w:tr>
      <w:tr w14:paraId="0BAD2A7F">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670D526">
            <w:pPr>
              <w:jc w:val="center"/>
              <w:rPr>
                <w:rFonts w:ascii="宋体" w:hAnsi="宋体" w:eastAsia="宋体"/>
                <w:szCs w:val="21"/>
              </w:rPr>
            </w:pPr>
            <w:r>
              <w:rPr>
                <w:rFonts w:ascii="宋体" w:hAnsi="宋体" w:eastAsia="宋体"/>
                <w:szCs w:val="21"/>
              </w:rPr>
              <w:t>登录接口</w:t>
            </w:r>
          </w:p>
        </w:tc>
        <w:tc>
          <w:tcPr>
            <w:tcW w:w="0" w:type="auto"/>
            <w:vAlign w:val="center"/>
          </w:tcPr>
          <w:p w14:paraId="51ADE3A7">
            <w:pPr>
              <w:jc w:val="center"/>
              <w:rPr>
                <w:rFonts w:ascii="宋体" w:hAnsi="宋体" w:eastAsia="宋体"/>
                <w:szCs w:val="21"/>
              </w:rPr>
            </w:pPr>
            <w:r>
              <w:rPr>
                <w:rFonts w:ascii="宋体" w:hAnsi="宋体" w:eastAsia="宋体"/>
                <w:szCs w:val="21"/>
              </w:rPr>
              <w:t>默认账号 admin/admin123 调 /api/login</w:t>
            </w:r>
          </w:p>
        </w:tc>
        <w:tc>
          <w:tcPr>
            <w:tcW w:w="0" w:type="auto"/>
            <w:vAlign w:val="center"/>
          </w:tcPr>
          <w:p w14:paraId="17035723">
            <w:pPr>
              <w:jc w:val="center"/>
              <w:rPr>
                <w:rFonts w:ascii="宋体" w:hAnsi="宋体" w:eastAsia="宋体"/>
                <w:szCs w:val="21"/>
              </w:rPr>
            </w:pPr>
            <w:r>
              <w:rPr>
                <w:rFonts w:ascii="宋体" w:hAnsi="宋体" w:eastAsia="宋体"/>
                <w:szCs w:val="21"/>
              </w:rPr>
              <w:t>返回 JWT</w:t>
            </w:r>
          </w:p>
        </w:tc>
        <w:tc>
          <w:tcPr>
            <w:tcW w:w="0" w:type="auto"/>
            <w:vAlign w:val="center"/>
          </w:tcPr>
          <w:p w14:paraId="7632888B">
            <w:pPr>
              <w:jc w:val="center"/>
              <w:rPr>
                <w:rFonts w:ascii="宋体" w:hAnsi="宋体" w:eastAsia="宋体"/>
                <w:szCs w:val="21"/>
              </w:rPr>
            </w:pPr>
            <w:r>
              <w:rPr>
                <w:rFonts w:ascii="宋体" w:hAnsi="宋体" w:eastAsia="宋体"/>
                <w:szCs w:val="21"/>
              </w:rPr>
              <w:t>成功</w:t>
            </w:r>
          </w:p>
        </w:tc>
      </w:tr>
      <w:tr w14:paraId="60E92F75">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0D43F021">
            <w:pPr>
              <w:jc w:val="center"/>
              <w:rPr>
                <w:rFonts w:ascii="宋体" w:hAnsi="宋体" w:eastAsia="宋体"/>
                <w:szCs w:val="21"/>
              </w:rPr>
            </w:pPr>
            <w:r>
              <w:rPr>
                <w:rFonts w:ascii="宋体" w:hAnsi="宋体" w:eastAsia="宋体"/>
                <w:szCs w:val="21"/>
              </w:rPr>
              <w:t>传感器接口</w:t>
            </w:r>
          </w:p>
        </w:tc>
        <w:tc>
          <w:tcPr>
            <w:tcW w:w="0" w:type="auto"/>
            <w:vAlign w:val="center"/>
          </w:tcPr>
          <w:p w14:paraId="025FD8FD">
            <w:pPr>
              <w:jc w:val="center"/>
              <w:rPr>
                <w:rFonts w:ascii="宋体" w:hAnsi="宋体" w:eastAsia="宋体"/>
                <w:szCs w:val="21"/>
              </w:rPr>
            </w:pPr>
            <w:r>
              <w:rPr>
                <w:rFonts w:ascii="宋体" w:hAnsi="宋体" w:eastAsia="宋体"/>
                <w:szCs w:val="21"/>
              </w:rPr>
              <w:t>携带 JWT 调 /api/sensors</w:t>
            </w:r>
          </w:p>
        </w:tc>
        <w:tc>
          <w:tcPr>
            <w:tcW w:w="0" w:type="auto"/>
            <w:vAlign w:val="center"/>
          </w:tcPr>
          <w:p w14:paraId="321421D3">
            <w:pPr>
              <w:jc w:val="center"/>
              <w:rPr>
                <w:rFonts w:ascii="宋体" w:hAnsi="宋体" w:eastAsia="宋体"/>
                <w:szCs w:val="21"/>
              </w:rPr>
            </w:pPr>
            <w:r>
              <w:rPr>
                <w:rFonts w:ascii="宋体" w:hAnsi="宋体" w:eastAsia="宋体"/>
                <w:szCs w:val="21"/>
              </w:rPr>
              <w:t>返回5类数据</w:t>
            </w:r>
          </w:p>
        </w:tc>
        <w:tc>
          <w:tcPr>
            <w:tcW w:w="0" w:type="auto"/>
            <w:vAlign w:val="center"/>
          </w:tcPr>
          <w:p w14:paraId="4962732C">
            <w:pPr>
              <w:jc w:val="center"/>
              <w:rPr>
                <w:rFonts w:ascii="宋体" w:hAnsi="宋体" w:eastAsia="宋体"/>
                <w:szCs w:val="21"/>
              </w:rPr>
            </w:pPr>
            <w:r>
              <w:rPr>
                <w:rFonts w:ascii="宋体" w:hAnsi="宋体" w:eastAsia="宋体"/>
                <w:szCs w:val="21"/>
              </w:rPr>
              <w:t>成功，样例：水温24.99℃，pH 6.87</w:t>
            </w:r>
          </w:p>
        </w:tc>
      </w:tr>
      <w:tr w14:paraId="337BD90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CCE787D">
            <w:pPr>
              <w:jc w:val="center"/>
              <w:rPr>
                <w:rFonts w:ascii="宋体" w:hAnsi="宋体" w:eastAsia="宋体"/>
                <w:szCs w:val="21"/>
              </w:rPr>
            </w:pPr>
            <w:r>
              <w:rPr>
                <w:rFonts w:ascii="宋体" w:hAnsi="宋体" w:eastAsia="宋体"/>
                <w:szCs w:val="21"/>
              </w:rPr>
              <w:t>机械臂控制</w:t>
            </w:r>
          </w:p>
        </w:tc>
        <w:tc>
          <w:tcPr>
            <w:tcW w:w="0" w:type="auto"/>
            <w:vAlign w:val="center"/>
          </w:tcPr>
          <w:p w14:paraId="47F13D35">
            <w:pPr>
              <w:jc w:val="center"/>
              <w:rPr>
                <w:rFonts w:ascii="宋体" w:hAnsi="宋体" w:eastAsia="宋体"/>
                <w:szCs w:val="21"/>
              </w:rPr>
            </w:pPr>
            <w:r>
              <w:rPr>
                <w:rFonts w:ascii="宋体" w:hAnsi="宋体" w:eastAsia="宋体"/>
                <w:szCs w:val="21"/>
              </w:rPr>
              <w:t>向 /api/robot/control 发 up</w:t>
            </w:r>
          </w:p>
        </w:tc>
        <w:tc>
          <w:tcPr>
            <w:tcW w:w="0" w:type="auto"/>
            <w:vAlign w:val="center"/>
          </w:tcPr>
          <w:p w14:paraId="0CC60661">
            <w:pPr>
              <w:jc w:val="center"/>
              <w:rPr>
                <w:rFonts w:ascii="宋体" w:hAnsi="宋体" w:eastAsia="宋体"/>
                <w:szCs w:val="21"/>
              </w:rPr>
            </w:pPr>
            <w:r>
              <w:rPr>
                <w:rFonts w:ascii="宋体" w:hAnsi="宋体" w:eastAsia="宋体"/>
                <w:szCs w:val="21"/>
              </w:rPr>
              <w:t>坐标+1，WebSocket 推日志</w:t>
            </w:r>
          </w:p>
        </w:tc>
        <w:tc>
          <w:tcPr>
            <w:tcW w:w="0" w:type="auto"/>
            <w:vAlign w:val="center"/>
          </w:tcPr>
          <w:p w14:paraId="23EF6ED6">
            <w:pPr>
              <w:jc w:val="center"/>
              <w:rPr>
                <w:rFonts w:ascii="宋体" w:hAnsi="宋体" w:eastAsia="宋体"/>
                <w:szCs w:val="21"/>
              </w:rPr>
            </w:pPr>
            <w:r>
              <w:rPr>
                <w:rFonts w:ascii="宋体" w:hAnsi="宋体" w:eastAsia="宋体"/>
                <w:szCs w:val="21"/>
              </w:rPr>
              <w:t>成功，坐标返回 {x:0,y:0,z:1}</w:t>
            </w:r>
          </w:p>
        </w:tc>
      </w:tr>
      <w:tr w14:paraId="6B716C9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142318C">
            <w:pPr>
              <w:jc w:val="center"/>
              <w:rPr>
                <w:rFonts w:ascii="宋体" w:hAnsi="宋体" w:eastAsia="宋体"/>
                <w:szCs w:val="21"/>
              </w:rPr>
            </w:pPr>
            <w:r>
              <w:rPr>
                <w:rFonts w:ascii="宋体" w:hAnsi="宋体" w:eastAsia="宋体"/>
                <w:szCs w:val="21"/>
              </w:rPr>
              <w:t>模式切换</w:t>
            </w:r>
          </w:p>
        </w:tc>
        <w:tc>
          <w:tcPr>
            <w:tcW w:w="0" w:type="auto"/>
            <w:vAlign w:val="center"/>
          </w:tcPr>
          <w:p w14:paraId="53738453">
            <w:pPr>
              <w:jc w:val="center"/>
              <w:rPr>
                <w:rFonts w:ascii="宋体" w:hAnsi="宋体" w:eastAsia="宋体"/>
                <w:szCs w:val="21"/>
              </w:rPr>
            </w:pPr>
            <w:r>
              <w:rPr>
                <w:rFonts w:ascii="宋体" w:hAnsi="宋体" w:eastAsia="宋体"/>
                <w:szCs w:val="21"/>
              </w:rPr>
              <w:t>/api/mode 来回切换 demo/service</w:t>
            </w:r>
          </w:p>
        </w:tc>
        <w:tc>
          <w:tcPr>
            <w:tcW w:w="0" w:type="auto"/>
            <w:vAlign w:val="center"/>
          </w:tcPr>
          <w:p w14:paraId="11A85466">
            <w:pPr>
              <w:jc w:val="center"/>
              <w:rPr>
                <w:rFonts w:ascii="宋体" w:hAnsi="宋体" w:eastAsia="宋体"/>
                <w:szCs w:val="21"/>
              </w:rPr>
            </w:pPr>
            <w:r>
              <w:rPr>
                <w:rFonts w:ascii="宋体" w:hAnsi="宋体" w:eastAsia="宋体"/>
                <w:szCs w:val="21"/>
              </w:rPr>
              <w:t>状态变化正确</w:t>
            </w:r>
          </w:p>
        </w:tc>
        <w:tc>
          <w:tcPr>
            <w:tcW w:w="0" w:type="auto"/>
            <w:vAlign w:val="center"/>
          </w:tcPr>
          <w:p w14:paraId="01BA8448">
            <w:pPr>
              <w:jc w:val="center"/>
              <w:rPr>
                <w:rFonts w:ascii="宋体" w:hAnsi="宋体" w:eastAsia="宋体"/>
                <w:szCs w:val="21"/>
              </w:rPr>
            </w:pPr>
            <w:r>
              <w:rPr>
                <w:rFonts w:ascii="宋体" w:hAnsi="宋体" w:eastAsia="宋体"/>
                <w:szCs w:val="21"/>
              </w:rPr>
              <w:t>成功</w:t>
            </w:r>
          </w:p>
        </w:tc>
      </w:tr>
      <w:tr w14:paraId="72F83563">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79608E30">
            <w:pPr>
              <w:jc w:val="center"/>
              <w:rPr>
                <w:rFonts w:ascii="宋体" w:hAnsi="宋体" w:eastAsia="宋体"/>
                <w:szCs w:val="21"/>
              </w:rPr>
            </w:pPr>
            <w:r>
              <w:rPr>
                <w:rFonts w:ascii="宋体" w:hAnsi="宋体" w:eastAsia="宋体"/>
                <w:szCs w:val="21"/>
              </w:rPr>
              <w:t>视频流</w:t>
            </w:r>
          </w:p>
        </w:tc>
        <w:tc>
          <w:tcPr>
            <w:tcW w:w="0" w:type="auto"/>
            <w:vAlign w:val="center"/>
          </w:tcPr>
          <w:p w14:paraId="083BBF67">
            <w:pPr>
              <w:jc w:val="center"/>
              <w:rPr>
                <w:rFonts w:ascii="宋体" w:hAnsi="宋体" w:eastAsia="宋体"/>
                <w:szCs w:val="21"/>
              </w:rPr>
            </w:pPr>
            <w:r>
              <w:rPr>
                <w:rFonts w:ascii="宋体" w:hAnsi="宋体" w:eastAsia="宋体"/>
                <w:szCs w:val="21"/>
              </w:rPr>
              <w:t>访问 /api/video/tank</w:t>
            </w:r>
          </w:p>
        </w:tc>
        <w:tc>
          <w:tcPr>
            <w:tcW w:w="0" w:type="auto"/>
            <w:vAlign w:val="center"/>
          </w:tcPr>
          <w:p w14:paraId="772A7E8C">
            <w:pPr>
              <w:jc w:val="center"/>
              <w:rPr>
                <w:rFonts w:ascii="宋体" w:hAnsi="宋体" w:eastAsia="宋体"/>
                <w:szCs w:val="21"/>
              </w:rPr>
            </w:pPr>
            <w:r>
              <w:rPr>
                <w:rFonts w:ascii="宋体" w:hAnsi="宋体" w:eastAsia="宋体"/>
                <w:szCs w:val="21"/>
              </w:rPr>
              <w:t>MJPEG 流持续输出</w:t>
            </w:r>
          </w:p>
        </w:tc>
        <w:tc>
          <w:tcPr>
            <w:tcW w:w="0" w:type="auto"/>
            <w:vAlign w:val="center"/>
          </w:tcPr>
          <w:p w14:paraId="3445C08A">
            <w:pPr>
              <w:jc w:val="center"/>
              <w:rPr>
                <w:rFonts w:ascii="宋体" w:hAnsi="宋体" w:eastAsia="宋体"/>
                <w:szCs w:val="21"/>
              </w:rPr>
            </w:pPr>
            <w:r>
              <w:rPr>
                <w:rFonts w:ascii="宋体" w:hAnsi="宋体" w:eastAsia="宋体"/>
                <w:szCs w:val="21"/>
              </w:rPr>
              <w:t>成功，Content-Type 正确</w:t>
            </w:r>
          </w:p>
        </w:tc>
      </w:tr>
    </w:tbl>
    <w:p w14:paraId="4018E50E">
      <w:pPr>
        <w:rPr>
          <w:rFonts w:ascii="宋体" w:hAnsi="宋体" w:eastAsia="宋体"/>
          <w:szCs w:val="21"/>
        </w:rPr>
      </w:pPr>
    </w:p>
    <w:p w14:paraId="2DC3E398">
      <w:pPr>
        <w:outlineLvl w:val="2"/>
        <w:rPr>
          <w:rFonts w:hint="eastAsia" w:ascii="宋体" w:hAnsi="宋体" w:eastAsia="宋体"/>
          <w:b/>
          <w:bCs/>
          <w:sz w:val="24"/>
          <w:szCs w:val="24"/>
        </w:rPr>
      </w:pPr>
      <w:bookmarkStart w:id="58" w:name="_Toc228053811"/>
      <w:r>
        <w:rPr>
          <w:rFonts w:hint="eastAsia" w:ascii="宋体" w:hAnsi="宋体" w:eastAsia="宋体"/>
          <w:b/>
          <w:bCs/>
          <w:sz w:val="24"/>
          <w:szCs w:val="24"/>
        </w:rPr>
        <w:t>5.4.2 前端交互测试</w:t>
      </w:r>
      <w:bookmarkEnd w:id="58"/>
    </w:p>
    <w:p w14:paraId="191DEAD9">
      <w:pPr>
        <w:rPr>
          <w:rFonts w:hint="eastAsia" w:ascii="宋体" w:hAnsi="宋体" w:eastAsia="宋体"/>
          <w:szCs w:val="21"/>
        </w:rPr>
      </w:pPr>
      <w:r>
        <w:rPr>
          <w:rFonts w:hint="eastAsia" w:ascii="宋体" w:hAnsi="宋体" w:eastAsia="宋体"/>
          <w:szCs w:val="21"/>
        </w:rPr>
        <w:t>前端主要页面功能验证情况：控制面板传感器卡片和双路视频集成正常；机械臂控制页三种控制方式（按钮/键盘/摇杆）均可用，预设任务按钮触发后日志面板有反馈；LLM 交互页文字输入和语音输入均可用，大模型回答正常展示；历史数据页本地模拟数据展示和分页功能正常。</w:t>
      </w:r>
    </w:p>
    <w:p w14:paraId="18AF70DC">
      <w:pPr>
        <w:rPr>
          <w:rFonts w:hint="eastAsia" w:ascii="宋体" w:hAnsi="宋体" w:eastAsia="宋体"/>
          <w:szCs w:val="21"/>
        </w:rPr>
      </w:pPr>
    </w:p>
    <w:p w14:paraId="207AD375">
      <w:pPr>
        <w:pStyle w:val="2"/>
        <w:spacing w:before="120" w:after="0"/>
        <w:rPr>
          <w:rFonts w:hint="eastAsia"/>
        </w:rPr>
      </w:pPr>
      <w:bookmarkStart w:id="59" w:name="_Toc228053812"/>
      <w:r>
        <w:rPr>
          <w:rFonts w:hint="eastAsia"/>
        </w:rPr>
        <w:t>应用前景</w:t>
      </w:r>
      <w:bookmarkEnd w:id="59"/>
    </w:p>
    <w:p w14:paraId="00C4E382">
      <w:pPr>
        <w:outlineLvl w:val="1"/>
        <w:rPr>
          <w:rFonts w:ascii="宋体" w:hAnsi="宋体" w:eastAsia="宋体"/>
          <w:b/>
          <w:bCs/>
          <w:sz w:val="32"/>
          <w:szCs w:val="32"/>
        </w:rPr>
      </w:pPr>
      <w:bookmarkStart w:id="60" w:name="_Toc228053813"/>
      <w:r>
        <w:rPr>
          <w:rFonts w:ascii="宋体" w:hAnsi="宋体" w:eastAsia="宋体"/>
          <w:b/>
          <w:bCs/>
          <w:sz w:val="32"/>
          <w:szCs w:val="32"/>
        </w:rPr>
        <w:t>6.1 居家消费市场</w:t>
      </w:r>
      <w:bookmarkEnd w:id="60"/>
    </w:p>
    <w:p w14:paraId="172C2878">
      <w:pPr>
        <w:spacing w:after="156" w:afterLines="50"/>
        <w:rPr>
          <w:rFonts w:ascii="宋体" w:hAnsi="宋体" w:eastAsia="宋体"/>
          <w:szCs w:val="21"/>
        </w:rPr>
      </w:pPr>
      <w:r>
        <w:rPr>
          <w:rFonts w:ascii="宋体" w:hAnsi="宋体" w:eastAsia="宋体"/>
          <w:szCs w:val="21"/>
        </w:rPr>
        <w:t>AquaGarden 最直接的应用场景是城市家庭。随着宠物经济持续升温，国内观赏鱼养殖用户群体已具备相当规模，但现有产品普遍停留在"传统鱼缸+简单自动化"阶段，用户的核心痛点——维护耗时、异常发现滞后、废水浪费——始终没有被真正解决。AquaGarden 的鱼菜共生自动调度和机械臂多任务执行，可以把用户的日常维护成本从"每天都要操心"降低到"偶尔看一眼 Web 端数据"，对于生活节奏快的上班族和学生群体来说实用性比较突出。</w:t>
      </w:r>
    </w:p>
    <w:p w14:paraId="14194F80">
      <w:pPr>
        <w:spacing w:after="156" w:afterLines="50"/>
        <w:rPr>
          <w:rFonts w:ascii="宋体" w:hAnsi="宋体" w:eastAsia="宋体"/>
          <w:szCs w:val="21"/>
        </w:rPr>
      </w:pPr>
      <w:r>
        <w:rPr>
          <w:rFonts w:ascii="宋体" w:hAnsi="宋体" w:eastAsia="宋体"/>
          <w:szCs w:val="21"/>
        </w:rPr>
        <w:t>从产品形态来看，系统的"一左一右"双区布局兼顾了观赏性和功能性，放在客厅或书房既是一套生态景观，又能作为实用的室内绿化和鱼类养殖系统。延时摄影、鱼类行为分析等功能也增加了一定的情感价值，让用户对自己"养的东西"有更强的参与感。</w:t>
      </w:r>
    </w:p>
    <w:p w14:paraId="2A0B950D">
      <w:pPr>
        <w:rPr>
          <w:rFonts w:ascii="宋体" w:hAnsi="宋体" w:eastAsia="宋体"/>
          <w:szCs w:val="21"/>
        </w:rPr>
      </w:pPr>
      <w:r>
        <w:rPr>
          <w:rFonts w:ascii="宋体" w:hAnsi="宋体" w:eastAsia="宋体"/>
          <w:szCs w:val="21"/>
        </w:rPr>
        <w:t>中长期来看，随着系统迭代和成本下降，AquaGarden 具备向更小体积、更低价格区间扩展的可能，可以覆盖学生宿舍、小户型公寓等对空间更敏感的场景。</w:t>
      </w:r>
    </w:p>
    <w:p w14:paraId="08C9D672">
      <w:pPr>
        <w:rPr>
          <w:rFonts w:ascii="宋体" w:hAnsi="宋体" w:eastAsia="宋体"/>
          <w:szCs w:val="21"/>
        </w:rPr>
      </w:pPr>
    </w:p>
    <w:p w14:paraId="51E66146">
      <w:pPr>
        <w:outlineLvl w:val="1"/>
        <w:rPr>
          <w:rFonts w:ascii="宋体" w:hAnsi="宋体" w:eastAsia="宋体"/>
          <w:b/>
          <w:bCs/>
          <w:sz w:val="32"/>
          <w:szCs w:val="32"/>
        </w:rPr>
      </w:pPr>
      <w:bookmarkStart w:id="61" w:name="_Toc228053814"/>
      <w:r>
        <w:rPr>
          <w:rFonts w:ascii="宋体" w:hAnsi="宋体" w:eastAsia="宋体"/>
          <w:b/>
          <w:bCs/>
          <w:sz w:val="32"/>
          <w:szCs w:val="32"/>
        </w:rPr>
        <w:t>6.2 教育与科普场景</w:t>
      </w:r>
      <w:bookmarkEnd w:id="61"/>
    </w:p>
    <w:p w14:paraId="5280741E">
      <w:pPr>
        <w:spacing w:after="156" w:afterLines="50"/>
        <w:rPr>
          <w:rFonts w:ascii="宋体" w:hAnsi="宋体" w:eastAsia="宋体"/>
          <w:szCs w:val="21"/>
        </w:rPr>
      </w:pPr>
      <w:r>
        <w:rPr>
          <w:rFonts w:ascii="宋体" w:hAnsi="宋体" w:eastAsia="宋体"/>
          <w:szCs w:val="21"/>
        </w:rPr>
        <w:t>鱼菜共生系统本身就是一个很直观的生态学教具，把水质、植物生长、鱼类行为、传感器数据这些概念都具象化了，比课本上的描述好理解得多。AquaGarden 加入了机械臂、深度学习、大模型等技术模块之后，整套系统的教育属性进一步增强——它几乎覆盖了中学和大学低年级理工科生可能接触到的所有热点方向：物联网、计算机视觉、机器人、人工智能、生态学。</w:t>
      </w:r>
    </w:p>
    <w:p w14:paraId="24F38B93">
      <w:pPr>
        <w:rPr>
          <w:rFonts w:ascii="宋体" w:hAnsi="宋体" w:eastAsia="宋体"/>
          <w:szCs w:val="21"/>
        </w:rPr>
      </w:pPr>
      <w:r>
        <w:rPr>
          <w:rFonts w:ascii="宋体" w:hAnsi="宋体" w:eastAsia="宋体"/>
          <w:szCs w:val="21"/>
        </w:rPr>
        <w:t>在中小学层面，系统可以作为 STEM/综合实践课程的教具，通过"观察鱼的行为→查看传感器数据→理解水质与生物的关系"这条路径，帮助学生建立对复杂系统的直观认识。在高校层面，AquaGarden 的各个技术模块可以分别对应嵌入式系统、计算机视觉、机器人学等课程的实验对象，具备改造成开放平台的潜力。</w:t>
      </w:r>
    </w:p>
    <w:p w14:paraId="5952C22C">
      <w:pPr>
        <w:rPr>
          <w:rFonts w:ascii="宋体" w:hAnsi="宋体" w:eastAsia="宋体"/>
          <w:szCs w:val="21"/>
        </w:rPr>
      </w:pPr>
    </w:p>
    <w:p w14:paraId="1ED8C544">
      <w:pPr>
        <w:outlineLvl w:val="1"/>
        <w:rPr>
          <w:rFonts w:ascii="宋体" w:hAnsi="宋体" w:eastAsia="宋体"/>
          <w:b/>
          <w:bCs/>
          <w:sz w:val="32"/>
          <w:szCs w:val="32"/>
        </w:rPr>
      </w:pPr>
      <w:bookmarkStart w:id="62" w:name="_Toc228053815"/>
      <w:r>
        <w:rPr>
          <w:rFonts w:ascii="宋体" w:hAnsi="宋体" w:eastAsia="宋体"/>
          <w:b/>
          <w:bCs/>
          <w:sz w:val="32"/>
          <w:szCs w:val="32"/>
        </w:rPr>
        <w:t>6.3 商业展示与公共空间场景</w:t>
      </w:r>
      <w:bookmarkEnd w:id="62"/>
    </w:p>
    <w:p w14:paraId="4E3199DF">
      <w:pPr>
        <w:spacing w:after="156" w:afterLines="50"/>
        <w:rPr>
          <w:rFonts w:ascii="宋体" w:hAnsi="宋体" w:eastAsia="宋体"/>
          <w:szCs w:val="21"/>
        </w:rPr>
      </w:pPr>
      <w:r>
        <w:rPr>
          <w:rFonts w:ascii="宋体" w:hAnsi="宋体" w:eastAsia="宋体"/>
          <w:szCs w:val="21"/>
        </w:rPr>
        <w:t>体积适中的鱼菜共生生态缸在商业场景中已经有一定的审美认可度，咖啡馆、酒店大堂、企业前台、科技展馆等场所对这类兼顾观赏性和科技感的展示物有实际需求。AquaGarden 在此基础上引入了机械臂和大模型交互，让整套系统变成了一个可以和访客"说话"、可以实时演示自动化操作的互动装置，展示价值比静态的生态缸高出不少。</w:t>
      </w:r>
    </w:p>
    <w:p w14:paraId="5FE8E3AB">
      <w:pPr>
        <w:rPr>
          <w:rFonts w:ascii="宋体" w:hAnsi="宋体" w:eastAsia="宋体"/>
          <w:szCs w:val="21"/>
        </w:rPr>
      </w:pPr>
      <w:r>
        <w:rPr>
          <w:rFonts w:ascii="宋体" w:hAnsi="宋体" w:eastAsia="宋体"/>
          <w:szCs w:val="21"/>
        </w:rPr>
        <w:t>这个方向也是 AquaGarden 差异化比较明显的地方：当贝、米家等产品以家用为主，没有往"公共展示"方向延伸；而传统鱼菜共生套件的外观和自动化水平都不足以支撑商业展示的需求</w:t>
      </w:r>
    </w:p>
    <w:p w14:paraId="2F82B1DE">
      <w:pPr>
        <w:rPr>
          <w:rFonts w:ascii="宋体" w:hAnsi="宋体" w:eastAsia="宋体"/>
          <w:szCs w:val="21"/>
        </w:rPr>
      </w:pPr>
    </w:p>
    <w:p w14:paraId="107ED89E">
      <w:pPr>
        <w:outlineLvl w:val="1"/>
        <w:rPr>
          <w:rFonts w:ascii="宋体" w:hAnsi="宋体" w:eastAsia="宋体"/>
          <w:b/>
          <w:bCs/>
          <w:sz w:val="32"/>
          <w:szCs w:val="32"/>
        </w:rPr>
      </w:pPr>
      <w:bookmarkStart w:id="63" w:name="_Toc228053816"/>
      <w:r>
        <w:rPr>
          <w:rFonts w:ascii="宋体" w:hAnsi="宋体" w:eastAsia="宋体"/>
          <w:b/>
          <w:bCs/>
          <w:sz w:val="32"/>
          <w:szCs w:val="32"/>
        </w:rPr>
        <w:t>6.4 养老与康复场景</w:t>
      </w:r>
      <w:bookmarkEnd w:id="63"/>
    </w:p>
    <w:p w14:paraId="0488FA53">
      <w:pPr>
        <w:spacing w:after="156" w:afterLines="50"/>
        <w:rPr>
          <w:rFonts w:ascii="宋体" w:hAnsi="宋体" w:eastAsia="宋体"/>
          <w:szCs w:val="21"/>
        </w:rPr>
      </w:pPr>
      <w:r>
        <w:rPr>
          <w:rFonts w:ascii="宋体" w:hAnsi="宋体" w:eastAsia="宋体"/>
          <w:szCs w:val="21"/>
        </w:rPr>
        <w:t>有研究表明，观察水族生物对缓解焦虑、降低血压有一定效果，在老年人群体中尤为明显。但传统鱼缸对老年人来说维护难度较大，一旦没有人定期照料很容易崩溃。AquaGarden 的全自动化特性恰好解决了这个问题：系统可以在几乎不需要人工干预的情况下长期稳定运行，老人只需要偶尔看看，不用担心换水和喂食，同时还能通过语音和机械臂交互，增加一点趣味性。</w:t>
      </w:r>
    </w:p>
    <w:p w14:paraId="15F7F854">
      <w:pPr>
        <w:rPr>
          <w:rFonts w:ascii="宋体" w:hAnsi="宋体" w:eastAsia="宋体"/>
          <w:szCs w:val="21"/>
        </w:rPr>
      </w:pPr>
      <w:r>
        <w:rPr>
          <w:rFonts w:ascii="宋体" w:hAnsi="宋体" w:eastAsia="宋体"/>
          <w:szCs w:val="21"/>
        </w:rPr>
        <w:t>在养老院或社区活动中心的公共区域，AquaGarden 可以作为公共观赏装置，同时承担空间绿化（盆栽端）和生态展示（鱼缸端）的功能。</w:t>
      </w:r>
    </w:p>
    <w:p w14:paraId="2EEB2425">
      <w:pPr>
        <w:rPr>
          <w:rFonts w:hint="eastAsia" w:ascii="宋体" w:hAnsi="宋体" w:eastAsia="宋体"/>
          <w:szCs w:val="21"/>
        </w:rPr>
      </w:pPr>
    </w:p>
    <w:p w14:paraId="244F3E0A">
      <w:pPr>
        <w:outlineLvl w:val="1"/>
        <w:rPr>
          <w:rFonts w:ascii="宋体" w:hAnsi="宋体" w:eastAsia="宋体"/>
          <w:b/>
          <w:bCs/>
          <w:sz w:val="32"/>
          <w:szCs w:val="32"/>
        </w:rPr>
      </w:pPr>
      <w:bookmarkStart w:id="64" w:name="_Toc228053817"/>
      <w:r>
        <w:rPr>
          <w:rFonts w:ascii="宋体" w:hAnsi="宋体" w:eastAsia="宋体"/>
          <w:b/>
          <w:bCs/>
          <w:sz w:val="32"/>
          <w:szCs w:val="32"/>
        </w:rPr>
        <w:t>6.5 可持续发展与政策契合性</w:t>
      </w:r>
      <w:bookmarkEnd w:id="64"/>
    </w:p>
    <w:p w14:paraId="1CE5F37E">
      <w:pPr>
        <w:spacing w:after="156" w:afterLines="50"/>
        <w:rPr>
          <w:rFonts w:ascii="宋体" w:hAnsi="宋体" w:eastAsia="宋体"/>
          <w:szCs w:val="21"/>
        </w:rPr>
      </w:pPr>
      <w:r>
        <w:rPr>
          <w:rFonts w:ascii="宋体" w:hAnsi="宋体" w:eastAsia="宋体"/>
          <w:szCs w:val="21"/>
        </w:rPr>
        <w:t>AquaGarden 的废水循环利用设计与当前的可持续发展政策方向高度契合。农业农村部 2024 年将鱼菜共生技术列为主推技术，"双碳"目标下节水减排的农业技术路线也受到政策层面的鼓励。AquaGarden 的居家版本虽然规模小，但其技术逻辑——用鱼类代谢废物替代化肥、实现水的闭环利用——和规模化农业中推广的理念完全一致，具备从居家产品向社区级、楼宇级扩展的基础。</w:t>
      </w:r>
    </w:p>
    <w:p w14:paraId="3CBAEFE2">
      <w:pPr>
        <w:spacing w:after="156" w:afterLines="50"/>
        <w:rPr>
          <w:rFonts w:ascii="宋体" w:hAnsi="宋体" w:eastAsia="宋体"/>
          <w:szCs w:val="21"/>
        </w:rPr>
      </w:pPr>
      <w:r>
        <w:rPr>
          <w:rFonts w:ascii="宋体" w:hAnsi="宋体" w:eastAsia="宋体"/>
          <w:szCs w:val="21"/>
        </w:rPr>
        <w:t>此外，系统的传感器数据采集和大模型分析能力，未来也有可能接入城市级的生态监测平台，为城市微型生态环境的数字化管理提供一种低成本的数据采集节点方案。</w:t>
      </w:r>
    </w:p>
    <w:p w14:paraId="6A918A0A">
      <w:pPr>
        <w:rPr>
          <w:rFonts w:ascii="宋体" w:hAnsi="宋体" w:eastAsia="宋体"/>
          <w:szCs w:val="21"/>
        </w:rPr>
      </w:pPr>
      <w:r>
        <w:rPr>
          <w:rFonts w:ascii="宋体" w:hAnsi="宋体" w:eastAsia="宋体"/>
          <w:szCs w:val="21"/>
        </w:rPr>
        <w:t>各应用场景的适配情况汇总如表6-1所示。</w:t>
      </w:r>
    </w:p>
    <w:p w14:paraId="3194A5DC">
      <w:pPr>
        <w:jc w:val="center"/>
        <w:rPr>
          <w:rFonts w:ascii="宋体" w:hAnsi="宋体" w:eastAsia="宋体"/>
          <w:b/>
          <w:bCs/>
          <w:sz w:val="18"/>
          <w:szCs w:val="18"/>
        </w:rPr>
      </w:pPr>
      <w:r>
        <w:rPr>
          <w:rFonts w:ascii="宋体" w:hAnsi="宋体" w:eastAsia="宋体"/>
          <w:b/>
          <w:bCs/>
          <w:sz w:val="18"/>
          <w:szCs w:val="18"/>
        </w:rPr>
        <w:t>表6-1应用场景汇总</w:t>
      </w:r>
    </w:p>
    <w:tbl>
      <w:tblPr>
        <w:tblStyle w:val="16"/>
        <w:tblW w:w="0" w:type="auto"/>
        <w:jc w:val="center"/>
        <w:tblCellSpacing w:w="1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25"/>
        <w:gridCol w:w="4103"/>
        <w:gridCol w:w="1950"/>
        <w:gridCol w:w="1130"/>
      </w:tblGrid>
      <w:tr w14:paraId="50CFDD09">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8" w:space="0"/>
              <w:bottom w:val="single" w:color="auto" w:sz="8" w:space="0"/>
            </w:tcBorders>
            <w:vAlign w:val="center"/>
          </w:tcPr>
          <w:p w14:paraId="6AFE07A2">
            <w:pPr>
              <w:jc w:val="center"/>
              <w:rPr>
                <w:rFonts w:ascii="宋体" w:hAnsi="宋体" w:eastAsia="宋体"/>
                <w:b/>
                <w:bCs/>
                <w:szCs w:val="21"/>
              </w:rPr>
            </w:pPr>
            <w:r>
              <w:rPr>
                <w:rFonts w:ascii="宋体" w:hAnsi="宋体" w:eastAsia="宋体"/>
                <w:b/>
                <w:bCs/>
                <w:szCs w:val="21"/>
              </w:rPr>
              <w:t>应用场景</w:t>
            </w:r>
          </w:p>
        </w:tc>
        <w:tc>
          <w:tcPr>
            <w:tcW w:w="0" w:type="auto"/>
            <w:tcBorders>
              <w:top w:val="single" w:color="auto" w:sz="8" w:space="0"/>
              <w:bottom w:val="single" w:color="auto" w:sz="8" w:space="0"/>
            </w:tcBorders>
            <w:vAlign w:val="center"/>
          </w:tcPr>
          <w:p w14:paraId="2E77B37C">
            <w:pPr>
              <w:jc w:val="center"/>
              <w:rPr>
                <w:rFonts w:ascii="宋体" w:hAnsi="宋体" w:eastAsia="宋体"/>
                <w:b/>
                <w:bCs/>
                <w:szCs w:val="21"/>
              </w:rPr>
            </w:pPr>
            <w:r>
              <w:rPr>
                <w:rFonts w:ascii="宋体" w:hAnsi="宋体" w:eastAsia="宋体"/>
                <w:b/>
                <w:bCs/>
                <w:szCs w:val="21"/>
              </w:rPr>
              <w:t>核心价值点</w:t>
            </w:r>
          </w:p>
        </w:tc>
        <w:tc>
          <w:tcPr>
            <w:tcW w:w="0" w:type="auto"/>
            <w:tcBorders>
              <w:top w:val="single" w:color="auto" w:sz="8" w:space="0"/>
              <w:bottom w:val="single" w:color="auto" w:sz="8" w:space="0"/>
            </w:tcBorders>
            <w:vAlign w:val="center"/>
          </w:tcPr>
          <w:p w14:paraId="412D6999">
            <w:pPr>
              <w:jc w:val="center"/>
              <w:rPr>
                <w:rFonts w:ascii="宋体" w:hAnsi="宋体" w:eastAsia="宋体"/>
                <w:b/>
                <w:bCs/>
                <w:szCs w:val="21"/>
              </w:rPr>
            </w:pPr>
            <w:r>
              <w:rPr>
                <w:rFonts w:ascii="宋体" w:hAnsi="宋体" w:eastAsia="宋体"/>
                <w:b/>
                <w:bCs/>
                <w:szCs w:val="21"/>
              </w:rPr>
              <w:t>主要目标群体</w:t>
            </w:r>
          </w:p>
        </w:tc>
        <w:tc>
          <w:tcPr>
            <w:tcW w:w="0" w:type="auto"/>
            <w:tcBorders>
              <w:top w:val="single" w:color="auto" w:sz="8" w:space="0"/>
              <w:bottom w:val="single" w:color="auto" w:sz="8" w:space="0"/>
            </w:tcBorders>
            <w:vAlign w:val="center"/>
          </w:tcPr>
          <w:p w14:paraId="0638EC5A">
            <w:pPr>
              <w:jc w:val="center"/>
              <w:rPr>
                <w:rFonts w:ascii="宋体" w:hAnsi="宋体" w:eastAsia="宋体"/>
                <w:b/>
                <w:bCs/>
                <w:szCs w:val="21"/>
              </w:rPr>
            </w:pPr>
            <w:r>
              <w:rPr>
                <w:rFonts w:ascii="宋体" w:hAnsi="宋体" w:eastAsia="宋体"/>
                <w:b/>
                <w:bCs/>
                <w:szCs w:val="21"/>
              </w:rPr>
              <w:t>落地可行性</w:t>
            </w:r>
          </w:p>
        </w:tc>
      </w:tr>
      <w:tr w14:paraId="70811EB6">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515F7FC8">
            <w:pPr>
              <w:jc w:val="center"/>
              <w:rPr>
                <w:rFonts w:ascii="宋体" w:hAnsi="宋体" w:eastAsia="宋体"/>
                <w:szCs w:val="21"/>
              </w:rPr>
            </w:pPr>
            <w:r>
              <w:rPr>
                <w:rFonts w:ascii="宋体" w:hAnsi="宋体" w:eastAsia="宋体"/>
                <w:szCs w:val="21"/>
              </w:rPr>
              <w:t>居家消费</w:t>
            </w:r>
          </w:p>
        </w:tc>
        <w:tc>
          <w:tcPr>
            <w:tcW w:w="0" w:type="auto"/>
            <w:vAlign w:val="center"/>
          </w:tcPr>
          <w:p w14:paraId="57B5E981">
            <w:pPr>
              <w:jc w:val="center"/>
              <w:rPr>
                <w:rFonts w:ascii="宋体" w:hAnsi="宋体" w:eastAsia="宋体"/>
                <w:szCs w:val="21"/>
              </w:rPr>
            </w:pPr>
            <w:r>
              <w:rPr>
                <w:rFonts w:ascii="宋体" w:hAnsi="宋体" w:eastAsia="宋体"/>
                <w:szCs w:val="21"/>
              </w:rPr>
              <w:t>零维护养鱼+自动浇灌盆栽，节省时间</w:t>
            </w:r>
          </w:p>
        </w:tc>
        <w:tc>
          <w:tcPr>
            <w:tcW w:w="0" w:type="auto"/>
            <w:vAlign w:val="center"/>
          </w:tcPr>
          <w:p w14:paraId="78CBEF7F">
            <w:pPr>
              <w:jc w:val="center"/>
              <w:rPr>
                <w:rFonts w:ascii="宋体" w:hAnsi="宋体" w:eastAsia="宋体"/>
                <w:szCs w:val="21"/>
              </w:rPr>
            </w:pPr>
            <w:r>
              <w:rPr>
                <w:rFonts w:ascii="宋体" w:hAnsi="宋体" w:eastAsia="宋体"/>
                <w:szCs w:val="21"/>
              </w:rPr>
              <w:t>城市上班族、学生</w:t>
            </w:r>
          </w:p>
        </w:tc>
        <w:tc>
          <w:tcPr>
            <w:tcW w:w="0" w:type="auto"/>
            <w:vAlign w:val="center"/>
          </w:tcPr>
          <w:p w14:paraId="42AFE215">
            <w:pPr>
              <w:jc w:val="center"/>
              <w:rPr>
                <w:rFonts w:ascii="宋体" w:hAnsi="宋体" w:eastAsia="宋体"/>
                <w:szCs w:val="21"/>
              </w:rPr>
            </w:pPr>
            <w:r>
              <w:rPr>
                <w:rFonts w:ascii="宋体" w:hAnsi="宋体" w:eastAsia="宋体"/>
                <w:szCs w:val="21"/>
              </w:rPr>
              <w:t>高</w:t>
            </w:r>
          </w:p>
        </w:tc>
      </w:tr>
      <w:tr w14:paraId="6720B44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24841937">
            <w:pPr>
              <w:jc w:val="center"/>
              <w:rPr>
                <w:rFonts w:ascii="宋体" w:hAnsi="宋体" w:eastAsia="宋体"/>
                <w:szCs w:val="21"/>
              </w:rPr>
            </w:pPr>
            <w:r>
              <w:rPr>
                <w:rFonts w:ascii="宋体" w:hAnsi="宋体" w:eastAsia="宋体"/>
                <w:szCs w:val="21"/>
              </w:rPr>
              <w:t>教育科普</w:t>
            </w:r>
          </w:p>
        </w:tc>
        <w:tc>
          <w:tcPr>
            <w:tcW w:w="0" w:type="auto"/>
            <w:vAlign w:val="center"/>
          </w:tcPr>
          <w:p w14:paraId="7AC81870">
            <w:pPr>
              <w:jc w:val="center"/>
              <w:rPr>
                <w:rFonts w:ascii="宋体" w:hAnsi="宋体" w:eastAsia="宋体"/>
                <w:szCs w:val="21"/>
              </w:rPr>
            </w:pPr>
            <w:r>
              <w:rPr>
                <w:rFonts w:ascii="宋体" w:hAnsi="宋体" w:eastAsia="宋体"/>
                <w:szCs w:val="21"/>
              </w:rPr>
              <w:t>覆盖IoT/AI/机器人/生态多学科的实体教具</w:t>
            </w:r>
          </w:p>
        </w:tc>
        <w:tc>
          <w:tcPr>
            <w:tcW w:w="0" w:type="auto"/>
            <w:vAlign w:val="center"/>
          </w:tcPr>
          <w:p w14:paraId="695E6923">
            <w:pPr>
              <w:jc w:val="center"/>
              <w:rPr>
                <w:rFonts w:ascii="宋体" w:hAnsi="宋体" w:eastAsia="宋体"/>
                <w:szCs w:val="21"/>
              </w:rPr>
            </w:pPr>
            <w:r>
              <w:rPr>
                <w:rFonts w:ascii="宋体" w:hAnsi="宋体" w:eastAsia="宋体"/>
                <w:szCs w:val="21"/>
              </w:rPr>
              <w:t>中小学、高校</w:t>
            </w:r>
          </w:p>
        </w:tc>
        <w:tc>
          <w:tcPr>
            <w:tcW w:w="0" w:type="auto"/>
            <w:vAlign w:val="center"/>
          </w:tcPr>
          <w:p w14:paraId="65F445A5">
            <w:pPr>
              <w:jc w:val="center"/>
              <w:rPr>
                <w:rFonts w:ascii="宋体" w:hAnsi="宋体" w:eastAsia="宋体"/>
                <w:szCs w:val="21"/>
              </w:rPr>
            </w:pPr>
            <w:r>
              <w:rPr>
                <w:rFonts w:ascii="宋体" w:hAnsi="宋体" w:eastAsia="宋体"/>
                <w:szCs w:val="21"/>
              </w:rPr>
              <w:t>高</w:t>
            </w:r>
          </w:p>
        </w:tc>
      </w:tr>
      <w:tr w14:paraId="223A5BA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CB1638E">
            <w:pPr>
              <w:jc w:val="center"/>
              <w:rPr>
                <w:rFonts w:ascii="宋体" w:hAnsi="宋体" w:eastAsia="宋体"/>
                <w:szCs w:val="21"/>
              </w:rPr>
            </w:pPr>
            <w:r>
              <w:rPr>
                <w:rFonts w:ascii="宋体" w:hAnsi="宋体" w:eastAsia="宋体"/>
                <w:szCs w:val="21"/>
              </w:rPr>
              <w:t>商业展示</w:t>
            </w:r>
          </w:p>
        </w:tc>
        <w:tc>
          <w:tcPr>
            <w:tcW w:w="0" w:type="auto"/>
            <w:vAlign w:val="center"/>
          </w:tcPr>
          <w:p w14:paraId="6C453545">
            <w:pPr>
              <w:jc w:val="center"/>
              <w:rPr>
                <w:rFonts w:ascii="宋体" w:hAnsi="宋体" w:eastAsia="宋体"/>
                <w:szCs w:val="21"/>
              </w:rPr>
            </w:pPr>
            <w:r>
              <w:rPr>
                <w:rFonts w:ascii="宋体" w:hAnsi="宋体" w:eastAsia="宋体"/>
                <w:szCs w:val="21"/>
              </w:rPr>
              <w:t>可互动、可演示的科技感生态装置</w:t>
            </w:r>
          </w:p>
        </w:tc>
        <w:tc>
          <w:tcPr>
            <w:tcW w:w="0" w:type="auto"/>
            <w:vAlign w:val="center"/>
          </w:tcPr>
          <w:p w14:paraId="36198D7B">
            <w:pPr>
              <w:jc w:val="center"/>
              <w:rPr>
                <w:rFonts w:ascii="宋体" w:hAnsi="宋体" w:eastAsia="宋体"/>
                <w:szCs w:val="21"/>
              </w:rPr>
            </w:pPr>
            <w:r>
              <w:rPr>
                <w:rFonts w:ascii="宋体" w:hAnsi="宋体" w:eastAsia="宋体"/>
                <w:szCs w:val="21"/>
              </w:rPr>
              <w:t>酒店、展馆、企业</w:t>
            </w:r>
          </w:p>
        </w:tc>
        <w:tc>
          <w:tcPr>
            <w:tcW w:w="0" w:type="auto"/>
            <w:vAlign w:val="center"/>
          </w:tcPr>
          <w:p w14:paraId="0D557371">
            <w:pPr>
              <w:jc w:val="center"/>
              <w:rPr>
                <w:rFonts w:ascii="宋体" w:hAnsi="宋体" w:eastAsia="宋体"/>
                <w:szCs w:val="21"/>
              </w:rPr>
            </w:pPr>
            <w:r>
              <w:rPr>
                <w:rFonts w:ascii="宋体" w:hAnsi="宋体" w:eastAsia="宋体"/>
                <w:szCs w:val="21"/>
              </w:rPr>
              <w:t>中</w:t>
            </w:r>
          </w:p>
        </w:tc>
      </w:tr>
      <w:tr w14:paraId="21CA714C">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33DB69A4">
            <w:pPr>
              <w:jc w:val="center"/>
              <w:rPr>
                <w:rFonts w:ascii="宋体" w:hAnsi="宋体" w:eastAsia="宋体"/>
                <w:szCs w:val="21"/>
              </w:rPr>
            </w:pPr>
            <w:r>
              <w:rPr>
                <w:rFonts w:ascii="宋体" w:hAnsi="宋体" w:eastAsia="宋体"/>
                <w:szCs w:val="21"/>
              </w:rPr>
              <w:t>养老康复</w:t>
            </w:r>
          </w:p>
        </w:tc>
        <w:tc>
          <w:tcPr>
            <w:tcW w:w="0" w:type="auto"/>
            <w:vAlign w:val="center"/>
          </w:tcPr>
          <w:p w14:paraId="03708D1A">
            <w:pPr>
              <w:jc w:val="center"/>
              <w:rPr>
                <w:rFonts w:ascii="宋体" w:hAnsi="宋体" w:eastAsia="宋体"/>
                <w:szCs w:val="21"/>
              </w:rPr>
            </w:pPr>
            <w:r>
              <w:rPr>
                <w:rFonts w:ascii="宋体" w:hAnsi="宋体" w:eastAsia="宋体"/>
                <w:szCs w:val="21"/>
              </w:rPr>
              <w:t>无需人工维护，语音交互门槛低</w:t>
            </w:r>
          </w:p>
        </w:tc>
        <w:tc>
          <w:tcPr>
            <w:tcW w:w="0" w:type="auto"/>
            <w:vAlign w:val="center"/>
          </w:tcPr>
          <w:p w14:paraId="0FE1CDBA">
            <w:pPr>
              <w:jc w:val="center"/>
              <w:rPr>
                <w:rFonts w:ascii="宋体" w:hAnsi="宋体" w:eastAsia="宋体"/>
                <w:szCs w:val="21"/>
              </w:rPr>
            </w:pPr>
            <w:r>
              <w:rPr>
                <w:rFonts w:ascii="宋体" w:hAnsi="宋体" w:eastAsia="宋体"/>
                <w:szCs w:val="21"/>
              </w:rPr>
              <w:t>养老院、社区中心</w:t>
            </w:r>
          </w:p>
        </w:tc>
        <w:tc>
          <w:tcPr>
            <w:tcW w:w="0" w:type="auto"/>
            <w:vAlign w:val="center"/>
          </w:tcPr>
          <w:p w14:paraId="649E23A6">
            <w:pPr>
              <w:jc w:val="center"/>
              <w:rPr>
                <w:rFonts w:ascii="宋体" w:hAnsi="宋体" w:eastAsia="宋体"/>
                <w:szCs w:val="21"/>
              </w:rPr>
            </w:pPr>
            <w:r>
              <w:rPr>
                <w:rFonts w:ascii="宋体" w:hAnsi="宋体" w:eastAsia="宋体"/>
                <w:szCs w:val="21"/>
              </w:rPr>
              <w:t>中</w:t>
            </w:r>
          </w:p>
        </w:tc>
      </w:tr>
      <w:tr w14:paraId="1C16CFF7">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14:paraId="6E6929DA">
            <w:pPr>
              <w:jc w:val="center"/>
              <w:rPr>
                <w:rFonts w:ascii="宋体" w:hAnsi="宋体" w:eastAsia="宋体"/>
                <w:szCs w:val="21"/>
              </w:rPr>
            </w:pPr>
            <w:r>
              <w:rPr>
                <w:rFonts w:ascii="宋体" w:hAnsi="宋体" w:eastAsia="宋体"/>
                <w:szCs w:val="21"/>
              </w:rPr>
              <w:t>可持续农业</w:t>
            </w:r>
          </w:p>
        </w:tc>
        <w:tc>
          <w:tcPr>
            <w:tcW w:w="0" w:type="auto"/>
            <w:vAlign w:val="center"/>
          </w:tcPr>
          <w:p w14:paraId="537787B5">
            <w:pPr>
              <w:jc w:val="center"/>
              <w:rPr>
                <w:rFonts w:ascii="宋体" w:hAnsi="宋体" w:eastAsia="宋体"/>
                <w:szCs w:val="21"/>
              </w:rPr>
            </w:pPr>
            <w:r>
              <w:rPr>
                <w:rFonts w:ascii="宋体" w:hAnsi="宋体" w:eastAsia="宋体"/>
                <w:szCs w:val="21"/>
              </w:rPr>
              <w:t>节水减肥、废物资源化，契合双碳政策</w:t>
            </w:r>
          </w:p>
        </w:tc>
        <w:tc>
          <w:tcPr>
            <w:tcW w:w="0" w:type="auto"/>
            <w:vAlign w:val="center"/>
          </w:tcPr>
          <w:p w14:paraId="2B9DF9CE">
            <w:pPr>
              <w:jc w:val="center"/>
              <w:rPr>
                <w:rFonts w:ascii="宋体" w:hAnsi="宋体" w:eastAsia="宋体"/>
                <w:szCs w:val="21"/>
              </w:rPr>
            </w:pPr>
            <w:r>
              <w:rPr>
                <w:rFonts w:ascii="宋体" w:hAnsi="宋体" w:eastAsia="宋体"/>
                <w:szCs w:val="21"/>
              </w:rPr>
              <w:t>政府、社区农业项目</w:t>
            </w:r>
          </w:p>
        </w:tc>
        <w:tc>
          <w:tcPr>
            <w:tcW w:w="0" w:type="auto"/>
            <w:vAlign w:val="center"/>
          </w:tcPr>
          <w:p w14:paraId="66851F83">
            <w:pPr>
              <w:jc w:val="center"/>
              <w:rPr>
                <w:rFonts w:ascii="宋体" w:hAnsi="宋体" w:eastAsia="宋体"/>
                <w:szCs w:val="21"/>
              </w:rPr>
            </w:pPr>
            <w:r>
              <w:rPr>
                <w:rFonts w:ascii="宋体" w:hAnsi="宋体" w:eastAsia="宋体"/>
                <w:szCs w:val="21"/>
              </w:rPr>
              <w:t>中长期</w:t>
            </w:r>
          </w:p>
        </w:tc>
      </w:tr>
    </w:tbl>
    <w:p w14:paraId="25831A4C">
      <w:pPr>
        <w:rPr>
          <w:rFonts w:hint="eastAsia" w:ascii="宋体" w:hAnsi="宋体" w:eastAsia="宋体"/>
          <w:szCs w:val="21"/>
        </w:rPr>
      </w:pPr>
    </w:p>
    <w:p w14:paraId="28A4D9DD">
      <w:pPr>
        <w:rPr>
          <w:rFonts w:hint="eastAsia" w:ascii="宋体" w:hAnsi="宋体" w:eastAsia="宋体"/>
          <w:szCs w:val="21"/>
        </w:rPr>
      </w:pPr>
    </w:p>
    <w:p w14:paraId="0E7C9978">
      <w:pPr>
        <w:pStyle w:val="2"/>
        <w:numPr>
          <w:ilvl w:val="0"/>
          <w:numId w:val="0"/>
        </w:numPr>
        <w:rPr>
          <w:rFonts w:hint="eastAsia"/>
        </w:rPr>
      </w:pPr>
      <w:bookmarkStart w:id="65" w:name="_Toc41431525"/>
      <w:bookmarkStart w:id="66" w:name="_Toc228053233"/>
      <w:bookmarkStart w:id="67" w:name="_Toc228053818"/>
      <w:r>
        <w:rPr>
          <w:rFonts w:hint="eastAsia"/>
        </w:rPr>
        <w:t>参考文献</w:t>
      </w:r>
      <w:bookmarkEnd w:id="65"/>
      <w:bookmarkEnd w:id="66"/>
      <w:bookmarkEnd w:id="67"/>
    </w:p>
    <w:p w14:paraId="0BEE77FC">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 xml:space="preserve">AYON M F I, NAHAR S, RAHMAN A, et al. An IoT-Enabled Smart Aquarium System for Real-Time Water Quality Monitoring and Automated Feeding[J/OL]. arXiv, 2026: arXiv:2601.08484. </w:t>
      </w:r>
      <w:r>
        <w:rPr>
          <w:rFonts w:ascii="宋体" w:hAnsi="宋体" w:eastAsia="宋体"/>
          <w:szCs w:val="21"/>
        </w:rPr>
        <w:t>https://arxiv.org/abs/2601.08484</w:t>
      </w:r>
    </w:p>
    <w:p w14:paraId="2FD879B5">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HSIAO S J, SUNG W T. Building a Fish–Vegetable Coexistence System Based on a Wireless Sensor Network[J]. IEEE Access, 2020, 8: 192131-192146. DOI: 10.1109/ACCESS.2020.3032795.</w:t>
      </w:r>
    </w:p>
    <w:p w14:paraId="0C70227F">
      <w:pPr>
        <w:pStyle w:val="22"/>
        <w:numPr>
          <w:ilvl w:val="0"/>
          <w:numId w:val="4"/>
        </w:numPr>
        <w:wordWrap w:val="0"/>
        <w:autoSpaceDE w:val="0"/>
        <w:spacing w:after="156" w:afterLines="50"/>
        <w:ind w:firstLineChars="0"/>
        <w:rPr>
          <w:rFonts w:ascii="宋体" w:hAnsi="宋体" w:eastAsia="宋体"/>
          <w:szCs w:val="21"/>
        </w:rPr>
      </w:pPr>
      <w:r>
        <w:rPr>
          <w:rFonts w:ascii="宋体" w:hAnsi="宋体" w:eastAsia="宋体"/>
          <w:szCs w:val="21"/>
        </w:rPr>
        <w:t>AGRAWAL A, MAGANTI P, MAITI R R. Cyber Physical Aquaponic System (CyPhA): a CPS Testbed[J/OL]. arXiv, 2023: arXiv:2304.05132.</w:t>
      </w:r>
      <w:r>
        <w:rPr>
          <w:rFonts w:hint="eastAsia" w:ascii="宋体" w:hAnsi="宋体" w:eastAsia="宋体"/>
          <w:szCs w:val="21"/>
        </w:rPr>
        <w:t xml:space="preserve"> </w:t>
      </w:r>
    </w:p>
    <w:p w14:paraId="15B4A3AB">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 xml:space="preserve">Integrated Aquaponics Through Smart Sensors[J]. Harbin Gongcheng Daxue Xuebao/Journal of Harbin Engineering University, 2024. </w:t>
      </w:r>
    </w:p>
    <w:p w14:paraId="2E0B300E">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ZAMNURI M A H B, QIU S, RIZALMY M A A B, et al. Integration of IoT in Small-Scale Aquaponics to Enhance Efficiency and Profitability: A Systematic Review[J]. Animals, 2024, 14(17): 2555. DOI: 10.3390/ani14172555.</w:t>
      </w:r>
    </w:p>
    <w:p w14:paraId="7F714313">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Smart Fish Feeding in IoT-based Aquarium: A Comprehensive Approach Integrating Computer Vision, Machine Learning and Sensor Technology[C]//2024 IEEE International Conference. IEEE, 2024. DOI: 10.1109/ICCIT60459.2024.10779718.</w:t>
      </w:r>
    </w:p>
    <w:p w14:paraId="72F4EA01">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 xml:space="preserve">JOCHER G, CHAURASIA A, QIU J. Ultralytics YOLOv8[EB/OL]. (2023-01)[2026-04-19]. </w:t>
      </w:r>
      <w:r>
        <w:rPr>
          <w:rFonts w:ascii="宋体" w:hAnsi="宋体" w:eastAsia="宋体"/>
          <w:szCs w:val="21"/>
        </w:rPr>
        <w:t>https://github.com/ultralytics/ultralytics</w:t>
      </w:r>
    </w:p>
    <w:p w14:paraId="0A78C190">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MACENSKI S, FOOTE T, GERKEY B, et al. Robot Operating System 2: Design, architecture, and uses in the wild[J]. Science Robotics, 2022, 7(66): eabm6074. DOI: 10.1126/scirobotics.abm6074.</w:t>
      </w:r>
    </w:p>
    <w:p w14:paraId="6C9D7DBB">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 xml:space="preserve">农业农村部办公厅. 关于推介发布2024年农业主导品种主推技术的通知[EB/OL]. (2024-04)[2026-04-19].  </w:t>
      </w:r>
      <w:r>
        <w:rPr>
          <w:rFonts w:ascii="宋体" w:hAnsi="宋体" w:eastAsia="宋体"/>
          <w:szCs w:val="21"/>
        </w:rPr>
        <w:t>http://www.moa.gov.cn/govpublic/KJJYS/202404/t20240419_6453087.htm</w:t>
      </w:r>
    </w:p>
    <w:p w14:paraId="08260AA3">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光鉴科技. Deptrum Aurora 930 系列产品用户手册[Z]. 上海: 光鉴科技, 2024.</w:t>
      </w:r>
    </w:p>
    <w:p w14:paraId="1EAC8ACE">
      <w:pPr>
        <w:pStyle w:val="22"/>
        <w:numPr>
          <w:ilvl w:val="0"/>
          <w:numId w:val="4"/>
        </w:numPr>
        <w:wordWrap w:val="0"/>
        <w:autoSpaceDE w:val="0"/>
        <w:spacing w:after="156" w:afterLines="50"/>
        <w:ind w:firstLineChars="0"/>
        <w:rPr>
          <w:rFonts w:hint="eastAsia" w:ascii="宋体" w:hAnsi="宋体" w:eastAsia="宋体"/>
          <w:szCs w:val="21"/>
        </w:rPr>
      </w:pPr>
      <w:r>
        <w:rPr>
          <w:rFonts w:hint="eastAsia" w:ascii="宋体" w:hAnsi="宋体" w:eastAsia="宋体"/>
          <w:szCs w:val="21"/>
        </w:rPr>
        <w:t>MAHMOUD M M M, DARWISH R, BASSIUNY A M. Development of an economic smart aquaponic system based on IoT[J]. Journal of Engineering Research, 2024, 12(4): 886-894. DOI: 10.1016/j.jer.2023.08.024.</w:t>
      </w:r>
    </w:p>
    <w:p w14:paraId="3672B787">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Open Sans">
    <w:altName w:val="Times New Roman"/>
    <w:panose1 w:val="00000000000000000000"/>
    <w:charset w:val="00"/>
    <w:family w:val="swiss"/>
    <w:pitch w:val="default"/>
    <w:sig w:usb0="00000000" w:usb1="00000000" w:usb2="00000028" w:usb3="00000000" w:csb0="0000019F"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KSOF46000D03">
    <w:panose1 w:val="020208030705050203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094CF">
    <w:pPr>
      <w:pStyle w:val="11"/>
      <w:jc w:val="right"/>
      <w:rPr>
        <w:rFonts w:hint="eastAsia"/>
      </w:rPr>
    </w:pPr>
  </w:p>
  <w:p w14:paraId="54F9921A">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54B03">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5ACC7">
    <w:pPr>
      <w:pStyle w:val="11"/>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5062A">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1645E">
    <w:pPr>
      <w:pStyle w:val="1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BC93F">
    <w:pPr>
      <w:pStyle w:val="12"/>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09352C"/>
    <w:multiLevelType w:val="multilevel"/>
    <w:tmpl w:val="3209352C"/>
    <w:lvl w:ilvl="0" w:tentative="0">
      <w:start w:val="1"/>
      <w:numFmt w:val="decimal"/>
      <w:pStyle w:val="2"/>
      <w:lvlText w:val="第%1章"/>
      <w:lvlJc w:val="left"/>
      <w:pPr>
        <w:ind w:left="2537" w:hanging="1545"/>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BA9287C"/>
    <w:multiLevelType w:val="multilevel"/>
    <w:tmpl w:val="5BA9287C"/>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4822224"/>
    <w:multiLevelType w:val="multilevel"/>
    <w:tmpl w:val="64822224"/>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Q2N2NiZGZiZTZmZWI2NjBlOTY5NDg2NzA5ZTkzMjAifQ=="/>
  </w:docVars>
  <w:rsids>
    <w:rsidRoot w:val="00421946"/>
    <w:rsid w:val="00046D03"/>
    <w:rsid w:val="0005273A"/>
    <w:rsid w:val="00060AA5"/>
    <w:rsid w:val="000A2B41"/>
    <w:rsid w:val="000C2DAE"/>
    <w:rsid w:val="000C56FD"/>
    <w:rsid w:val="000C5774"/>
    <w:rsid w:val="000D5D34"/>
    <w:rsid w:val="000E615E"/>
    <w:rsid w:val="000F4013"/>
    <w:rsid w:val="00176E4C"/>
    <w:rsid w:val="001A6210"/>
    <w:rsid w:val="001A7F71"/>
    <w:rsid w:val="001B2036"/>
    <w:rsid w:val="001E40FD"/>
    <w:rsid w:val="00202DD9"/>
    <w:rsid w:val="0022163E"/>
    <w:rsid w:val="00241DC9"/>
    <w:rsid w:val="00267EBD"/>
    <w:rsid w:val="002751B5"/>
    <w:rsid w:val="002B016E"/>
    <w:rsid w:val="002B2B86"/>
    <w:rsid w:val="002C53E4"/>
    <w:rsid w:val="002D339B"/>
    <w:rsid w:val="002D41A1"/>
    <w:rsid w:val="00302407"/>
    <w:rsid w:val="0030541B"/>
    <w:rsid w:val="00313A4A"/>
    <w:rsid w:val="003559EA"/>
    <w:rsid w:val="00361522"/>
    <w:rsid w:val="003667CC"/>
    <w:rsid w:val="0037499A"/>
    <w:rsid w:val="0038007A"/>
    <w:rsid w:val="003A7A1C"/>
    <w:rsid w:val="003B6863"/>
    <w:rsid w:val="003B76E3"/>
    <w:rsid w:val="003C2FDA"/>
    <w:rsid w:val="004208E6"/>
    <w:rsid w:val="00421946"/>
    <w:rsid w:val="00422750"/>
    <w:rsid w:val="0042798A"/>
    <w:rsid w:val="004349B9"/>
    <w:rsid w:val="004567ED"/>
    <w:rsid w:val="00466C79"/>
    <w:rsid w:val="00472F82"/>
    <w:rsid w:val="0047415E"/>
    <w:rsid w:val="004D3AE1"/>
    <w:rsid w:val="004F541E"/>
    <w:rsid w:val="005257F7"/>
    <w:rsid w:val="005741CB"/>
    <w:rsid w:val="005F7E8D"/>
    <w:rsid w:val="00611FAF"/>
    <w:rsid w:val="00612DB8"/>
    <w:rsid w:val="006173C1"/>
    <w:rsid w:val="00620133"/>
    <w:rsid w:val="0067301C"/>
    <w:rsid w:val="006757F6"/>
    <w:rsid w:val="00680BC9"/>
    <w:rsid w:val="00685F3F"/>
    <w:rsid w:val="006961D3"/>
    <w:rsid w:val="006B670F"/>
    <w:rsid w:val="006C5D0A"/>
    <w:rsid w:val="006C7537"/>
    <w:rsid w:val="00712C0D"/>
    <w:rsid w:val="00732054"/>
    <w:rsid w:val="007329A3"/>
    <w:rsid w:val="0076788F"/>
    <w:rsid w:val="00795CFD"/>
    <w:rsid w:val="007C682F"/>
    <w:rsid w:val="007C7494"/>
    <w:rsid w:val="007D65CE"/>
    <w:rsid w:val="007E1354"/>
    <w:rsid w:val="00810E54"/>
    <w:rsid w:val="00827C5F"/>
    <w:rsid w:val="00846353"/>
    <w:rsid w:val="00871C42"/>
    <w:rsid w:val="008800AD"/>
    <w:rsid w:val="008B637D"/>
    <w:rsid w:val="008E118B"/>
    <w:rsid w:val="008F7DD0"/>
    <w:rsid w:val="00924C41"/>
    <w:rsid w:val="00951643"/>
    <w:rsid w:val="0095516C"/>
    <w:rsid w:val="00982A49"/>
    <w:rsid w:val="009A2273"/>
    <w:rsid w:val="009B6725"/>
    <w:rsid w:val="009D1CA9"/>
    <w:rsid w:val="009D38C3"/>
    <w:rsid w:val="009D42A9"/>
    <w:rsid w:val="009F2C40"/>
    <w:rsid w:val="00A03359"/>
    <w:rsid w:val="00A264E4"/>
    <w:rsid w:val="00A6728E"/>
    <w:rsid w:val="00A8163E"/>
    <w:rsid w:val="00AD4706"/>
    <w:rsid w:val="00B11629"/>
    <w:rsid w:val="00B2076D"/>
    <w:rsid w:val="00B303BF"/>
    <w:rsid w:val="00B418EB"/>
    <w:rsid w:val="00B57C58"/>
    <w:rsid w:val="00B62BA1"/>
    <w:rsid w:val="00B652FD"/>
    <w:rsid w:val="00B82EE2"/>
    <w:rsid w:val="00BB7D81"/>
    <w:rsid w:val="00BC19E2"/>
    <w:rsid w:val="00BF0131"/>
    <w:rsid w:val="00BF2D67"/>
    <w:rsid w:val="00BF7085"/>
    <w:rsid w:val="00C11400"/>
    <w:rsid w:val="00C26D14"/>
    <w:rsid w:val="00C41761"/>
    <w:rsid w:val="00C75EC8"/>
    <w:rsid w:val="00CE2B58"/>
    <w:rsid w:val="00D27480"/>
    <w:rsid w:val="00D27CA1"/>
    <w:rsid w:val="00D364C9"/>
    <w:rsid w:val="00D9214E"/>
    <w:rsid w:val="00D9328C"/>
    <w:rsid w:val="00DA4C9E"/>
    <w:rsid w:val="00DD372E"/>
    <w:rsid w:val="00DD5F34"/>
    <w:rsid w:val="00DF6E22"/>
    <w:rsid w:val="00E72B3F"/>
    <w:rsid w:val="00E77905"/>
    <w:rsid w:val="00EA490A"/>
    <w:rsid w:val="00EC4006"/>
    <w:rsid w:val="00ED0818"/>
    <w:rsid w:val="00ED1A1A"/>
    <w:rsid w:val="00EE08C2"/>
    <w:rsid w:val="00F0728D"/>
    <w:rsid w:val="00F21224"/>
    <w:rsid w:val="00F406B3"/>
    <w:rsid w:val="00F446D5"/>
    <w:rsid w:val="00F47CB9"/>
    <w:rsid w:val="00FE3D96"/>
    <w:rsid w:val="00FF404E"/>
    <w:rsid w:val="00FF7611"/>
    <w:rsid w:val="07ED44BE"/>
    <w:rsid w:val="2EB15D47"/>
    <w:rsid w:val="60520221"/>
    <w:rsid w:val="61021069"/>
    <w:rsid w:val="686A0AB4"/>
    <w:rsid w:val="772D1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numPr>
        <w:ilvl w:val="0"/>
        <w:numId w:val="1"/>
      </w:numPr>
      <w:spacing w:before="340" w:after="330" w:line="578" w:lineRule="auto"/>
      <w:ind w:left="1545"/>
      <w:outlineLvl w:val="0"/>
    </w:pPr>
    <w:rPr>
      <w:rFonts w:eastAsia="黑体"/>
      <w:bCs/>
      <w:kern w:val="44"/>
      <w:sz w:val="44"/>
      <w:szCs w:val="44"/>
      <w:lang w:val="zh-CN"/>
    </w:rPr>
  </w:style>
  <w:style w:type="paragraph" w:styleId="3">
    <w:name w:val="heading 2"/>
    <w:basedOn w:val="1"/>
    <w:next w:val="1"/>
    <w:link w:val="32"/>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5"/>
    <w:semiHidden/>
    <w:unhideWhenUsed/>
    <w:qFormat/>
    <w:uiPriority w:val="9"/>
    <w:pPr>
      <w:keepNext/>
      <w:keepLines/>
      <w:spacing w:before="280" w:after="290" w:line="376" w:lineRule="auto"/>
      <w:outlineLvl w:val="4"/>
    </w:pPr>
    <w:rPr>
      <w:b/>
      <w:bCs/>
      <w:sz w:val="28"/>
      <w:szCs w:val="28"/>
    </w:rPr>
  </w:style>
  <w:style w:type="character" w:default="1" w:styleId="18">
    <w:name w:val="Default Paragraph Font"/>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28"/>
    <w:semiHidden/>
    <w:unhideWhenUsed/>
    <w:qFormat/>
    <w:uiPriority w:val="99"/>
    <w:pPr>
      <w:jc w:val="left"/>
    </w:pPr>
  </w:style>
  <w:style w:type="paragraph" w:styleId="8">
    <w:name w:val="Body Text"/>
    <w:basedOn w:val="1"/>
    <w:link w:val="21"/>
    <w:unhideWhenUsed/>
    <w:qFormat/>
    <w:uiPriority w:val="99"/>
    <w:pPr>
      <w:spacing w:after="120"/>
    </w:pPr>
  </w:style>
  <w:style w:type="paragraph" w:styleId="9">
    <w:name w:val="toc 3"/>
    <w:basedOn w:val="1"/>
    <w:next w:val="1"/>
    <w:unhideWhenUsed/>
    <w:qFormat/>
    <w:uiPriority w:val="39"/>
    <w:pPr>
      <w:widowControl/>
      <w:spacing w:after="100" w:line="259" w:lineRule="auto"/>
      <w:ind w:left="440"/>
      <w:jc w:val="left"/>
    </w:pPr>
    <w:rPr>
      <w:rFonts w:cs="Times New Roman"/>
      <w:kern w:val="0"/>
      <w:sz w:val="22"/>
    </w:rPr>
  </w:style>
  <w:style w:type="paragraph" w:styleId="10">
    <w:name w:val="Balloon Text"/>
    <w:basedOn w:val="1"/>
    <w:link w:val="26"/>
    <w:semiHidden/>
    <w:unhideWhenUsed/>
    <w:qFormat/>
    <w:uiPriority w:val="99"/>
    <w:rPr>
      <w:sz w:val="18"/>
      <w:szCs w:val="18"/>
    </w:rPr>
  </w:style>
  <w:style w:type="paragraph" w:styleId="11">
    <w:name w:val="footer"/>
    <w:basedOn w:val="1"/>
    <w:link w:val="24"/>
    <w:unhideWhenUsed/>
    <w:qFormat/>
    <w:uiPriority w:val="99"/>
    <w:pPr>
      <w:tabs>
        <w:tab w:val="center" w:pos="4153"/>
        <w:tab w:val="right" w:pos="8306"/>
      </w:tabs>
      <w:snapToGrid w:val="0"/>
      <w:jc w:val="left"/>
    </w:pPr>
    <w:rPr>
      <w:sz w:val="18"/>
      <w:szCs w:val="18"/>
    </w:rPr>
  </w:style>
  <w:style w:type="paragraph" w:styleId="12">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left" w:pos="1050"/>
        <w:tab w:val="right" w:leader="dot" w:pos="8296"/>
      </w:tabs>
    </w:pPr>
    <w:rPr>
      <w:b/>
      <w:sz w:val="28"/>
      <w:szCs w:val="28"/>
    </w:rPr>
  </w:style>
  <w:style w:type="paragraph" w:styleId="14">
    <w:name w:val="toc 2"/>
    <w:basedOn w:val="1"/>
    <w:next w:val="1"/>
    <w:unhideWhenUsed/>
    <w:qFormat/>
    <w:uiPriority w:val="39"/>
    <w:pPr>
      <w:widowControl/>
      <w:spacing w:after="100" w:line="259" w:lineRule="auto"/>
      <w:ind w:left="220"/>
      <w:jc w:val="left"/>
    </w:pPr>
    <w:rPr>
      <w:rFonts w:cs="Times New Roman"/>
      <w:kern w:val="0"/>
      <w:sz w:val="22"/>
    </w:rPr>
  </w:style>
  <w:style w:type="paragraph" w:styleId="15">
    <w:name w:val="annotation subject"/>
    <w:basedOn w:val="7"/>
    <w:next w:val="7"/>
    <w:link w:val="2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000FF"/>
      <w:u w:val="single"/>
    </w:rPr>
  </w:style>
  <w:style w:type="character" w:styleId="20">
    <w:name w:val="annotation reference"/>
    <w:basedOn w:val="18"/>
    <w:semiHidden/>
    <w:unhideWhenUsed/>
    <w:qFormat/>
    <w:uiPriority w:val="99"/>
    <w:rPr>
      <w:sz w:val="21"/>
      <w:szCs w:val="21"/>
    </w:rPr>
  </w:style>
  <w:style w:type="character" w:customStyle="1" w:styleId="21">
    <w:name w:val="正文文本 字符"/>
    <w:basedOn w:val="18"/>
    <w:link w:val="8"/>
    <w:qFormat/>
    <w:uiPriority w:val="99"/>
  </w:style>
  <w:style w:type="paragraph" w:styleId="22">
    <w:name w:val="List Paragraph"/>
    <w:basedOn w:val="1"/>
    <w:qFormat/>
    <w:uiPriority w:val="34"/>
    <w:pPr>
      <w:ind w:firstLine="420" w:firstLineChars="200"/>
    </w:pPr>
  </w:style>
  <w:style w:type="character" w:customStyle="1" w:styleId="23">
    <w:name w:val="页眉 字符"/>
    <w:basedOn w:val="18"/>
    <w:link w:val="12"/>
    <w:qFormat/>
    <w:uiPriority w:val="99"/>
    <w:rPr>
      <w:sz w:val="18"/>
      <w:szCs w:val="18"/>
    </w:rPr>
  </w:style>
  <w:style w:type="character" w:customStyle="1" w:styleId="24">
    <w:name w:val="页脚 字符"/>
    <w:basedOn w:val="18"/>
    <w:link w:val="11"/>
    <w:qFormat/>
    <w:uiPriority w:val="99"/>
    <w:rPr>
      <w:sz w:val="18"/>
      <w:szCs w:val="18"/>
    </w:rPr>
  </w:style>
  <w:style w:type="character" w:customStyle="1" w:styleId="25">
    <w:name w:val="标题 1 字符"/>
    <w:basedOn w:val="18"/>
    <w:link w:val="2"/>
    <w:qFormat/>
    <w:uiPriority w:val="9"/>
    <w:rPr>
      <w:rFonts w:eastAsia="黑体"/>
      <w:bCs/>
      <w:kern w:val="44"/>
      <w:sz w:val="44"/>
      <w:szCs w:val="44"/>
      <w:lang w:val="zh-CN"/>
    </w:rPr>
  </w:style>
  <w:style w:type="character" w:customStyle="1" w:styleId="26">
    <w:name w:val="批注框文本 字符"/>
    <w:basedOn w:val="18"/>
    <w:link w:val="10"/>
    <w:semiHidden/>
    <w:qFormat/>
    <w:uiPriority w:val="99"/>
    <w:rPr>
      <w:sz w:val="18"/>
      <w:szCs w:val="18"/>
    </w:rPr>
  </w:style>
  <w:style w:type="paragraph" w:customStyle="1" w:styleId="27">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Cs w:val="0"/>
      <w:color w:val="2E75B6" w:themeColor="accent1" w:themeShade="BF"/>
      <w:kern w:val="0"/>
      <w:sz w:val="32"/>
      <w:szCs w:val="32"/>
      <w:lang w:val="en-US"/>
    </w:rPr>
  </w:style>
  <w:style w:type="character" w:customStyle="1" w:styleId="28">
    <w:name w:val="批注文字 字符"/>
    <w:basedOn w:val="18"/>
    <w:link w:val="7"/>
    <w:semiHidden/>
    <w:qFormat/>
    <w:uiPriority w:val="99"/>
  </w:style>
  <w:style w:type="character" w:customStyle="1" w:styleId="29">
    <w:name w:val="批注主题 字符"/>
    <w:basedOn w:val="28"/>
    <w:link w:val="15"/>
    <w:semiHidden/>
    <w:qFormat/>
    <w:uiPriority w:val="99"/>
    <w:rPr>
      <w:b/>
      <w:bCs/>
    </w:rPr>
  </w:style>
  <w:style w:type="paragraph" w:customStyle="1" w:styleId="30">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1">
    <w:name w:val="Revision"/>
    <w:hidden/>
    <w:unhideWhenUsed/>
    <w:uiPriority w:val="99"/>
    <w:rPr>
      <w:rFonts w:asciiTheme="minorHAnsi" w:hAnsiTheme="minorHAnsi" w:eastAsiaTheme="minorEastAsia" w:cstheme="minorBidi"/>
      <w:kern w:val="2"/>
      <w:sz w:val="21"/>
      <w:szCs w:val="22"/>
      <w:lang w:val="en-US" w:eastAsia="zh-CN" w:bidi="ar-SA"/>
    </w:rPr>
  </w:style>
  <w:style w:type="character" w:customStyle="1" w:styleId="32">
    <w:name w:val="标题 2 字符"/>
    <w:basedOn w:val="18"/>
    <w:link w:val="3"/>
    <w:semiHidden/>
    <w:qFormat/>
    <w:uiPriority w:val="9"/>
    <w:rPr>
      <w:rFonts w:asciiTheme="majorHAnsi" w:hAnsiTheme="majorHAnsi" w:eastAsiaTheme="majorEastAsia" w:cstheme="majorBidi"/>
      <w:b/>
      <w:bCs/>
      <w:kern w:val="2"/>
      <w:sz w:val="32"/>
      <w:szCs w:val="32"/>
    </w:rPr>
  </w:style>
  <w:style w:type="character" w:customStyle="1" w:styleId="33">
    <w:name w:val="md-plain"/>
    <w:basedOn w:val="18"/>
    <w:uiPriority w:val="0"/>
  </w:style>
  <w:style w:type="character" w:customStyle="1" w:styleId="34">
    <w:name w:val="标题 3 字符"/>
    <w:basedOn w:val="18"/>
    <w:link w:val="4"/>
    <w:semiHidden/>
    <w:qFormat/>
    <w:uiPriority w:val="9"/>
    <w:rPr>
      <w:b/>
      <w:bCs/>
      <w:kern w:val="2"/>
      <w:sz w:val="32"/>
      <w:szCs w:val="32"/>
    </w:rPr>
  </w:style>
  <w:style w:type="character" w:customStyle="1" w:styleId="35">
    <w:name w:val="标题 5 字符"/>
    <w:basedOn w:val="18"/>
    <w:link w:val="6"/>
    <w:semiHidden/>
    <w:uiPriority w:val="9"/>
    <w:rPr>
      <w:b/>
      <w:bCs/>
      <w:kern w:val="2"/>
      <w:sz w:val="28"/>
      <w:szCs w:val="28"/>
    </w:rPr>
  </w:style>
  <w:style w:type="character" w:customStyle="1" w:styleId="36">
    <w:name w:val="标题 4 字符"/>
    <w:basedOn w:val="18"/>
    <w:link w:val="5"/>
    <w:semiHidden/>
    <w:qFormat/>
    <w:uiPriority w:val="9"/>
    <w:rPr>
      <w:rFonts w:asciiTheme="majorHAnsi" w:hAnsiTheme="majorHAnsi" w:eastAsiaTheme="majorEastAsia" w:cstheme="majorBidi"/>
      <w:b/>
      <w:bCs/>
      <w:kern w:val="2"/>
      <w:sz w:val="28"/>
      <w:szCs w:val="28"/>
    </w:rPr>
  </w:style>
  <w:style w:type="paragraph" w:customStyle="1" w:styleId="37">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Cs w:val="0"/>
      <w:color w:val="2E75B6" w:themeColor="accent1" w:themeShade="BF"/>
      <w:kern w:val="0"/>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8DA7A5-0342-40E5-92A7-E74F48E3DAB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38</Pages>
  <Words>6496</Words>
  <Characters>7318</Characters>
  <Lines>1215</Lines>
  <Paragraphs>1395</Paragraphs>
  <TotalTime>248</TotalTime>
  <ScaleCrop>false</ScaleCrop>
  <LinksUpToDate>false</LinksUpToDate>
  <CharactersWithSpaces>7870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2023-03-28T00:28:00Z</dcterms:created>
  <dc:creator>dengxifeng@pku.edu.cn</dc:creator>
  <cp:lastModifiedBy>秋秋的叶</cp:lastModifiedBy>
  <cp:lastPrinted>2026-04-25T15:55:00Z</cp:lastPrinted>
  <dcterms:modified xsi:type="dcterms:W3CDTF">2026-10-20T10:19:15Z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A20FC13D213C48A699A0B4DBC57BD552_12</vt:lpwstr>
  </property>
  <property fmtid="{D5CDD505-2E9C-101B-9397-08002B2CF9AE}" pid="4" name="KSOTemplateDocerSaveRecord">
    <vt:lpwstr>eyJoZGlkIjoiMWMyNTg0NTVkODRmMjBlMTAxZTRmYmExMzk0ODQ0MGMiLCJ1c2VySWQiOiIxNjI0MTczMTY1In0=</vt:lpwstr>
  </property>
</Properties>
</file>