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D96CE">
      <w:pPr>
        <w:pStyle w:val="2"/>
        <w:spacing w:before="200" w:after="70"/>
      </w:pPr>
      <w:r>
        <w:rPr>
          <w:rFonts w:ascii="TH SarabunPSK" w:hAnsi="TH SarabunPSK" w:eastAsia="TH SarabunPSK" w:cs="Angsana New"/>
          <w:b/>
          <w:bCs/>
          <w:color w:val="1F4E79"/>
          <w:sz w:val="34"/>
          <w:szCs w:val="34"/>
          <w:cs/>
          <w:lang w:val="th-TH" w:bidi="th-TH"/>
        </w:rPr>
        <w:t>บทคัดย่อโครงงานวิทยาศาสตร์</w:t>
      </w:r>
    </w:p>
    <w:p w14:paraId="7FA27A4B">
      <w:pPr>
        <w:spacing w:after="60" w:line="276" w:lineRule="auto"/>
      </w:pP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ชื่อโครงงาน</w:t>
      </w:r>
      <w:r>
        <w:rPr>
          <w:rFonts w:hint="default" w:cs="Angsana New"/>
          <w:b/>
          <w:bCs/>
          <w:i w:val="0"/>
          <w:iCs w:val="0"/>
          <w:sz w:val="32"/>
          <w:szCs w:val="32"/>
          <w:cs w:val="0"/>
          <w:lang w:val="en-US" w:bidi="th-TH"/>
        </w:rPr>
        <w:t>: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การศึกษาพฤติกรรมการเรียนรู้เพื่อหลีกเลี่ยงอันตรายของปัญญาประดิษฐ์ในสภาพแวดล้อมจำลอง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ผู้จัดทำ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: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นายชิษณุพงศ์ อินทร์จันทร์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· 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ครูที่ปรึกษา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: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นายบพิธ มังคะลา</w:t>
      </w:r>
    </w:p>
    <w:p w14:paraId="6F440DE5">
      <w:pPr>
        <w:spacing w:after="60" w:line="276" w:lineRule="auto"/>
      </w:pP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โรงเรียน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: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ดีบุกพังงาวิทยายน สพม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.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พังงา ภูเก็ต ระนอง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· 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ประเภท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: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ทดลอง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(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ม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.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ปลาย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)</w:t>
      </w:r>
    </w:p>
    <w:p w14:paraId="1D1470EE">
      <w:pPr>
        <w:spacing w:after="60" w:line="276" w:lineRule="auto"/>
      </w:pP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ปัญญาประดิษฐ์ที่เก่งวันนี้ เช่น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GPT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เก่งเพราะมนุษย์ปักป้ายข้อมูลให้ แต่ในโลกจริง เช่น พื้นที่ภัยพิบัติหรือดาวดวงอื่น มนุษย์ปักป้ายให้ไม่ได้ และอันตรายยังเปลี่ยนตามเวลา โครงงานนี้จึงสร้างโลกจำลองสิ่งมีชีวิต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2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มิติที่ไม่มีป้ายกำกับ ให้เอเจนต์ปัญญาประดิษฐ์เรียนคุณค่าและพิษของอาหารเองจาก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"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พลังงานสุทธิที่ได้รับจริง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"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เพื่อตอบว่ามันเรียนเองได้ไหมเมื่อไม่มีป้าย และปลอดภัยแค่ไหน</w:t>
      </w:r>
    </w:p>
    <w:p w14:paraId="021FA208">
      <w:pPr>
        <w:spacing w:after="60" w:line="276" w:lineRule="auto"/>
      </w:pP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พบว่าในสภาพปกติ เอเจนต์ 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เรียนเลือกอาหารที่คุ้มค่ากว่าได้เอง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(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ลดการกินอาหารค่าต่ำ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4.6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เท่า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, 10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ซีด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, p = 0.0002;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ไม่มีตัวใดเมินโดยไม่เคยชิมของที่ดีกว่า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0/12)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และเลี่ยงพิษคงที่ได้เอง แต่เมื่อทำให้พิษเปลี่ยนตามเวลา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(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สด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=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มีพิษ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,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เก่า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=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ปลอดภัย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)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เอเจนต์ที่มองไม่เห็น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"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อายุ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"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อาหารเรียนได้แค่ค่าเฉลี่ยที่สูงกว่าอาหารปลอดภัย จึง 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จัดผลไม้พิษเป็นอาหารดีที่สุด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สูงถึง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63% (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และ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99%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กับ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softmax)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กินพิษจริงราว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30%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ของมื้อ เกิดกับกฎการเรียนรู้ทั้ง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4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แบบ และเมื่อพิษไม่โมโนโทนิกก็แยกช่วงปลอดภัยได้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0% (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หลายซีด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95% CI,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ผ่านทดสอบ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>93/93)</w:t>
      </w:r>
    </w:p>
    <w:p w14:paraId="192D62DD">
      <w:pPr>
        <w:spacing w:after="60" w:line="276" w:lineRule="auto"/>
      </w:pP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 xml:space="preserve">ข้อสรุปคือหลักการความปลอดภัย 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 xml:space="preserve">ปัญญาประดิษฐ์ที่ตัดสินจาก 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"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ชนิด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 xml:space="preserve">" 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 xml:space="preserve">จะพลาดเมื่ออันตรายขึ้นกับ 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"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สภาพ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" (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อายุ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/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เวลา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 xml:space="preserve">) </w:t>
      </w: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ที่มองไม่เห็น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และอันตรายที่เกิดเป็นบางช่วงอาจอันตรายกว่าอันตรายที่คงที่ ทางแก้คือให้ปัญญาประดิษฐ์รับรู้สัญญาณบอกสภาพ ไม่ใช่ปักป้ายทุกอย่าง</w:t>
      </w:r>
    </w:p>
    <w:p w14:paraId="5388E02E">
      <w:pPr>
        <w:spacing w:after="60" w:line="276" w:lineRule="auto"/>
      </w:pPr>
      <w:r>
        <w:rPr>
          <w:rFonts w:ascii="TH SarabunPSK" w:hAnsi="TH SarabunPSK" w:eastAsia="TH SarabunPSK" w:cs="Angsana New"/>
          <w:b/>
          <w:bCs/>
          <w:i w:val="0"/>
          <w:iCs w:val="0"/>
          <w:sz w:val="32"/>
          <w:szCs w:val="32"/>
          <w:cs/>
          <w:lang w:val="th-TH" w:bidi="th-TH"/>
        </w:rPr>
        <w:t>คำสำคัญ</w:t>
      </w:r>
      <w:r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  <w:t>: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 Artificial Life,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การเรียนรู้จากประสบการณ์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, </w:t>
      </w:r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การเลี่ยงพิษ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sz w:val="32"/>
          <w:szCs w:val="32"/>
        </w:rPr>
        <w:t xml:space="preserve">, </w:t>
      </w:r>
      <w:bookmarkStart w:id="0" w:name="_GoBack"/>
      <w:bookmarkEnd w:id="0"/>
      <w:r>
        <w:rPr>
          <w:rFonts w:ascii="TH SarabunPSK" w:hAnsi="TH SarabunPSK" w:eastAsia="TH SarabunPSK" w:cs="Angsana New"/>
          <w:b w:val="0"/>
          <w:bCs w:val="0"/>
          <w:i w:val="0"/>
          <w:iCs w:val="0"/>
          <w:sz w:val="32"/>
          <w:szCs w:val="32"/>
          <w:cs/>
          <w:lang w:val="th-TH" w:bidi="th-TH"/>
        </w:rPr>
        <w:t>ความปลอดภัยของปัญญาประดิษฐ์</w:t>
      </w:r>
    </w:p>
    <w:sectPr>
      <w:footerReference r:id="rId5" w:type="default"/>
      <w:pgSz w:w="11906" w:h="16838"/>
      <w:pgMar w:top="2160" w:right="1440" w:bottom="1440" w:left="21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TH SarabunPSK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335DF">
    <w:pPr>
      <w:jc w:val="center"/>
    </w:pPr>
    <w:r>
      <w:rPr>
        <w:rFonts w:ascii="TH SarabunPSK" w:hAnsi="TH SarabunPSK" w:eastAsia="TH SarabunPSK" w:cs="Angsana New"/>
        <w:sz w:val="22"/>
        <w:szCs w:val="22"/>
        <w:cs/>
        <w:lang w:val="th-TH" w:bidi="th-TH"/>
      </w:rPr>
      <w:t xml:space="preserve">หน้า </w:t>
    </w:r>
    <w:r>
      <w:rPr>
        <w:rFonts w:ascii="TH SarabunPSK" w:hAnsi="TH SarabunPSK" w:eastAsia="TH SarabunPSK" w:cs="TH SarabunPSK"/>
        <w:sz w:val="22"/>
        <w:szCs w:val="22"/>
      </w:rPr>
      <w:fldChar w:fldCharType="begin"/>
    </w:r>
    <w:r>
      <w:rPr>
        <w:rFonts w:ascii="TH SarabunPSK" w:hAnsi="TH SarabunPSK" w:eastAsia="TH SarabunPSK" w:cs="TH SarabunPSK"/>
        <w:sz w:val="22"/>
        <w:szCs w:val="22"/>
      </w:rPr>
      <w:instrText xml:space="preserve">PAGE</w:instrText>
    </w:r>
    <w:r>
      <w:rPr>
        <w:rFonts w:ascii="TH SarabunPSK" w:hAnsi="TH SarabunPSK" w:eastAsia="TH SarabunPSK" w:cs="TH SarabunPSK"/>
        <w:sz w:val="22"/>
        <w:szCs w:val="22"/>
      </w:rPr>
      <w:fldChar w:fldCharType="separate"/>
    </w:r>
    <w:r>
      <w:rPr>
        <w:rFonts w:ascii="TH SarabunPSK" w:hAnsi="TH SarabunPSK" w:eastAsia="TH SarabunPSK" w:cs="TH SarabunPSK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AF60E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H SarabunPSK" w:hAnsi="TH SarabunPSK" w:eastAsia="TH SarabunPSK" w:cs="TH SarabunPSK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PSK" w:hAnsi="TH SarabunPSK" w:eastAsia="TH SarabunPSK" w:cs="TH SarabunPSK"/>
      <w:sz w:val="32"/>
      <w:szCs w:val="32"/>
    </w:rPr>
  </w:style>
  <w:style w:type="paragraph" w:styleId="2">
    <w:name w:val="heading 1"/>
    <w:next w:val="1"/>
    <w:qFormat/>
    <w:uiPriority w:val="0"/>
    <w:pPr>
      <w:spacing w:before="200" w:after="70"/>
      <w:outlineLvl w:val="0"/>
    </w:pPr>
    <w:rPr>
      <w:rFonts w:ascii="TH SarabunPSK" w:hAnsi="TH SarabunPSK" w:eastAsia="TH SarabunPSK" w:cs="TH SarabunPSK"/>
      <w:b/>
      <w:bCs/>
      <w:color w:val="1F4E79"/>
      <w:sz w:val="34"/>
      <w:szCs w:val="34"/>
    </w:rPr>
  </w:style>
  <w:style w:type="paragraph" w:styleId="3">
    <w:name w:val="heading 2"/>
    <w:next w:val="1"/>
    <w:qFormat/>
    <w:uiPriority w:val="0"/>
    <w:pPr>
      <w:spacing w:before="140" w:after="70"/>
      <w:outlineLvl w:val="1"/>
    </w:pPr>
    <w:rPr>
      <w:rFonts w:ascii="TH SarabunPSK" w:hAnsi="TH SarabunPSK" w:eastAsia="TH SarabunPSK" w:cs="TH SarabunPSK"/>
      <w:b/>
      <w:bCs/>
      <w:color w:val="1F4E79"/>
      <w:sz w:val="30"/>
      <w:szCs w:val="30"/>
    </w:rPr>
  </w:style>
  <w:style w:type="paragraph" w:styleId="4">
    <w:name w:val="heading 3"/>
    <w:next w:val="1"/>
    <w:qFormat/>
    <w:uiPriority w:val="0"/>
    <w:pPr>
      <w:spacing w:before="120" w:after="60"/>
      <w:outlineLvl w:val="2"/>
    </w:pPr>
    <w:rPr>
      <w:rFonts w:ascii="TH SarabunPSK" w:hAnsi="TH SarabunPSK" w:eastAsia="TH SarabunPSK" w:cs="TH SarabunPSK"/>
      <w:b/>
      <w:bCs/>
      <w:color w:val="333333"/>
      <w:sz w:val="28"/>
      <w:szCs w:val="28"/>
    </w:rPr>
  </w:style>
  <w:style w:type="paragraph" w:styleId="5">
    <w:name w:val="heading 4"/>
    <w:next w:val="1"/>
    <w:qFormat/>
    <w:uiPriority w:val="0"/>
    <w:rPr>
      <w:rFonts w:ascii="TH SarabunPSK" w:hAnsi="TH SarabunPSK" w:eastAsia="TH SarabunPSK" w:cs="TH SarabunPSK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TH SarabunPSK" w:hAnsi="TH SarabunPSK" w:eastAsia="TH SarabunPSK" w:cs="TH SarabunPSK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TH SarabunPSK" w:hAnsi="TH SarabunPSK" w:eastAsia="TH SarabunPSK" w:cs="TH SarabunPSK"/>
      <w:color w:val="1F4D78"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H SarabunPSK" w:hAnsi="TH SarabunPSK" w:eastAsia="TH SarabunPSK" w:cs="TH SarabunPSK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H SarabunPSK" w:hAnsi="TH SarabunPSK" w:eastAsia="TH SarabunPSK" w:cs="TH SarabunPSK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H SarabunPSK" w:hAnsi="TH SarabunPSK" w:eastAsia="TH SarabunPSK" w:cs="TH SarabunPSK"/>
      <w:sz w:val="56"/>
      <w:szCs w:val="56"/>
    </w:rPr>
  </w:style>
  <w:style w:type="paragraph" w:styleId="16">
    <w:name w:val="List Paragraph"/>
    <w:qFormat/>
    <w:uiPriority w:val="0"/>
    <w:rPr>
      <w:rFonts w:ascii="TH SarabunPSK" w:hAnsi="TH SarabunPSK" w:eastAsia="TH SarabunPSK" w:cs="TH SarabunPSK"/>
      <w:sz w:val="32"/>
      <w:szCs w:val="3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132</Words>
  <Characters>1112</Characters>
  <TotalTime>2</TotalTime>
  <ScaleCrop>false</ScaleCrop>
  <LinksUpToDate>false</LinksUpToDate>
  <CharactersWithSpaces>1201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2026-07-13T14:59:00Z</dcterms:created>
  <dc:creator>Un-named</dc:creator>
  <cp:lastModifiedBy>sstangkh73 Ch</cp:lastModifiedBy>
  <dcterms:modified xsi:type="dcterms:W3CDTF">2026-07-13T15:24:13Z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eyJoZGlkIjoiN2NjZTM3NDRjZjlhNzQ0M2RlMjQ2OTg4MDkxOGYyYTMiLCJ1c2VySWQiOiIyMzM2NDcxMDI4MTk5In0=</vt:lpwstr>
  </property>
  <property fmtid="{D5CDD505-2E9C-101B-9397-08002B2CF9AE}" pid="3" name="KSOProductBuildVer">
    <vt:lpwstr>1054-12.1.0.26880</vt:lpwstr>
  </property>
  <property fmtid="{D5CDD505-2E9C-101B-9397-08002B2CF9AE}" pid="4" name="ICV">
    <vt:lpwstr>DB7843147B7F45709E85AA891F735D3D_12</vt:lpwstr>
  </property>
</Properties>
</file>