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F436" w14:textId="77777777" w:rsidR="00396F1F" w:rsidRDefault="001A6DBF">
      <w:r>
        <w:rPr>
          <w:noProof/>
        </w:rPr>
        <w:drawing>
          <wp:anchor distT="114300" distB="114300" distL="114300" distR="114300" simplePos="0" relativeHeight="251658240" behindDoc="0" locked="0" layoutInCell="1" hidden="0" allowOverlap="1" wp14:anchorId="46D47A05" wp14:editId="6059DFE4">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3DF68BF1" w14:textId="77777777" w:rsidR="00396F1F" w:rsidRDefault="00396F1F"/>
    <w:p w14:paraId="36636B9A" w14:textId="77777777" w:rsidR="00396F1F" w:rsidRDefault="00396F1F">
      <w:pPr>
        <w:jc w:val="center"/>
      </w:pPr>
    </w:p>
    <w:p w14:paraId="1F23BEA0" w14:textId="77777777" w:rsidR="00396F1F" w:rsidRDefault="00396F1F">
      <w:pPr>
        <w:jc w:val="center"/>
      </w:pPr>
    </w:p>
    <w:p w14:paraId="3954C522" w14:textId="77777777" w:rsidR="00396F1F" w:rsidRDefault="00396F1F">
      <w:pPr>
        <w:jc w:val="center"/>
      </w:pPr>
    </w:p>
    <w:p w14:paraId="041B8E5C" w14:textId="77777777" w:rsidR="00396F1F" w:rsidRDefault="00396F1F">
      <w:pPr>
        <w:jc w:val="center"/>
      </w:pPr>
    </w:p>
    <w:p w14:paraId="30310D34" w14:textId="77777777" w:rsidR="00396F1F" w:rsidRDefault="00396F1F">
      <w:pPr>
        <w:jc w:val="center"/>
      </w:pPr>
    </w:p>
    <w:p w14:paraId="64D45D0E" w14:textId="77777777" w:rsidR="00396F1F" w:rsidRDefault="00396F1F">
      <w:pPr>
        <w:jc w:val="center"/>
      </w:pPr>
    </w:p>
    <w:p w14:paraId="4202C1C5" w14:textId="77777777" w:rsidR="00396F1F" w:rsidRDefault="00396F1F">
      <w:pPr>
        <w:jc w:val="center"/>
      </w:pPr>
    </w:p>
    <w:p w14:paraId="7ED07AAE" w14:textId="77777777" w:rsidR="00396F1F" w:rsidRDefault="00396F1F">
      <w:pPr>
        <w:jc w:val="center"/>
      </w:pPr>
    </w:p>
    <w:p w14:paraId="1EFF566E" w14:textId="77777777" w:rsidR="00396F1F" w:rsidRDefault="00396F1F">
      <w:pPr>
        <w:jc w:val="center"/>
      </w:pPr>
    </w:p>
    <w:p w14:paraId="44A37F1F" w14:textId="77777777" w:rsidR="00396F1F" w:rsidRDefault="00396F1F">
      <w:pPr>
        <w:jc w:val="center"/>
      </w:pPr>
    </w:p>
    <w:p w14:paraId="4F5094D6" w14:textId="77777777" w:rsidR="00396F1F" w:rsidRDefault="00396F1F">
      <w:pPr>
        <w:jc w:val="center"/>
      </w:pPr>
    </w:p>
    <w:p w14:paraId="616AC802" w14:textId="77777777" w:rsidR="00396F1F" w:rsidRDefault="00396F1F">
      <w:pPr>
        <w:jc w:val="center"/>
      </w:pPr>
    </w:p>
    <w:p w14:paraId="5887CEA4" w14:textId="77777777" w:rsidR="00396F1F" w:rsidRDefault="001A6DBF">
      <w:pPr>
        <w:jc w:val="center"/>
      </w:pPr>
      <w:r>
        <w:rPr>
          <w:noProof/>
        </w:rPr>
        <w:drawing>
          <wp:anchor distT="0" distB="0" distL="114300" distR="114300" simplePos="0" relativeHeight="251659264" behindDoc="0" locked="0" layoutInCell="1" hidden="0" allowOverlap="1" wp14:anchorId="72EF1201" wp14:editId="5892AAF2">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D0F4237" w14:textId="77777777" w:rsidR="00396F1F" w:rsidRDefault="00396F1F">
      <w:pPr>
        <w:pBdr>
          <w:top w:val="nil"/>
          <w:left w:val="nil"/>
          <w:bottom w:val="nil"/>
          <w:right w:val="nil"/>
          <w:between w:val="nil"/>
        </w:pBdr>
        <w:spacing w:before="1"/>
        <w:rPr>
          <w:color w:val="000000"/>
          <w:sz w:val="27"/>
          <w:szCs w:val="27"/>
        </w:rPr>
      </w:pPr>
    </w:p>
    <w:p w14:paraId="7D6C339C" w14:textId="77777777" w:rsidR="00396F1F" w:rsidRDefault="00396F1F">
      <w:pPr>
        <w:pBdr>
          <w:top w:val="nil"/>
          <w:left w:val="nil"/>
          <w:bottom w:val="nil"/>
          <w:right w:val="nil"/>
          <w:between w:val="nil"/>
        </w:pBdr>
        <w:spacing w:before="1"/>
        <w:rPr>
          <w:color w:val="000000"/>
          <w:sz w:val="27"/>
          <w:szCs w:val="27"/>
        </w:rPr>
      </w:pPr>
    </w:p>
    <w:p w14:paraId="3B04DCC9" w14:textId="77777777" w:rsidR="00396F1F" w:rsidRDefault="00396F1F">
      <w:pPr>
        <w:pBdr>
          <w:top w:val="nil"/>
          <w:left w:val="nil"/>
          <w:bottom w:val="nil"/>
          <w:right w:val="nil"/>
          <w:between w:val="nil"/>
        </w:pBdr>
        <w:spacing w:before="1"/>
        <w:rPr>
          <w:color w:val="000000"/>
          <w:sz w:val="27"/>
          <w:szCs w:val="27"/>
        </w:rPr>
      </w:pPr>
    </w:p>
    <w:p w14:paraId="4496E143" w14:textId="77777777" w:rsidR="00396F1F" w:rsidRDefault="00396F1F">
      <w:pPr>
        <w:pBdr>
          <w:top w:val="nil"/>
          <w:left w:val="nil"/>
          <w:bottom w:val="nil"/>
          <w:right w:val="nil"/>
          <w:between w:val="nil"/>
        </w:pBdr>
        <w:spacing w:before="1"/>
        <w:rPr>
          <w:color w:val="000000"/>
          <w:sz w:val="27"/>
          <w:szCs w:val="27"/>
        </w:rPr>
      </w:pPr>
    </w:p>
    <w:p w14:paraId="6B4CA3CD" w14:textId="77777777" w:rsidR="00396F1F" w:rsidRDefault="00396F1F">
      <w:pPr>
        <w:pBdr>
          <w:top w:val="nil"/>
          <w:left w:val="nil"/>
          <w:bottom w:val="nil"/>
          <w:right w:val="nil"/>
          <w:between w:val="nil"/>
        </w:pBdr>
        <w:spacing w:before="1"/>
        <w:rPr>
          <w:color w:val="000000"/>
          <w:sz w:val="27"/>
          <w:szCs w:val="27"/>
        </w:rPr>
      </w:pPr>
    </w:p>
    <w:p w14:paraId="7634CEDA" w14:textId="7B382BFA" w:rsidR="00396F1F" w:rsidRPr="009435E3" w:rsidRDefault="009435E3">
      <w:pPr>
        <w:pStyle w:val="Ttulo11"/>
        <w:ind w:left="882" w:right="918"/>
        <w:jc w:val="center"/>
      </w:pPr>
      <w:r w:rsidRPr="009435E3">
        <w:t xml:space="preserve">Clasificación Arancelaria con </w:t>
      </w:r>
      <w:r w:rsidR="00D1291B">
        <w:t>Procesamiento de Lenguaje Natural</w:t>
      </w:r>
    </w:p>
    <w:p w14:paraId="62F08A3D" w14:textId="77777777" w:rsidR="00396F1F" w:rsidRPr="009435E3" w:rsidRDefault="00396F1F">
      <w:pPr>
        <w:pBdr>
          <w:top w:val="nil"/>
          <w:left w:val="nil"/>
          <w:bottom w:val="nil"/>
          <w:right w:val="nil"/>
          <w:between w:val="nil"/>
        </w:pBdr>
        <w:spacing w:before="2"/>
        <w:rPr>
          <w:color w:val="000000"/>
          <w:sz w:val="44"/>
          <w:szCs w:val="44"/>
        </w:rPr>
      </w:pPr>
    </w:p>
    <w:p w14:paraId="40F4288B" w14:textId="77777777" w:rsidR="00396F1F" w:rsidRPr="009435E3" w:rsidRDefault="001A6DBF">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71C422ED" w14:textId="77777777" w:rsidR="00396F1F" w:rsidRPr="009435E3" w:rsidRDefault="00396F1F">
      <w:pPr>
        <w:pBdr>
          <w:top w:val="nil"/>
          <w:left w:val="nil"/>
          <w:bottom w:val="nil"/>
          <w:right w:val="nil"/>
          <w:between w:val="nil"/>
        </w:pBdr>
        <w:rPr>
          <w:color w:val="000000"/>
          <w:sz w:val="28"/>
          <w:szCs w:val="28"/>
        </w:rPr>
      </w:pPr>
    </w:p>
    <w:p w14:paraId="0C7CD46A" w14:textId="77777777" w:rsidR="00396F1F" w:rsidRPr="009435E3" w:rsidRDefault="00396F1F">
      <w:pPr>
        <w:pBdr>
          <w:top w:val="nil"/>
          <w:left w:val="nil"/>
          <w:bottom w:val="nil"/>
          <w:right w:val="nil"/>
          <w:between w:val="nil"/>
        </w:pBdr>
        <w:rPr>
          <w:color w:val="000000"/>
          <w:sz w:val="28"/>
          <w:szCs w:val="28"/>
        </w:rPr>
      </w:pPr>
    </w:p>
    <w:p w14:paraId="2BED92CB" w14:textId="77777777" w:rsidR="00396F1F" w:rsidRPr="009435E3" w:rsidRDefault="00396F1F">
      <w:pPr>
        <w:pBdr>
          <w:top w:val="nil"/>
          <w:left w:val="nil"/>
          <w:bottom w:val="nil"/>
          <w:right w:val="nil"/>
          <w:between w:val="nil"/>
        </w:pBdr>
        <w:rPr>
          <w:color w:val="000000"/>
          <w:sz w:val="28"/>
          <w:szCs w:val="28"/>
        </w:rPr>
      </w:pPr>
    </w:p>
    <w:p w14:paraId="542536A2" w14:textId="77777777" w:rsidR="00396F1F" w:rsidRPr="009435E3" w:rsidRDefault="00396F1F">
      <w:pPr>
        <w:pBdr>
          <w:top w:val="nil"/>
          <w:left w:val="nil"/>
          <w:bottom w:val="nil"/>
          <w:right w:val="nil"/>
          <w:between w:val="nil"/>
        </w:pBdr>
        <w:rPr>
          <w:color w:val="000000"/>
          <w:sz w:val="28"/>
          <w:szCs w:val="28"/>
        </w:rPr>
      </w:pPr>
    </w:p>
    <w:p w14:paraId="32ADCA3B" w14:textId="77777777" w:rsidR="00396F1F" w:rsidRPr="009435E3" w:rsidRDefault="00396F1F">
      <w:pPr>
        <w:pBdr>
          <w:top w:val="nil"/>
          <w:left w:val="nil"/>
          <w:bottom w:val="nil"/>
          <w:right w:val="nil"/>
          <w:between w:val="nil"/>
        </w:pBdr>
        <w:rPr>
          <w:color w:val="000000"/>
          <w:sz w:val="28"/>
          <w:szCs w:val="28"/>
        </w:rPr>
      </w:pPr>
    </w:p>
    <w:p w14:paraId="50340A0E" w14:textId="77777777" w:rsidR="00396F1F" w:rsidRPr="009435E3" w:rsidRDefault="00396F1F">
      <w:pPr>
        <w:pBdr>
          <w:top w:val="nil"/>
          <w:left w:val="nil"/>
          <w:bottom w:val="nil"/>
          <w:right w:val="nil"/>
          <w:between w:val="nil"/>
        </w:pBdr>
        <w:rPr>
          <w:color w:val="000000"/>
          <w:sz w:val="21"/>
          <w:szCs w:val="21"/>
        </w:rPr>
      </w:pPr>
    </w:p>
    <w:p w14:paraId="7772A601" w14:textId="506982CD" w:rsidR="00396F1F" w:rsidRPr="00D1291B" w:rsidRDefault="001A6DBF">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009435E3" w:rsidRPr="009435E3">
        <w:rPr>
          <w:sz w:val="28"/>
          <w:szCs w:val="28"/>
        </w:rPr>
        <w:t xml:space="preserve">Ing. </w:t>
      </w:r>
      <w:r w:rsidR="009435E3" w:rsidRPr="00D1291B">
        <w:rPr>
          <w:sz w:val="28"/>
          <w:szCs w:val="28"/>
          <w:lang w:val="es-AR"/>
        </w:rPr>
        <w:t>Santiago S. Tedoldi</w:t>
      </w:r>
    </w:p>
    <w:p w14:paraId="04577C4A" w14:textId="70ED493E" w:rsidR="00396F1F" w:rsidRPr="00D1291B" w:rsidRDefault="001A6DBF">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 xml:space="preserve">Dr. </w:t>
      </w:r>
      <w:r w:rsidR="009435E3" w:rsidRPr="00D1291B">
        <w:rPr>
          <w:sz w:val="28"/>
          <w:szCs w:val="28"/>
          <w:lang w:val="es-AR"/>
        </w:rPr>
        <w:t>Bruno Bianchi</w:t>
      </w:r>
    </w:p>
    <w:p w14:paraId="7B177A33" w14:textId="77777777" w:rsidR="00396F1F" w:rsidRPr="009435E3" w:rsidRDefault="00396F1F">
      <w:pPr>
        <w:spacing w:before="1" w:line="252" w:lineRule="auto"/>
        <w:ind w:left="816" w:right="45"/>
        <w:rPr>
          <w:b/>
          <w:sz w:val="28"/>
          <w:szCs w:val="28"/>
        </w:rPr>
      </w:pPr>
    </w:p>
    <w:p w14:paraId="0D57B399" w14:textId="77777777" w:rsidR="009435E3" w:rsidRPr="009435E3" w:rsidRDefault="009435E3">
      <w:pPr>
        <w:spacing w:before="1" w:line="252" w:lineRule="auto"/>
        <w:ind w:left="816" w:right="45"/>
        <w:rPr>
          <w:b/>
          <w:sz w:val="28"/>
          <w:szCs w:val="28"/>
        </w:rPr>
      </w:pPr>
    </w:p>
    <w:p w14:paraId="4EB7E319" w14:textId="77777777" w:rsidR="00396F1F" w:rsidRPr="009435E3" w:rsidRDefault="00396F1F">
      <w:pPr>
        <w:spacing w:before="1" w:line="252" w:lineRule="auto"/>
        <w:ind w:left="816" w:right="45"/>
        <w:rPr>
          <w:b/>
          <w:sz w:val="28"/>
          <w:szCs w:val="28"/>
        </w:rPr>
      </w:pPr>
    </w:p>
    <w:p w14:paraId="7F90178F" w14:textId="77777777" w:rsidR="00396F1F" w:rsidRPr="009435E3" w:rsidRDefault="00396F1F">
      <w:pPr>
        <w:spacing w:before="1" w:line="252" w:lineRule="auto"/>
        <w:ind w:left="816" w:right="45"/>
        <w:rPr>
          <w:b/>
          <w:sz w:val="28"/>
          <w:szCs w:val="28"/>
        </w:rPr>
      </w:pPr>
    </w:p>
    <w:p w14:paraId="55E4D537" w14:textId="67D5A485" w:rsidR="00782891" w:rsidRDefault="001A6DBF">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sidR="00782891">
        <w:rPr>
          <w:sz w:val="28"/>
          <w:szCs w:val="28"/>
        </w:rPr>
        <w:t>10</w:t>
      </w:r>
      <w:r w:rsidRPr="009435E3">
        <w:rPr>
          <w:sz w:val="28"/>
          <w:szCs w:val="28"/>
        </w:rPr>
        <w:t xml:space="preserve"> de </w:t>
      </w:r>
      <w:r w:rsidR="00782891">
        <w:rPr>
          <w:sz w:val="28"/>
          <w:szCs w:val="28"/>
        </w:rPr>
        <w:t>noviembre</w:t>
      </w:r>
      <w:r w:rsidRPr="009435E3">
        <w:rPr>
          <w:sz w:val="28"/>
          <w:szCs w:val="28"/>
        </w:rPr>
        <w:t xml:space="preserve"> de 202</w:t>
      </w:r>
      <w:r w:rsidR="009435E3" w:rsidRPr="009435E3">
        <w:rPr>
          <w:sz w:val="28"/>
          <w:szCs w:val="28"/>
        </w:rPr>
        <w:t>5</w:t>
      </w:r>
    </w:p>
    <w:p w14:paraId="3FCA43EC" w14:textId="77777777" w:rsidR="00782891" w:rsidRDefault="00782891">
      <w:pPr>
        <w:rPr>
          <w:sz w:val="28"/>
          <w:szCs w:val="28"/>
        </w:rPr>
      </w:pPr>
      <w:r>
        <w:rPr>
          <w:sz w:val="28"/>
          <w:szCs w:val="28"/>
        </w:rPr>
        <w:br w:type="page"/>
      </w:r>
    </w:p>
    <w:p w14:paraId="611BE923" w14:textId="77777777" w:rsidR="00782891" w:rsidRPr="009E01AE" w:rsidRDefault="00782891" w:rsidP="00782891">
      <w:pPr>
        <w:pStyle w:val="Ttulo3"/>
      </w:pPr>
      <w:r w:rsidRPr="002A7351">
        <w:lastRenderedPageBreak/>
        <w:t>Contexto</w:t>
      </w:r>
    </w:p>
    <w:p w14:paraId="06CBDF6D" w14:textId="77777777" w:rsidR="00782891" w:rsidRPr="00782891" w:rsidRDefault="00782891" w:rsidP="00782891">
      <w:pPr>
        <w:pStyle w:val="LO-normal"/>
      </w:pPr>
      <w:r w:rsidRPr="00782891">
        <w:t xml:space="preserve">El comercio mundial alcanzó en 2024 un récord cercano a los 33 billones de dólares, con una expansión del 3,7 %. Este dinamismo convive con una creciente diversidad de bienes (alimentos, químicos, fármacos, dispositivos tecnológicos, entre otros), lo que eleva la complejidad de identificar correctamente cada producto en los regímenes de comercio exterior. </w:t>
      </w:r>
    </w:p>
    <w:p w14:paraId="564707CD" w14:textId="77777777" w:rsidR="00782891" w:rsidRPr="00782891" w:rsidRDefault="00782891" w:rsidP="00782891">
      <w:pPr>
        <w:pStyle w:val="LO-normal"/>
      </w:pPr>
      <w:r w:rsidRPr="00782891">
        <w:t xml:space="preserve">Para ordenar ese universo, la mayoría de los países utiliza el Sistema Armonizado (HS), adoptado por más de 190 jurisdicciones y que cubre cerca del 98 % del comercio global. El HS organiza los bienes en capítulos (HS02), partidas (HS04) y subpartidas (HS06), con 1.244 partidas y 5.612 subpartidas en su versión 2022. </w:t>
      </w:r>
    </w:p>
    <w:p w14:paraId="7E032DF1" w14:textId="77777777" w:rsidR="00782891" w:rsidRDefault="00782891" w:rsidP="00782891">
      <w:pPr>
        <w:pStyle w:val="LO-normal"/>
      </w:pPr>
      <w:r w:rsidRPr="00782891">
        <w:t>En Argentina, además, la declaración a consumo utiliza el código SIM de 11 dígitos (HS06 + NCM + dígitos nacionales), con un universo de ~30 mil códigos locales. Por ejemplo, el código SIM de teléfonos inteligentes</w:t>
      </w:r>
      <w:sdt>
        <w:sdtPr>
          <w:id w:val="-2084284402"/>
          <w:citation/>
        </w:sdtPr>
        <w:sdtEndPr/>
        <w:sdtContent>
          <w:r w:rsidRPr="00782891">
            <w:fldChar w:fldCharType="begin"/>
          </w:r>
          <w:r w:rsidRPr="00782891">
            <w:instrText xml:space="preserve"> CITATION VUC25 \l 3082 </w:instrText>
          </w:r>
          <w:r w:rsidRPr="00782891">
            <w:fldChar w:fldCharType="separate"/>
          </w:r>
          <w:r w:rsidRPr="00782891">
            <w:t xml:space="preserve"> (VUCE, 2025)</w:t>
          </w:r>
          <w:r w:rsidRPr="00782891">
            <w:fldChar w:fldCharType="end"/>
          </w:r>
        </w:sdtContent>
      </w:sdt>
      <w:r w:rsidRPr="00782891">
        <w:t>:</w:t>
      </w:r>
    </w:p>
    <w:p w14:paraId="0084366D" w14:textId="77777777" w:rsidR="00782891" w:rsidRPr="00782891" w:rsidRDefault="00782891" w:rsidP="00782891">
      <w:pPr>
        <w:pStyle w:val="LO-normal"/>
      </w:pP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782891" w14:paraId="0040DB2E" w14:textId="77777777" w:rsidTr="009B0702">
        <w:trPr>
          <w:jc w:val="center"/>
        </w:trPr>
        <w:tc>
          <w:tcPr>
            <w:tcW w:w="3567" w:type="dxa"/>
          </w:tcPr>
          <w:p w14:paraId="5B067B06" w14:textId="77777777" w:rsidR="00782891" w:rsidRPr="00782891" w:rsidRDefault="00782891" w:rsidP="00782891">
            <w:pPr>
              <w:pStyle w:val="LO-normal"/>
            </w:pPr>
            <w:r w:rsidRPr="00782891">
              <w:t>Código Argentino</w:t>
            </w:r>
          </w:p>
        </w:tc>
        <w:tc>
          <w:tcPr>
            <w:tcW w:w="3567" w:type="dxa"/>
            <w:gridSpan w:val="5"/>
          </w:tcPr>
          <w:p w14:paraId="22AA746A" w14:textId="77777777" w:rsidR="00782891" w:rsidRPr="00782891" w:rsidRDefault="00782891" w:rsidP="00782891">
            <w:pPr>
              <w:pStyle w:val="LO-normal"/>
            </w:pPr>
            <w:r w:rsidRPr="00782891">
              <w:t>SIM</w:t>
            </w:r>
          </w:p>
        </w:tc>
      </w:tr>
      <w:tr w:rsidR="00782891" w14:paraId="37FD2111" w14:textId="77777777" w:rsidTr="009B0702">
        <w:trPr>
          <w:jc w:val="center"/>
        </w:trPr>
        <w:tc>
          <w:tcPr>
            <w:tcW w:w="3567" w:type="dxa"/>
          </w:tcPr>
          <w:p w14:paraId="532530ED" w14:textId="77777777" w:rsidR="00782891" w:rsidRPr="00782891" w:rsidRDefault="00782891" w:rsidP="00782891">
            <w:pPr>
              <w:pStyle w:val="LO-normal"/>
            </w:pPr>
            <w:r w:rsidRPr="00782891">
              <w:t>Código MERCOSUR</w:t>
            </w:r>
          </w:p>
        </w:tc>
        <w:tc>
          <w:tcPr>
            <w:tcW w:w="2641" w:type="dxa"/>
            <w:gridSpan w:val="4"/>
          </w:tcPr>
          <w:p w14:paraId="54D2DD4C" w14:textId="77777777" w:rsidR="00782891" w:rsidRPr="00782891" w:rsidRDefault="00782891" w:rsidP="00782891">
            <w:pPr>
              <w:pStyle w:val="LO-normal"/>
            </w:pPr>
            <w:r w:rsidRPr="00782891">
              <w:t>NCM</w:t>
            </w:r>
          </w:p>
        </w:tc>
        <w:tc>
          <w:tcPr>
            <w:tcW w:w="926" w:type="dxa"/>
          </w:tcPr>
          <w:p w14:paraId="388095BC" w14:textId="77777777" w:rsidR="00782891" w:rsidRPr="00782891" w:rsidRDefault="00782891" w:rsidP="00782891">
            <w:pPr>
              <w:pStyle w:val="LO-normal"/>
            </w:pPr>
          </w:p>
        </w:tc>
      </w:tr>
      <w:tr w:rsidR="00782891" w14:paraId="2FE5B8FD" w14:textId="77777777" w:rsidTr="009B0702">
        <w:trPr>
          <w:jc w:val="center"/>
        </w:trPr>
        <w:tc>
          <w:tcPr>
            <w:tcW w:w="3567" w:type="dxa"/>
          </w:tcPr>
          <w:p w14:paraId="04EA65DE" w14:textId="77777777" w:rsidR="00782891" w:rsidRPr="00782891" w:rsidRDefault="00782891" w:rsidP="00782891">
            <w:pPr>
              <w:pStyle w:val="LO-normal"/>
            </w:pPr>
            <w:proofErr w:type="spellStart"/>
            <w:r w:rsidRPr="00782891">
              <w:t>Subheadings</w:t>
            </w:r>
            <w:proofErr w:type="spellEnd"/>
            <w:r w:rsidRPr="00782891">
              <w:t xml:space="preserve"> HS</w:t>
            </w:r>
          </w:p>
        </w:tc>
        <w:tc>
          <w:tcPr>
            <w:tcW w:w="2057" w:type="dxa"/>
            <w:gridSpan w:val="3"/>
          </w:tcPr>
          <w:p w14:paraId="2F529D36" w14:textId="77777777" w:rsidR="00782891" w:rsidRPr="00782891" w:rsidRDefault="00782891" w:rsidP="00782891">
            <w:pPr>
              <w:pStyle w:val="LO-normal"/>
            </w:pPr>
            <w:r w:rsidRPr="00782891">
              <w:t>HS06</w:t>
            </w:r>
          </w:p>
        </w:tc>
        <w:tc>
          <w:tcPr>
            <w:tcW w:w="584" w:type="dxa"/>
          </w:tcPr>
          <w:p w14:paraId="0F65F6DD" w14:textId="77777777" w:rsidR="00782891" w:rsidRPr="00782891" w:rsidRDefault="00782891" w:rsidP="00782891">
            <w:pPr>
              <w:pStyle w:val="LO-normal"/>
            </w:pPr>
          </w:p>
        </w:tc>
        <w:tc>
          <w:tcPr>
            <w:tcW w:w="926" w:type="dxa"/>
          </w:tcPr>
          <w:p w14:paraId="55BC3262" w14:textId="77777777" w:rsidR="00782891" w:rsidRPr="00782891" w:rsidRDefault="00782891" w:rsidP="00782891">
            <w:pPr>
              <w:pStyle w:val="LO-normal"/>
            </w:pPr>
          </w:p>
        </w:tc>
      </w:tr>
      <w:tr w:rsidR="00782891" w14:paraId="314EBD7E" w14:textId="77777777" w:rsidTr="009B0702">
        <w:trPr>
          <w:jc w:val="center"/>
        </w:trPr>
        <w:tc>
          <w:tcPr>
            <w:tcW w:w="3567" w:type="dxa"/>
          </w:tcPr>
          <w:p w14:paraId="1AF67E28" w14:textId="77777777" w:rsidR="00782891" w:rsidRPr="00782891" w:rsidRDefault="00782891" w:rsidP="00782891">
            <w:pPr>
              <w:pStyle w:val="LO-normal"/>
            </w:pPr>
            <w:r w:rsidRPr="00782891">
              <w:t>Headings HS</w:t>
            </w:r>
          </w:p>
        </w:tc>
        <w:tc>
          <w:tcPr>
            <w:tcW w:w="1473" w:type="dxa"/>
            <w:gridSpan w:val="2"/>
          </w:tcPr>
          <w:p w14:paraId="7D527981" w14:textId="77777777" w:rsidR="00782891" w:rsidRPr="00782891" w:rsidRDefault="00782891" w:rsidP="00782891">
            <w:pPr>
              <w:pStyle w:val="LO-normal"/>
            </w:pPr>
            <w:r w:rsidRPr="00782891">
              <w:t>HS04</w:t>
            </w:r>
          </w:p>
        </w:tc>
        <w:tc>
          <w:tcPr>
            <w:tcW w:w="584" w:type="dxa"/>
          </w:tcPr>
          <w:p w14:paraId="600C33CF" w14:textId="77777777" w:rsidR="00782891" w:rsidRPr="00782891" w:rsidRDefault="00782891" w:rsidP="00782891">
            <w:pPr>
              <w:pStyle w:val="LO-normal"/>
            </w:pPr>
          </w:p>
        </w:tc>
        <w:tc>
          <w:tcPr>
            <w:tcW w:w="584" w:type="dxa"/>
          </w:tcPr>
          <w:p w14:paraId="4F2C8668" w14:textId="77777777" w:rsidR="00782891" w:rsidRPr="00782891" w:rsidRDefault="00782891" w:rsidP="00782891">
            <w:pPr>
              <w:pStyle w:val="LO-normal"/>
            </w:pPr>
          </w:p>
        </w:tc>
        <w:tc>
          <w:tcPr>
            <w:tcW w:w="926" w:type="dxa"/>
          </w:tcPr>
          <w:p w14:paraId="7A2D276F" w14:textId="77777777" w:rsidR="00782891" w:rsidRPr="00782891" w:rsidRDefault="00782891" w:rsidP="00782891">
            <w:pPr>
              <w:pStyle w:val="LO-normal"/>
            </w:pPr>
          </w:p>
        </w:tc>
      </w:tr>
      <w:tr w:rsidR="00782891" w14:paraId="554DE517" w14:textId="77777777" w:rsidTr="009B0702">
        <w:trPr>
          <w:jc w:val="center"/>
        </w:trPr>
        <w:tc>
          <w:tcPr>
            <w:tcW w:w="3567" w:type="dxa"/>
          </w:tcPr>
          <w:p w14:paraId="34C86177" w14:textId="77777777" w:rsidR="00782891" w:rsidRPr="00782891" w:rsidRDefault="00782891" w:rsidP="00782891">
            <w:pPr>
              <w:pStyle w:val="LO-normal"/>
            </w:pPr>
            <w:proofErr w:type="spellStart"/>
            <w:r w:rsidRPr="00782891">
              <w:t>Chapter</w:t>
            </w:r>
            <w:proofErr w:type="spellEnd"/>
            <w:r w:rsidRPr="00782891">
              <w:t xml:space="preserve"> HS</w:t>
            </w:r>
          </w:p>
        </w:tc>
        <w:tc>
          <w:tcPr>
            <w:tcW w:w="889" w:type="dxa"/>
          </w:tcPr>
          <w:p w14:paraId="064FF224" w14:textId="77777777" w:rsidR="00782891" w:rsidRPr="00782891" w:rsidRDefault="00782891" w:rsidP="00782891">
            <w:pPr>
              <w:pStyle w:val="LO-normal"/>
            </w:pPr>
            <w:r w:rsidRPr="00782891">
              <w:t>HS02</w:t>
            </w:r>
          </w:p>
        </w:tc>
        <w:tc>
          <w:tcPr>
            <w:tcW w:w="584" w:type="dxa"/>
          </w:tcPr>
          <w:p w14:paraId="440915BC" w14:textId="77777777" w:rsidR="00782891" w:rsidRPr="00782891" w:rsidRDefault="00782891" w:rsidP="00782891">
            <w:pPr>
              <w:pStyle w:val="LO-normal"/>
            </w:pPr>
          </w:p>
        </w:tc>
        <w:tc>
          <w:tcPr>
            <w:tcW w:w="584" w:type="dxa"/>
          </w:tcPr>
          <w:p w14:paraId="2B93B227" w14:textId="77777777" w:rsidR="00782891" w:rsidRPr="00782891" w:rsidRDefault="00782891" w:rsidP="00782891">
            <w:pPr>
              <w:pStyle w:val="LO-normal"/>
            </w:pPr>
          </w:p>
        </w:tc>
        <w:tc>
          <w:tcPr>
            <w:tcW w:w="584" w:type="dxa"/>
          </w:tcPr>
          <w:p w14:paraId="5C264860" w14:textId="77777777" w:rsidR="00782891" w:rsidRPr="00782891" w:rsidRDefault="00782891" w:rsidP="00782891">
            <w:pPr>
              <w:pStyle w:val="LO-normal"/>
            </w:pPr>
          </w:p>
        </w:tc>
        <w:tc>
          <w:tcPr>
            <w:tcW w:w="926" w:type="dxa"/>
          </w:tcPr>
          <w:p w14:paraId="43B36C48" w14:textId="77777777" w:rsidR="00782891" w:rsidRPr="00782891" w:rsidRDefault="00782891" w:rsidP="00782891">
            <w:pPr>
              <w:pStyle w:val="LO-normal"/>
            </w:pPr>
          </w:p>
        </w:tc>
      </w:tr>
      <w:tr w:rsidR="00782891" w14:paraId="281D2D19" w14:textId="77777777" w:rsidTr="009B0702">
        <w:trPr>
          <w:jc w:val="center"/>
        </w:trPr>
        <w:tc>
          <w:tcPr>
            <w:tcW w:w="3567" w:type="dxa"/>
          </w:tcPr>
          <w:p w14:paraId="285A8284" w14:textId="77777777" w:rsidR="00782891" w:rsidRPr="00782891" w:rsidRDefault="00782891" w:rsidP="00782891">
            <w:pPr>
              <w:pStyle w:val="LO-normal"/>
              <w:rPr>
                <w:b/>
                <w:bCs/>
              </w:rPr>
            </w:pPr>
            <w:r w:rsidRPr="00782891">
              <w:rPr>
                <w:b/>
                <w:bCs/>
              </w:rPr>
              <w:t>Teléfonos inteligentes</w:t>
            </w:r>
          </w:p>
        </w:tc>
        <w:tc>
          <w:tcPr>
            <w:tcW w:w="889" w:type="dxa"/>
          </w:tcPr>
          <w:p w14:paraId="334DCFA8" w14:textId="77777777" w:rsidR="00782891" w:rsidRPr="00782891" w:rsidRDefault="00782891" w:rsidP="00782891">
            <w:pPr>
              <w:pStyle w:val="LO-normal"/>
              <w:rPr>
                <w:b/>
                <w:bCs/>
              </w:rPr>
            </w:pPr>
            <w:r w:rsidRPr="00782891">
              <w:rPr>
                <w:b/>
                <w:bCs/>
              </w:rPr>
              <w:t>85</w:t>
            </w:r>
          </w:p>
        </w:tc>
        <w:tc>
          <w:tcPr>
            <w:tcW w:w="584" w:type="dxa"/>
          </w:tcPr>
          <w:p w14:paraId="4B24215E" w14:textId="77777777" w:rsidR="00782891" w:rsidRPr="00782891" w:rsidRDefault="00782891" w:rsidP="00782891">
            <w:pPr>
              <w:pStyle w:val="LO-normal"/>
              <w:rPr>
                <w:b/>
                <w:bCs/>
              </w:rPr>
            </w:pPr>
            <w:r w:rsidRPr="00782891">
              <w:rPr>
                <w:b/>
                <w:bCs/>
              </w:rPr>
              <w:t>17</w:t>
            </w:r>
          </w:p>
        </w:tc>
        <w:tc>
          <w:tcPr>
            <w:tcW w:w="584" w:type="dxa"/>
          </w:tcPr>
          <w:p w14:paraId="4420FBF9" w14:textId="77777777" w:rsidR="00782891" w:rsidRPr="00782891" w:rsidRDefault="00782891" w:rsidP="00782891">
            <w:pPr>
              <w:pStyle w:val="LO-normal"/>
              <w:rPr>
                <w:b/>
                <w:bCs/>
              </w:rPr>
            </w:pPr>
            <w:r w:rsidRPr="00782891">
              <w:rPr>
                <w:b/>
                <w:bCs/>
              </w:rPr>
              <w:t>13</w:t>
            </w:r>
          </w:p>
        </w:tc>
        <w:tc>
          <w:tcPr>
            <w:tcW w:w="584" w:type="dxa"/>
          </w:tcPr>
          <w:p w14:paraId="406F5DB8" w14:textId="77777777" w:rsidR="00782891" w:rsidRPr="00782891" w:rsidRDefault="00782891" w:rsidP="00782891">
            <w:pPr>
              <w:pStyle w:val="LO-normal"/>
              <w:rPr>
                <w:b/>
                <w:bCs/>
              </w:rPr>
            </w:pPr>
            <w:r w:rsidRPr="00782891">
              <w:rPr>
                <w:b/>
                <w:bCs/>
              </w:rPr>
              <w:t>00</w:t>
            </w:r>
          </w:p>
        </w:tc>
        <w:tc>
          <w:tcPr>
            <w:tcW w:w="926" w:type="dxa"/>
          </w:tcPr>
          <w:p w14:paraId="0B6B22A8" w14:textId="77777777" w:rsidR="00782891" w:rsidRPr="00782891" w:rsidRDefault="00782891" w:rsidP="00782891">
            <w:pPr>
              <w:pStyle w:val="LO-normal"/>
              <w:rPr>
                <w:b/>
                <w:bCs/>
              </w:rPr>
            </w:pPr>
            <w:r w:rsidRPr="00782891">
              <w:rPr>
                <w:b/>
                <w:bCs/>
              </w:rPr>
              <w:t>000 C</w:t>
            </w:r>
          </w:p>
        </w:tc>
      </w:tr>
    </w:tbl>
    <w:p w14:paraId="0F98ECDB" w14:textId="77777777" w:rsidR="00782891" w:rsidRDefault="00782891" w:rsidP="00782891">
      <w:pPr>
        <w:pStyle w:val="LO-normal"/>
      </w:pPr>
    </w:p>
    <w:p w14:paraId="0257D60D" w14:textId="6B289996" w:rsidR="00782891" w:rsidRPr="00782891" w:rsidRDefault="00782891" w:rsidP="00782891">
      <w:pPr>
        <w:pStyle w:val="LO-normal"/>
      </w:pPr>
      <w:r w:rsidRPr="00782891">
        <w:t>La correcta clasificación es crítica: una inexactitud puede acarrear multas relevantes y desvíos en tratamientos arancelarios o intervenciones de otros organismos del estado. La propia magnitud y granularidad del nomenclador hacen que encontrar el código correcto sea un desafío operativo importante.</w:t>
      </w:r>
    </w:p>
    <w:p w14:paraId="7EBB6C83" w14:textId="77777777" w:rsidR="00782891" w:rsidRDefault="00782891" w:rsidP="00782891">
      <w:pPr>
        <w:pStyle w:val="LO-normal"/>
        <w:rPr>
          <w:lang w:val="es-AR"/>
        </w:rPr>
      </w:pPr>
      <w:r>
        <w:rPr>
          <w:lang w:val="es-AR"/>
        </w:rPr>
        <w:t xml:space="preserve">En este escenario, la explotación de datos, y más particularmente las técnicas de procesamiento de </w:t>
      </w:r>
      <w:r w:rsidRPr="00782891">
        <w:t>lenguaje</w:t>
      </w:r>
      <w:r>
        <w:rPr>
          <w:lang w:val="es-AR"/>
        </w:rPr>
        <w:t xml:space="preserve"> natural (NLP) o minería de texto, pueden aportar a la solución de la problemática. Para esto, disponemos de diversos algoritmos de aprendizaje automático que pueden clasificar a las mercaderías partiendo de sus descripciones en lenguaje natural.</w:t>
      </w:r>
    </w:p>
    <w:p w14:paraId="773EDBD8" w14:textId="77777777" w:rsidR="00782891" w:rsidRPr="00FD2A6B" w:rsidRDefault="00782891" w:rsidP="00782891">
      <w:pPr>
        <w:pStyle w:val="LO-normal"/>
        <w:rPr>
          <w:lang w:val="es-AR"/>
        </w:rPr>
      </w:pPr>
      <w:r>
        <w:rPr>
          <w:lang w:val="es-AR"/>
        </w:rPr>
        <w:t xml:space="preserve">El modelo Doc2Vec </w:t>
      </w:r>
      <w:sdt>
        <w:sdtPr>
          <w:rPr>
            <w:lang w:val="es-AR"/>
          </w:rPr>
          <w:id w:val="-1901282060"/>
          <w:citation/>
        </w:sdtPr>
        <w:sdtEndPr/>
        <w:sdtContent>
          <w:r>
            <w:rPr>
              <w:lang w:val="es-AR"/>
            </w:rPr>
            <w:fldChar w:fldCharType="begin"/>
          </w:r>
          <w:r>
            <w:instrText xml:space="preserve">CITATION Quo14 \l 3082 </w:instrText>
          </w:r>
          <w:r>
            <w:rPr>
              <w:lang w:val="es-AR"/>
            </w:rPr>
            <w:fldChar w:fldCharType="separate"/>
          </w:r>
          <w:r w:rsidRPr="007845B8">
            <w:rPr>
              <w:noProof/>
            </w:rPr>
            <w:t>(Le, 2014)</w:t>
          </w:r>
          <w:r>
            <w:rPr>
              <w:lang w:val="es-AR"/>
            </w:rPr>
            <w:fldChar w:fldCharType="end"/>
          </w:r>
        </w:sdtContent>
      </w:sdt>
      <w:r>
        <w:rPr>
          <w:lang w:val="es-AR"/>
        </w:rPr>
        <w:t xml:space="preserve">, como una extensión del propio Word2Vec </w:t>
      </w:r>
      <w:sdt>
        <w:sdtPr>
          <w:rPr>
            <w:lang w:val="es-AR"/>
          </w:rPr>
          <w:id w:val="-1984692237"/>
          <w:citation/>
        </w:sdtPr>
        <w:sdtEndPr/>
        <w:sdtContent>
          <w:r>
            <w:rPr>
              <w:lang w:val="es-AR"/>
            </w:rPr>
            <w:fldChar w:fldCharType="begin"/>
          </w:r>
          <w:r>
            <w:instrText xml:space="preserve">CITATION Tom13 \l 3082 </w:instrText>
          </w:r>
          <w:r>
            <w:rPr>
              <w:lang w:val="es-AR"/>
            </w:rPr>
            <w:fldChar w:fldCharType="separate"/>
          </w:r>
          <w:r w:rsidRPr="007845B8">
            <w:rPr>
              <w:noProof/>
            </w:rPr>
            <w:t>(Mikolov, 2013)</w:t>
          </w:r>
          <w:r>
            <w:rPr>
              <w:lang w:val="es-AR"/>
            </w:rPr>
            <w:fldChar w:fldCharType="end"/>
          </w:r>
        </w:sdtContent>
      </w:sdt>
      <w:r>
        <w:rPr>
          <w:lang w:val="es-AR"/>
        </w:rPr>
        <w:t>, permite representar vectorialmente (</w:t>
      </w:r>
      <w:proofErr w:type="spellStart"/>
      <w:r w:rsidRPr="00424ED9">
        <w:rPr>
          <w:i/>
          <w:iCs/>
          <w:lang w:val="es-AR"/>
        </w:rPr>
        <w:t>embbeding</w:t>
      </w:r>
      <w:proofErr w:type="spellEnd"/>
      <w:r>
        <w:rPr>
          <w:lang w:val="es-AR"/>
        </w:rPr>
        <w:t xml:space="preserve">) a las descripciones de las </w:t>
      </w:r>
      <w:r w:rsidRPr="00782891">
        <w:t>mercaderías</w:t>
      </w:r>
      <w:r>
        <w:rPr>
          <w:lang w:val="es-AR"/>
        </w:rPr>
        <w:t xml:space="preserve"> para luego clasificarlas por medidas de similitud. Mientras tanto, </w:t>
      </w:r>
      <w:proofErr w:type="spellStart"/>
      <w:r>
        <w:rPr>
          <w:lang w:val="es-AR"/>
        </w:rPr>
        <w:t>FastText</w:t>
      </w:r>
      <w:proofErr w:type="spellEnd"/>
      <w:r>
        <w:rPr>
          <w:lang w:val="es-AR"/>
        </w:rPr>
        <w:t xml:space="preserve"> </w:t>
      </w:r>
      <w:sdt>
        <w:sdtPr>
          <w:rPr>
            <w:lang w:val="es-AR"/>
          </w:rPr>
          <w:id w:val="1330024657"/>
          <w:citation/>
        </w:sdtPr>
        <w:sdtEndPr/>
        <w:sdtContent>
          <w:r>
            <w:rPr>
              <w:lang w:val="es-AR"/>
            </w:rPr>
            <w:fldChar w:fldCharType="begin"/>
          </w:r>
          <w:r>
            <w:instrText xml:space="preserve"> CITATION Boj17 \l 3082 </w:instrText>
          </w:r>
          <w:r>
            <w:rPr>
              <w:lang w:val="es-AR"/>
            </w:rPr>
            <w:fldChar w:fldCharType="separate"/>
          </w:r>
          <w:r w:rsidRPr="007845B8">
            <w:rPr>
              <w:noProof/>
            </w:rPr>
            <w:t>(Bojanowski, 2017)</w:t>
          </w:r>
          <w:r>
            <w:rPr>
              <w:lang w:val="es-AR"/>
            </w:rPr>
            <w:fldChar w:fldCharType="end"/>
          </w:r>
        </w:sdtContent>
      </w:sdt>
      <w:r>
        <w:t xml:space="preserve"> presenta una oportunidad similar, con la ventaja de procesar </w:t>
      </w:r>
      <w:proofErr w:type="spellStart"/>
      <w:r>
        <w:t>subpalabras</w:t>
      </w:r>
      <w:proofErr w:type="spellEnd"/>
      <w:r>
        <w:t xml:space="preserve"> en lugar de palabras completas como hace Doc2Vec. Se puede decir que es una evolución de Word2Vec con avances en la </w:t>
      </w:r>
      <w:proofErr w:type="spellStart"/>
      <w:r>
        <w:t>tokenización</w:t>
      </w:r>
      <w:proofErr w:type="spellEnd"/>
      <w:r>
        <w:t xml:space="preserve"> empleada.</w:t>
      </w:r>
    </w:p>
    <w:p w14:paraId="4184E0C9" w14:textId="77777777" w:rsidR="00782891" w:rsidRPr="00FD2A6B" w:rsidRDefault="00782891" w:rsidP="00782891">
      <w:pPr>
        <w:pStyle w:val="LO-normal"/>
      </w:pPr>
      <w:r>
        <w:t>Por otro lado, en el auge extendido de los modelos de lenguaje basados en Transformers, BERT</w:t>
      </w:r>
      <w:sdt>
        <w:sdtPr>
          <w:id w:val="1464080421"/>
          <w:citation/>
        </w:sdtPr>
        <w:sdtEndPr/>
        <w:sdtContent>
          <w:r>
            <w:fldChar w:fldCharType="begin"/>
          </w:r>
          <w:r>
            <w:instrText xml:space="preserve"> CITATION Dev19 \l 3082 </w:instrText>
          </w:r>
          <w:r>
            <w:fldChar w:fldCharType="separate"/>
          </w:r>
          <w:r>
            <w:rPr>
              <w:noProof/>
            </w:rPr>
            <w:t xml:space="preserve"> </w:t>
          </w:r>
          <w:r w:rsidRPr="007845B8">
            <w:rPr>
              <w:noProof/>
            </w:rPr>
            <w:t>(Devlin, 2019)</w:t>
          </w:r>
          <w:r>
            <w:fldChar w:fldCharType="end"/>
          </w:r>
        </w:sdtContent>
      </w:sdt>
      <w:r>
        <w:t xml:space="preserve"> y sus algoritmos derivados, presentan otro set de técnica para </w:t>
      </w:r>
      <w:r w:rsidRPr="00782891">
        <w:t>representar</w:t>
      </w:r>
      <w:r>
        <w:t xml:space="preserve"> a las descripciones en cuestión. Estos, permiten además el aprovechamiento de modelos </w:t>
      </w:r>
      <w:proofErr w:type="spellStart"/>
      <w:r w:rsidRPr="00424ED9">
        <w:rPr>
          <w:i/>
          <w:iCs/>
        </w:rPr>
        <w:t>opensource</w:t>
      </w:r>
      <w:proofErr w:type="spellEnd"/>
      <w:r>
        <w:t xml:space="preserve"> preentrenados con corpus extensos, siendo muy utilizados en técnicas de Transfer </w:t>
      </w:r>
      <w:proofErr w:type="spellStart"/>
      <w:r>
        <w:t>Learning</w:t>
      </w:r>
      <w:proofErr w:type="spellEnd"/>
      <w:r>
        <w:t>.</w:t>
      </w:r>
    </w:p>
    <w:p w14:paraId="21B0477A" w14:textId="77777777" w:rsidR="00782891" w:rsidRDefault="00782891" w:rsidP="00782891">
      <w:pPr>
        <w:pStyle w:val="LO-normal"/>
        <w:rPr>
          <w:lang w:val="es-AR"/>
        </w:rPr>
      </w:pPr>
      <w:r>
        <w:rPr>
          <w:lang w:val="es-AR"/>
        </w:rPr>
        <w:t xml:space="preserve">Finalmente, corresponde destacar que mediante fuentes como </w:t>
      </w:r>
      <w:proofErr w:type="spellStart"/>
      <w:r>
        <w:rPr>
          <w:lang w:val="es-AR"/>
        </w:rPr>
        <w:t>HuggingFace</w:t>
      </w:r>
      <w:proofErr w:type="spellEnd"/>
      <w:r>
        <w:rPr>
          <w:lang w:val="es-AR"/>
        </w:rPr>
        <w:t xml:space="preserve">, la democratización de </w:t>
      </w:r>
      <w:r w:rsidRPr="00782891">
        <w:t>estos</w:t>
      </w:r>
      <w:r>
        <w:rPr>
          <w:lang w:val="es-AR"/>
        </w:rPr>
        <w:t xml:space="preserve"> modelos (y muchos otros) es un hecho. </w:t>
      </w:r>
      <w:proofErr w:type="spellStart"/>
      <w:r>
        <w:rPr>
          <w:lang w:val="es-AR"/>
        </w:rPr>
        <w:t>DistilBERT</w:t>
      </w:r>
      <w:proofErr w:type="spellEnd"/>
      <w:r>
        <w:rPr>
          <w:lang w:val="es-AR"/>
        </w:rPr>
        <w:t xml:space="preserve"> </w:t>
      </w:r>
      <w:sdt>
        <w:sdtPr>
          <w:rPr>
            <w:lang w:val="es-AR"/>
          </w:rPr>
          <w:id w:val="-1404453709"/>
          <w:citation/>
        </w:sdtPr>
        <w:sdtEndPr/>
        <w:sdtContent>
          <w:r>
            <w:rPr>
              <w:lang w:val="es-AR"/>
            </w:rPr>
            <w:fldChar w:fldCharType="begin"/>
          </w:r>
          <w:r>
            <w:instrText xml:space="preserve"> CITATION San20 \l 3082 </w:instrText>
          </w:r>
          <w:r>
            <w:rPr>
              <w:lang w:val="es-AR"/>
            </w:rPr>
            <w:fldChar w:fldCharType="separate"/>
          </w:r>
          <w:r w:rsidRPr="007845B8">
            <w:rPr>
              <w:noProof/>
            </w:rPr>
            <w:t>(Sanh, 2020)</w:t>
          </w:r>
          <w:r>
            <w:rPr>
              <w:lang w:val="es-AR"/>
            </w:rPr>
            <w:fldChar w:fldCharType="end"/>
          </w:r>
        </w:sdtContent>
      </w:sdt>
      <w:r>
        <w:rPr>
          <w:lang w:val="es-AR"/>
        </w:rPr>
        <w:t>, un modelo preentrenado con un BERT como maestro, es una opción óptima para el desarrollo de herramientas donde la capacidad de cómputo es escaza y las aplicaciones pueden requerir una rápida inferencia.</w:t>
      </w:r>
    </w:p>
    <w:p w14:paraId="439E0B8E" w14:textId="77777777" w:rsidR="00782891" w:rsidRDefault="00782891" w:rsidP="00782891">
      <w:pPr>
        <w:pStyle w:val="LO-normal"/>
        <w:rPr>
          <w:lang w:val="es-AR"/>
        </w:rPr>
      </w:pPr>
    </w:p>
    <w:p w14:paraId="02B2DF9A" w14:textId="77777777" w:rsidR="00782891" w:rsidRPr="002A7351" w:rsidRDefault="00782891" w:rsidP="00782891">
      <w:pPr>
        <w:pStyle w:val="Ttulo3"/>
        <w:rPr>
          <w:lang w:val="es-AR"/>
        </w:rPr>
      </w:pPr>
      <w:r w:rsidRPr="002A7351">
        <w:rPr>
          <w:lang w:val="es-AR"/>
        </w:rPr>
        <w:t>Problema abordado y motivación</w:t>
      </w:r>
    </w:p>
    <w:p w14:paraId="2338C6FA" w14:textId="77777777" w:rsidR="00782891" w:rsidRDefault="00782891" w:rsidP="00782891">
      <w:pPr>
        <w:pStyle w:val="LO-normal"/>
      </w:pPr>
      <w:r w:rsidRPr="002A7351">
        <w:rPr>
          <w:lang w:val="es-AR"/>
        </w:rPr>
        <w:t xml:space="preserve">La </w:t>
      </w:r>
      <w:r w:rsidRPr="00782891">
        <w:t xml:space="preserve">tesis busca asistir la clasificación arancelaria de mercaderías a nivel HS04 a partir de </w:t>
      </w:r>
      <w:r w:rsidRPr="00782891">
        <w:lastRenderedPageBreak/>
        <w:t xml:space="preserve">descripciones comerciales en texto libre. El caso de estudio utiliza un </w:t>
      </w:r>
      <w:proofErr w:type="spellStart"/>
      <w:r w:rsidRPr="00782891">
        <w:t>dataset</w:t>
      </w:r>
      <w:proofErr w:type="spellEnd"/>
      <w:r w:rsidRPr="00782891">
        <w:t xml:space="preserve"> de ~500 mil pares (descripción, código) en inglés, proveniente del proyecto BACUDA</w:t>
      </w:r>
      <w:sdt>
        <w:sdtPr>
          <w:id w:val="989604420"/>
          <w:citation/>
        </w:sdtPr>
        <w:sdtEndPr/>
        <w:sdtContent>
          <w:r w:rsidRPr="00782891">
            <w:fldChar w:fldCharType="begin"/>
          </w:r>
          <w:r w:rsidRPr="00782891">
            <w:instrText xml:space="preserve"> CITATION WCO25 \l 3082 </w:instrText>
          </w:r>
          <w:r w:rsidRPr="00782891">
            <w:fldChar w:fldCharType="separate"/>
          </w:r>
          <w:r w:rsidRPr="00782891">
            <w:t xml:space="preserve"> (OMA, 2025)</w:t>
          </w:r>
          <w:r w:rsidRPr="00782891">
            <w:fldChar w:fldCharType="end"/>
          </w:r>
        </w:sdtContent>
      </w:sdt>
      <w:r w:rsidRPr="00782891">
        <w:t xml:space="preserve">. El problema es multiclase, con miles de etiquetas y alto desbalanceo. La pregunta central es si, con estos datos, puede entrenarse un </w:t>
      </w:r>
      <w:proofErr w:type="spellStart"/>
      <w:r w:rsidRPr="00782891">
        <w:t>recomendador</w:t>
      </w:r>
      <w:proofErr w:type="spellEnd"/>
      <w:r w:rsidRPr="00782891">
        <w:t xml:space="preserve"> de códigos con precisión útil para la práctica aduanera. </w:t>
      </w:r>
    </w:p>
    <w:p w14:paraId="035F3319" w14:textId="77777777" w:rsidR="00782891" w:rsidRPr="00782891" w:rsidRDefault="00782891" w:rsidP="00782891">
      <w:pPr>
        <w:pStyle w:val="LO-normal"/>
      </w:pPr>
    </w:p>
    <w:p w14:paraId="543628DB" w14:textId="77777777" w:rsidR="00782891" w:rsidRPr="007C7BEB" w:rsidRDefault="00782891" w:rsidP="00782891">
      <w:pPr>
        <w:pStyle w:val="Ttulo3"/>
        <w:rPr>
          <w:lang w:val="es-AR"/>
        </w:rPr>
      </w:pPr>
      <w:r w:rsidRPr="007C7BEB">
        <w:rPr>
          <w:lang w:val="es-AR"/>
        </w:rPr>
        <w:t>Objetivos</w:t>
      </w:r>
    </w:p>
    <w:p w14:paraId="3CCA47B4" w14:textId="77777777" w:rsidR="00782891" w:rsidRPr="00B701CC" w:rsidRDefault="00782891" w:rsidP="00782891">
      <w:pPr>
        <w:pStyle w:val="LO-normal"/>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7C7BEB" w:rsidRDefault="00782891" w:rsidP="00782891">
      <w:pPr>
        <w:pStyle w:val="LO-normal"/>
        <w:spacing w:before="144" w:after="216"/>
        <w:rPr>
          <w:rFonts w:ascii="Liberation Sans" w:eastAsia="Liberation Sans" w:hAnsi="Liberation Sans" w:cs="Liberation Sans"/>
          <w:color w:val="000000"/>
          <w:lang w:val="es-AR"/>
        </w:rPr>
      </w:pPr>
      <w:r w:rsidRPr="007C7BEB">
        <w:rPr>
          <w:rFonts w:ascii="Liberation Sans" w:eastAsia="Liberation Sans" w:hAnsi="Liberation Sans" w:cs="Liberation Sans"/>
          <w:b/>
          <w:bCs/>
          <w:color w:val="000000"/>
          <w:lang w:val="es-AR"/>
        </w:rPr>
        <w:t>Objetivos específicos:</w:t>
      </w:r>
    </w:p>
    <w:p w14:paraId="6C2D4E54" w14:textId="77777777" w:rsidR="00782891" w:rsidRPr="007C7BEB" w:rsidRDefault="00782891" w:rsidP="00782891">
      <w:pPr>
        <w:pStyle w:val="LO-normal"/>
        <w:numPr>
          <w:ilvl w:val="0"/>
          <w:numId w:val="12"/>
        </w:numPr>
        <w:rPr>
          <w:lang w:val="es-AR"/>
        </w:rPr>
      </w:pPr>
      <w:r w:rsidRPr="007C7BEB">
        <w:rPr>
          <w:b/>
          <w:bCs/>
          <w:lang w:val="es-AR"/>
        </w:rPr>
        <w:t>Preprocesamiento</w:t>
      </w:r>
      <w:r w:rsidRPr="007C7BEB">
        <w:rPr>
          <w:lang w:val="es-AR"/>
        </w:rPr>
        <w:t>: normalización, </w:t>
      </w:r>
      <w:proofErr w:type="spellStart"/>
      <w:r w:rsidRPr="007C7BEB">
        <w:rPr>
          <w:i/>
          <w:iCs/>
          <w:lang w:val="es-AR"/>
        </w:rPr>
        <w:t>stopwords</w:t>
      </w:r>
      <w:proofErr w:type="spellEnd"/>
      <w:r w:rsidRPr="007C7BEB">
        <w:rPr>
          <w:lang w:val="es-AR"/>
        </w:rPr>
        <w:t>, </w:t>
      </w:r>
      <w:r w:rsidRPr="00424ED9">
        <w:rPr>
          <w:lang w:val="es-AR"/>
        </w:rPr>
        <w:t>n-gramas</w:t>
      </w:r>
      <w:r w:rsidRPr="007C7BEB">
        <w:rPr>
          <w:lang w:val="es-AR"/>
        </w:rPr>
        <w:t>; medir cuándo ayudan/perjudican la clasificación.</w:t>
      </w:r>
    </w:p>
    <w:p w14:paraId="2122D38B" w14:textId="77777777" w:rsidR="00782891" w:rsidRPr="007C7BEB" w:rsidRDefault="00782891" w:rsidP="00782891">
      <w:pPr>
        <w:pStyle w:val="LO-normal"/>
        <w:numPr>
          <w:ilvl w:val="0"/>
          <w:numId w:val="12"/>
        </w:numPr>
        <w:rPr>
          <w:lang w:val="es-AR"/>
        </w:rPr>
      </w:pPr>
      <w:proofErr w:type="spellStart"/>
      <w:r w:rsidRPr="007C7BEB">
        <w:rPr>
          <w:b/>
          <w:bCs/>
          <w:lang w:val="es-AR"/>
        </w:rPr>
        <w:t>Baselines</w:t>
      </w:r>
      <w:proofErr w:type="spellEnd"/>
      <w:r w:rsidRPr="007C7BEB">
        <w:rPr>
          <w:b/>
          <w:bCs/>
          <w:lang w:val="es-AR"/>
        </w:rPr>
        <w:t>:</w:t>
      </w:r>
      <w:r w:rsidRPr="007C7BEB">
        <w:rPr>
          <w:lang w:val="es-AR"/>
        </w:rPr>
        <w:t> entrenar y evaluar </w:t>
      </w:r>
      <w:r w:rsidRPr="007C7BEB">
        <w:rPr>
          <w:b/>
          <w:bCs/>
          <w:lang w:val="es-AR"/>
        </w:rPr>
        <w:t>Doc2Vec</w:t>
      </w:r>
      <w:r w:rsidRPr="007C7BEB">
        <w:rPr>
          <w:lang w:val="es-AR"/>
        </w:rPr>
        <w:t> y </w:t>
      </w:r>
      <w:proofErr w:type="spellStart"/>
      <w:r w:rsidRPr="007C7BEB">
        <w:rPr>
          <w:b/>
          <w:bCs/>
          <w:lang w:val="es-AR"/>
        </w:rPr>
        <w:t>FastText</w:t>
      </w:r>
      <w:proofErr w:type="spellEnd"/>
      <w:r w:rsidRPr="007C7BEB">
        <w:rPr>
          <w:lang w:val="es-AR"/>
        </w:rPr>
        <w:t> para cuantificar el valor incremental de </w:t>
      </w:r>
      <w:r w:rsidRPr="00B701CC">
        <w:rPr>
          <w:b/>
          <w:bCs/>
          <w:lang w:val="es-AR"/>
        </w:rPr>
        <w:t>T</w:t>
      </w:r>
      <w:r w:rsidRPr="007C7BEB">
        <w:rPr>
          <w:b/>
          <w:bCs/>
          <w:lang w:val="es-AR"/>
        </w:rPr>
        <w:t>ransformers</w:t>
      </w:r>
      <w:r w:rsidRPr="007C7BEB">
        <w:rPr>
          <w:lang w:val="es-AR"/>
        </w:rPr>
        <w:t>.</w:t>
      </w:r>
    </w:p>
    <w:p w14:paraId="501A4C0B" w14:textId="77777777" w:rsidR="00782891" w:rsidRDefault="00782891" w:rsidP="00782891">
      <w:pPr>
        <w:pStyle w:val="LO-normal"/>
        <w:numPr>
          <w:ilvl w:val="0"/>
          <w:numId w:val="12"/>
        </w:numPr>
        <w:rPr>
          <w:lang w:val="es-AR"/>
        </w:rPr>
      </w:pPr>
      <w:r w:rsidRPr="007C7BEB">
        <w:rPr>
          <w:b/>
          <w:bCs/>
          <w:lang w:val="es-AR"/>
        </w:rPr>
        <w:t>Análisis del error:</w:t>
      </w:r>
      <w:r w:rsidRPr="007C7BEB">
        <w:rPr>
          <w:lang w:val="es-AR"/>
        </w:rPr>
        <w:t> </w:t>
      </w:r>
      <w:r w:rsidRPr="00782891">
        <w:t>identificar</w:t>
      </w:r>
      <w:r w:rsidRPr="007C7BEB">
        <w:rPr>
          <w:lang w:val="es-AR"/>
        </w:rPr>
        <w:t xml:space="preserve"> patrones de confusión por capítulo/partida y casos “difíciles”.</w:t>
      </w:r>
    </w:p>
    <w:p w14:paraId="5DC0E55C" w14:textId="77777777" w:rsidR="00782891" w:rsidRPr="00B701CC" w:rsidRDefault="00782891" w:rsidP="00782891">
      <w:pPr>
        <w:pStyle w:val="LO-normal"/>
        <w:rPr>
          <w:lang w:val="es-AR"/>
        </w:rPr>
      </w:pPr>
    </w:p>
    <w:p w14:paraId="1BE425F4" w14:textId="77777777" w:rsidR="00782891" w:rsidRPr="002A7351" w:rsidRDefault="00782891" w:rsidP="00782891">
      <w:pPr>
        <w:pStyle w:val="Ttulo3"/>
        <w:rPr>
          <w:lang w:val="es-AR"/>
        </w:rPr>
      </w:pPr>
      <w:r w:rsidRPr="002A7351">
        <w:rPr>
          <w:lang w:val="es-AR"/>
        </w:rPr>
        <w:t>Antecedentes</w:t>
      </w:r>
    </w:p>
    <w:p w14:paraId="1A90C0F5" w14:textId="77777777" w:rsidR="00782891" w:rsidRDefault="00782891" w:rsidP="00782891">
      <w:pPr>
        <w:pStyle w:val="LO-normal"/>
        <w:rPr>
          <w:lang w:val="es-AR"/>
        </w:rPr>
      </w:pPr>
      <w:r>
        <w:rPr>
          <w:lang w:val="es-AR"/>
        </w:rPr>
        <w:t xml:space="preserve">Para el Taller de Tesis 1 de la Maestría, esta problemática fue abordada entrenando un </w:t>
      </w:r>
      <w:r w:rsidRPr="00782891">
        <w:t>clasificador</w:t>
      </w:r>
      <w:r>
        <w:rPr>
          <w:lang w:val="es-AR"/>
        </w:rPr>
        <w:t xml:space="preserve"> con </w:t>
      </w:r>
      <w:proofErr w:type="spellStart"/>
      <w:r w:rsidRPr="00A55CE9">
        <w:rPr>
          <w:b/>
          <w:bCs/>
          <w:lang w:val="es-AR"/>
        </w:rPr>
        <w:t>DistilBERT</w:t>
      </w:r>
      <w:proofErr w:type="spellEnd"/>
      <w:r>
        <w:rPr>
          <w:lang w:val="es-AR"/>
        </w:rPr>
        <w:t xml:space="preserve"> como </w:t>
      </w:r>
      <w:proofErr w:type="spellStart"/>
      <w:r w:rsidRPr="00424ED9">
        <w:rPr>
          <w:i/>
          <w:iCs/>
          <w:lang w:val="es-AR"/>
        </w:rPr>
        <w:t>encoder</w:t>
      </w:r>
      <w:proofErr w:type="spellEnd"/>
      <w:r>
        <w:rPr>
          <w:lang w:val="es-AR"/>
        </w:rPr>
        <w:t xml:space="preserve"> y una red neuronal como clasificador. Se evaluaron 3 técnicas de Transfer </w:t>
      </w:r>
      <w:proofErr w:type="spellStart"/>
      <w:r>
        <w:rPr>
          <w:lang w:val="es-AR"/>
        </w:rPr>
        <w:t>Learning</w:t>
      </w:r>
      <w:proofErr w:type="spellEnd"/>
      <w:r>
        <w:rPr>
          <w:lang w:val="es-AR"/>
        </w:rPr>
        <w:t xml:space="preserve">: uso del </w:t>
      </w:r>
      <w:proofErr w:type="spellStart"/>
      <w:r w:rsidRPr="00424ED9">
        <w:rPr>
          <w:i/>
          <w:iCs/>
          <w:lang w:val="es-AR"/>
        </w:rPr>
        <w:t>encoder</w:t>
      </w:r>
      <w:proofErr w:type="spellEnd"/>
      <w:r>
        <w:rPr>
          <w:lang w:val="es-AR"/>
        </w:rPr>
        <w:t xml:space="preserve"> preentrenado, ajustando 2 capas del </w:t>
      </w:r>
      <w:proofErr w:type="spellStart"/>
      <w:r w:rsidRPr="00424ED9">
        <w:rPr>
          <w:i/>
          <w:iCs/>
          <w:lang w:val="es-AR"/>
        </w:rPr>
        <w:t>encoder</w:t>
      </w:r>
      <w:proofErr w:type="spellEnd"/>
      <w:r>
        <w:rPr>
          <w:lang w:val="es-AR"/>
        </w:rPr>
        <w:t xml:space="preserve"> y un </w:t>
      </w:r>
      <w:r w:rsidRPr="00424ED9">
        <w:rPr>
          <w:i/>
          <w:iCs/>
          <w:lang w:val="es-AR"/>
        </w:rPr>
        <w:t>fine-</w:t>
      </w:r>
      <w:proofErr w:type="spellStart"/>
      <w:r w:rsidRPr="00424ED9">
        <w:rPr>
          <w:i/>
          <w:iCs/>
          <w:lang w:val="es-AR"/>
        </w:rPr>
        <w:t>tuning</w:t>
      </w:r>
      <w:proofErr w:type="spellEnd"/>
      <w:r>
        <w:rPr>
          <w:lang w:val="es-AR"/>
        </w:rPr>
        <w:t xml:space="preserve"> total del mismo. La clasificación se hizo a nivel de partida armonizada (códigos HS04), obteniendo resultados alentadores, superadores para el </w:t>
      </w:r>
      <w:r w:rsidRPr="00424ED9">
        <w:rPr>
          <w:i/>
          <w:iCs/>
          <w:lang w:val="es-AR"/>
        </w:rPr>
        <w:t>fine-</w:t>
      </w:r>
      <w:proofErr w:type="spellStart"/>
      <w:r w:rsidRPr="00424ED9">
        <w:rPr>
          <w:i/>
          <w:iCs/>
          <w:lang w:val="es-AR"/>
        </w:rPr>
        <w:t>tuning</w:t>
      </w:r>
      <w:proofErr w:type="spellEnd"/>
      <w:r>
        <w:rPr>
          <w:lang w:val="es-AR"/>
        </w:rPr>
        <w:t xml:space="preserve"> total del conjunto </w:t>
      </w:r>
      <w:proofErr w:type="spellStart"/>
      <w:r w:rsidRPr="00424ED9">
        <w:rPr>
          <w:i/>
          <w:iCs/>
          <w:lang w:val="es-AR"/>
        </w:rPr>
        <w:t>encoder-classifier</w:t>
      </w:r>
      <w:proofErr w:type="spellEnd"/>
      <w:r>
        <w:rPr>
          <w:lang w:val="es-AR"/>
        </w:rPr>
        <w:t>.</w:t>
      </w:r>
    </w:p>
    <w:p w14:paraId="4E014227" w14:textId="4D3E956B" w:rsidR="00782891" w:rsidRDefault="00782891" w:rsidP="00782891">
      <w:pPr>
        <w:pStyle w:val="LO-normal"/>
        <w:rPr>
          <w:lang w:val="es-AR"/>
        </w:rPr>
      </w:pPr>
      <w:r>
        <w:rPr>
          <w:lang w:val="es-AR"/>
        </w:rPr>
        <w:t xml:space="preserve">La medición de performance se definió observando la salida del clasificador, tomando las probabilidades </w:t>
      </w:r>
      <w:r w:rsidRPr="00782891">
        <w:t>sobre</w:t>
      </w:r>
      <w:r>
        <w:rPr>
          <w:lang w:val="es-AR"/>
        </w:rPr>
        <w:t xml:space="preserve"> cada código HS04 en orden descendiente. Comparando los códigos más probables con el código correcto, se puede evaluar la tasa de acierto en los </w:t>
      </w:r>
      <w:proofErr w:type="spellStart"/>
      <w:r>
        <w:rPr>
          <w:lang w:val="es-AR"/>
        </w:rPr>
        <w:t>TopN</w:t>
      </w:r>
      <w:proofErr w:type="spellEnd"/>
      <w:r>
        <w:rPr>
          <w:lang w:val="es-AR"/>
        </w:rPr>
        <w:t xml:space="preserve">. El modelo ganador del trabajo de Taller de Tesis 1 obtuvo en </w:t>
      </w:r>
      <w:r w:rsidRPr="002A7351">
        <w:rPr>
          <w:b/>
          <w:bCs/>
          <w:lang w:val="es-AR"/>
        </w:rPr>
        <w:t>Top-1 ≈ 64 %</w:t>
      </w:r>
      <w:r w:rsidRPr="002A7351">
        <w:rPr>
          <w:lang w:val="es-AR"/>
        </w:rPr>
        <w:t xml:space="preserve"> y</w:t>
      </w:r>
      <w:r>
        <w:rPr>
          <w:lang w:val="es-AR"/>
        </w:rPr>
        <w:t xml:space="preserve"> en</w:t>
      </w:r>
      <w:r w:rsidRPr="002A7351">
        <w:rPr>
          <w:lang w:val="es-AR"/>
        </w:rPr>
        <w:t xml:space="preserve"> </w:t>
      </w:r>
      <w:r w:rsidRPr="002A7351">
        <w:rPr>
          <w:b/>
          <w:bCs/>
          <w:lang w:val="es-AR"/>
        </w:rPr>
        <w:t>Top-5 ≈ 82 %</w:t>
      </w:r>
      <w:r w:rsidRPr="002A7351">
        <w:rPr>
          <w:lang w:val="es-AR"/>
        </w:rPr>
        <w:t>.</w:t>
      </w:r>
    </w:p>
    <w:p w14:paraId="4A46CB52" w14:textId="77777777" w:rsidR="00782891" w:rsidRPr="00782891" w:rsidRDefault="00782891" w:rsidP="00782891">
      <w:pPr>
        <w:pStyle w:val="LO-normal"/>
        <w:rPr>
          <w:lang w:val="es-AR"/>
        </w:rPr>
      </w:pPr>
    </w:p>
    <w:p w14:paraId="2153B53A" w14:textId="77777777" w:rsidR="00782891" w:rsidRPr="00CC7961" w:rsidRDefault="00782891" w:rsidP="00782891">
      <w:pPr>
        <w:pStyle w:val="Ttulo3"/>
        <w:rPr>
          <w:lang w:val="es-AR"/>
        </w:rPr>
      </w:pPr>
      <w:r w:rsidRPr="00CC7961">
        <w:rPr>
          <w:lang w:val="es-AR"/>
        </w:rPr>
        <w:t>Enfoque metodológico</w:t>
      </w:r>
    </w:p>
    <w:p w14:paraId="235C2A7E" w14:textId="77777777" w:rsidR="00782891" w:rsidRPr="00CC7961" w:rsidRDefault="00782891" w:rsidP="00782891">
      <w:pPr>
        <w:pStyle w:val="LO-normal"/>
        <w:rPr>
          <w:lang w:val="es-AR"/>
        </w:rPr>
      </w:pPr>
      <w:r w:rsidRPr="00CC7961">
        <w:rPr>
          <w:lang w:val="es-AR"/>
        </w:rPr>
        <w:t xml:space="preserve">El trabajo compara dos grandes </w:t>
      </w:r>
      <w:r w:rsidRPr="00782891">
        <w:t>familias</w:t>
      </w:r>
      <w:r w:rsidRPr="00CC7961">
        <w:rPr>
          <w:lang w:val="es-AR"/>
        </w:rPr>
        <w:t xml:space="preserve"> de representaciones de texto:</w:t>
      </w:r>
    </w:p>
    <w:p w14:paraId="21D6F4FF" w14:textId="77777777" w:rsidR="00782891" w:rsidRPr="00CC7961" w:rsidRDefault="00782891" w:rsidP="00782891">
      <w:pPr>
        <w:pStyle w:val="LO-normal"/>
        <w:numPr>
          <w:ilvl w:val="0"/>
          <w:numId w:val="13"/>
        </w:numPr>
        <w:rPr>
          <w:lang w:val="es-AR"/>
        </w:rPr>
      </w:pPr>
      <w:r w:rsidRPr="00CC7961">
        <w:rPr>
          <w:b/>
          <w:bCs/>
          <w:lang w:val="es-AR"/>
        </w:rPr>
        <w:t>Representaciones distribuidas “clásicas”</w:t>
      </w:r>
      <w:r w:rsidRPr="00CC7961">
        <w:rPr>
          <w:lang w:val="es-AR"/>
        </w:rPr>
        <w:t xml:space="preserve"> (</w:t>
      </w:r>
      <w:proofErr w:type="spellStart"/>
      <w:r w:rsidRPr="00CC7961">
        <w:rPr>
          <w:lang w:val="es-AR"/>
        </w:rPr>
        <w:t>e.g</w:t>
      </w:r>
      <w:proofErr w:type="spellEnd"/>
      <w:r w:rsidRPr="00CC7961">
        <w:rPr>
          <w:lang w:val="es-AR"/>
        </w:rPr>
        <w:t xml:space="preserve">., </w:t>
      </w:r>
      <w:r w:rsidRPr="00CC7961">
        <w:rPr>
          <w:b/>
          <w:bCs/>
          <w:lang w:val="es-AR"/>
        </w:rPr>
        <w:t>Doc2Vec</w:t>
      </w:r>
      <w:r w:rsidRPr="00CC7961">
        <w:rPr>
          <w:lang w:val="es-AR"/>
        </w:rPr>
        <w:t xml:space="preserve"> y </w:t>
      </w:r>
      <w:proofErr w:type="spellStart"/>
      <w:r w:rsidRPr="00CC7961">
        <w:rPr>
          <w:b/>
          <w:bCs/>
          <w:lang w:val="es-AR"/>
        </w:rPr>
        <w:t>FastText</w:t>
      </w:r>
      <w:proofErr w:type="spellEnd"/>
      <w:r w:rsidRPr="00CC7961">
        <w:rPr>
          <w:lang w:val="es-AR"/>
        </w:rPr>
        <w:t xml:space="preserve">) como líneas de base </w:t>
      </w:r>
      <w:r w:rsidRPr="00782891">
        <w:t>robustas</w:t>
      </w:r>
      <w:r w:rsidRPr="00CC7961">
        <w:rPr>
          <w:lang w:val="es-AR"/>
        </w:rPr>
        <w:t xml:space="preserve"> y ampliamente estudiadas. </w:t>
      </w:r>
    </w:p>
    <w:p w14:paraId="4E81B094" w14:textId="77777777" w:rsidR="00782891" w:rsidRPr="00CC7961" w:rsidRDefault="00782891" w:rsidP="00782891">
      <w:pPr>
        <w:pStyle w:val="LO-normal"/>
        <w:numPr>
          <w:ilvl w:val="0"/>
          <w:numId w:val="13"/>
        </w:numPr>
        <w:rPr>
          <w:lang w:val="es-AR"/>
        </w:rPr>
      </w:pPr>
      <w:r w:rsidRPr="00CC7961">
        <w:rPr>
          <w:b/>
          <w:bCs/>
          <w:lang w:val="es-AR"/>
        </w:rPr>
        <w:t xml:space="preserve">Modelos tipo </w:t>
      </w:r>
      <w:proofErr w:type="spellStart"/>
      <w:r w:rsidRPr="00424ED9">
        <w:rPr>
          <w:b/>
          <w:bCs/>
          <w:lang w:val="es-AR"/>
        </w:rPr>
        <w:t>transformer</w:t>
      </w:r>
      <w:proofErr w:type="spellEnd"/>
      <w:r w:rsidRPr="00CC7961">
        <w:rPr>
          <w:lang w:val="es-AR"/>
        </w:rPr>
        <w:t xml:space="preserve"> (p.ej., </w:t>
      </w:r>
      <w:proofErr w:type="spellStart"/>
      <w:r w:rsidRPr="00CC7961">
        <w:rPr>
          <w:b/>
          <w:bCs/>
          <w:lang w:val="es-AR"/>
        </w:rPr>
        <w:t>DistilBERT</w:t>
      </w:r>
      <w:proofErr w:type="spellEnd"/>
      <w:r w:rsidRPr="00CC7961">
        <w:rPr>
          <w:lang w:val="es-AR"/>
        </w:rPr>
        <w:t xml:space="preserve">), que permiten capturar contexto y </w:t>
      </w:r>
      <w:r w:rsidRPr="00782891">
        <w:t>relaciones</w:t>
      </w:r>
      <w:r w:rsidRPr="00CC7961">
        <w:rPr>
          <w:lang w:val="es-AR"/>
        </w:rPr>
        <w:t xml:space="preserve"> semánticas más ricas en textos breves y heterogéneos. </w:t>
      </w:r>
    </w:p>
    <w:p w14:paraId="606004B7" w14:textId="77777777" w:rsidR="00782891" w:rsidRPr="00CC7961" w:rsidRDefault="00782891" w:rsidP="00782891">
      <w:pPr>
        <w:pStyle w:val="LO-normal"/>
        <w:rPr>
          <w:lang w:val="es-AR"/>
        </w:rPr>
      </w:pPr>
      <w:r w:rsidRPr="00CC7961">
        <w:rPr>
          <w:lang w:val="es-AR"/>
        </w:rPr>
        <w:t xml:space="preserve">El plan contempla </w:t>
      </w:r>
      <w:proofErr w:type="spellStart"/>
      <w:r w:rsidRPr="00CC7961">
        <w:rPr>
          <w:b/>
          <w:bCs/>
          <w:lang w:val="es-AR"/>
        </w:rPr>
        <w:t>preprocesos</w:t>
      </w:r>
      <w:proofErr w:type="spellEnd"/>
      <w:r w:rsidRPr="00CC7961">
        <w:rPr>
          <w:b/>
          <w:bCs/>
          <w:lang w:val="es-AR"/>
        </w:rPr>
        <w:t xml:space="preserve"> simples</w:t>
      </w:r>
      <w:r w:rsidRPr="00CC7961">
        <w:rPr>
          <w:lang w:val="es-AR"/>
        </w:rPr>
        <w:t xml:space="preserve"> (limpieza, normalización, variantes con/ sin </w:t>
      </w:r>
      <w:proofErr w:type="spellStart"/>
      <w:r w:rsidRPr="00424ED9">
        <w:rPr>
          <w:i/>
          <w:iCs/>
          <w:lang w:val="es-AR"/>
        </w:rPr>
        <w:t>stopwords</w:t>
      </w:r>
      <w:proofErr w:type="spellEnd"/>
      <w:r w:rsidRPr="00CC7961">
        <w:rPr>
          <w:lang w:val="es-AR"/>
        </w:rPr>
        <w:t xml:space="preserve"> y n-gramas cuando apliquen) y </w:t>
      </w:r>
      <w:r w:rsidRPr="00CC7961">
        <w:rPr>
          <w:b/>
          <w:bCs/>
          <w:lang w:val="es-AR"/>
        </w:rPr>
        <w:t>evaluaciones controladas</w:t>
      </w:r>
      <w:r w:rsidRPr="00CC7961">
        <w:rPr>
          <w:lang w:val="es-AR"/>
        </w:rPr>
        <w:t xml:space="preserve"> bajo un protocolo común de particiones, </w:t>
      </w:r>
      <w:r w:rsidRPr="00782891">
        <w:t>semillas</w:t>
      </w:r>
      <w:r w:rsidRPr="00CC7961">
        <w:rPr>
          <w:lang w:val="es-AR"/>
        </w:rPr>
        <w:t xml:space="preserve"> y métricas. Adicionalmente, se realizarán </w:t>
      </w:r>
      <w:r w:rsidRPr="00CC7961">
        <w:rPr>
          <w:b/>
          <w:bCs/>
          <w:lang w:val="es-AR"/>
        </w:rPr>
        <w:t>estudios de error</w:t>
      </w:r>
      <w:r w:rsidRPr="00CC7961">
        <w:rPr>
          <w:lang w:val="es-AR"/>
        </w:rPr>
        <w:t xml:space="preserve"> por </w:t>
      </w:r>
      <w:r>
        <w:rPr>
          <w:lang w:val="es-AR"/>
        </w:rPr>
        <w:t>sección del HS</w:t>
      </w:r>
      <w:r w:rsidRPr="00CC7961">
        <w:rPr>
          <w:lang w:val="es-AR"/>
        </w:rPr>
        <w:t xml:space="preserve">, y </w:t>
      </w:r>
      <w:r w:rsidRPr="00CC7961">
        <w:rPr>
          <w:b/>
          <w:bCs/>
          <w:lang w:val="es-AR"/>
        </w:rPr>
        <w:t>curvas cobertura-precisión</w:t>
      </w:r>
      <w:r w:rsidRPr="00CC7961">
        <w:rPr>
          <w:lang w:val="es-AR"/>
        </w:rPr>
        <w:t xml:space="preserve"> para entender cuándo el sistema es confiable. </w:t>
      </w:r>
    </w:p>
    <w:p w14:paraId="5EA1D059" w14:textId="77777777" w:rsidR="00782891" w:rsidRDefault="00782891" w:rsidP="00782891">
      <w:pPr>
        <w:pStyle w:val="LO-normal"/>
        <w:rPr>
          <w:lang w:val="es-AR"/>
        </w:rPr>
      </w:pPr>
      <w:r w:rsidRPr="00CC7961">
        <w:rPr>
          <w:b/>
          <w:bCs/>
          <w:lang w:val="es-AR"/>
        </w:rPr>
        <w:t>Nota sobre alcance:</w:t>
      </w:r>
      <w:r w:rsidRPr="00CC7961">
        <w:rPr>
          <w:lang w:val="es-AR"/>
        </w:rPr>
        <w:t xml:space="preserve"> se trabaja en </w:t>
      </w:r>
      <w:r w:rsidRPr="00CC7961">
        <w:rPr>
          <w:b/>
          <w:bCs/>
          <w:lang w:val="es-AR"/>
        </w:rPr>
        <w:t>HS04</w:t>
      </w:r>
      <w:r w:rsidRPr="00CC7961">
        <w:rPr>
          <w:lang w:val="es-AR"/>
        </w:rPr>
        <w:t xml:space="preserve">, nivel que balancea granularidad y operatividad. El propio HS habilita </w:t>
      </w:r>
      <w:r w:rsidRPr="00782891">
        <w:t>pensar</w:t>
      </w:r>
      <w:r w:rsidRPr="00CC7961">
        <w:rPr>
          <w:lang w:val="es-AR"/>
        </w:rPr>
        <w:t xml:space="preserve"> la tarea en 4 o 6 dígitos; aquí se prioriza el </w:t>
      </w:r>
      <w:r w:rsidRPr="00CC7961">
        <w:rPr>
          <w:b/>
          <w:bCs/>
          <w:lang w:val="es-AR"/>
        </w:rPr>
        <w:t>nivel de partida (4 dígitos)</w:t>
      </w:r>
      <w:r w:rsidRPr="00CC7961">
        <w:rPr>
          <w:lang w:val="es-AR"/>
        </w:rPr>
        <w:t xml:space="preserve"> como primer objetivo práctico, dejando puertas abiertas para profundizaciones posteriores.</w:t>
      </w:r>
    </w:p>
    <w:p w14:paraId="00C2C771" w14:textId="77777777" w:rsidR="00782891" w:rsidRPr="00CC7961" w:rsidRDefault="00782891" w:rsidP="00782891">
      <w:pPr>
        <w:pStyle w:val="Ttulo3"/>
        <w:rPr>
          <w:lang w:val="es-AR"/>
        </w:rPr>
      </w:pPr>
      <w:r w:rsidRPr="00CC7961">
        <w:rPr>
          <w:lang w:val="es-AR"/>
        </w:rPr>
        <w:lastRenderedPageBreak/>
        <w:t>Plan de trabajo y entregables</w:t>
      </w:r>
    </w:p>
    <w:p w14:paraId="4B69FD1C" w14:textId="77777777" w:rsidR="00782891" w:rsidRPr="00782891" w:rsidRDefault="00782891" w:rsidP="00782891">
      <w:pPr>
        <w:pStyle w:val="LO-normal"/>
      </w:pPr>
      <w:r w:rsidRPr="00782891">
        <w:t xml:space="preserve">Fase 1 — noviembre 2025: Ablaciones de preprocesamiento + </w:t>
      </w:r>
      <w:proofErr w:type="spellStart"/>
      <w:r w:rsidRPr="00782891">
        <w:t>baselines</w:t>
      </w:r>
      <w:proofErr w:type="spellEnd"/>
    </w:p>
    <w:p w14:paraId="3C200AD1" w14:textId="77777777" w:rsidR="00782891" w:rsidRPr="00782891" w:rsidRDefault="00782891" w:rsidP="00782891">
      <w:pPr>
        <w:pStyle w:val="LO-normal"/>
        <w:numPr>
          <w:ilvl w:val="0"/>
          <w:numId w:val="14"/>
        </w:numPr>
      </w:pPr>
      <w:r w:rsidRPr="00782891">
        <w:t>Diagnóstico de calidad y sesgos; variantes con/sin normalizaciones sencillas.</w:t>
      </w:r>
    </w:p>
    <w:p w14:paraId="344BCB98" w14:textId="77777777" w:rsidR="00782891" w:rsidRPr="00782891" w:rsidRDefault="00782891" w:rsidP="00782891">
      <w:pPr>
        <w:pStyle w:val="LO-normal"/>
        <w:numPr>
          <w:ilvl w:val="0"/>
          <w:numId w:val="14"/>
        </w:numPr>
      </w:pPr>
      <w:r w:rsidRPr="00782891">
        <w:t xml:space="preserve">Entrenamiento y evaluación de Doc2Vec y </w:t>
      </w:r>
      <w:proofErr w:type="spellStart"/>
      <w:r w:rsidRPr="00782891">
        <w:t>FastText</w:t>
      </w:r>
      <w:proofErr w:type="spellEnd"/>
      <w:r w:rsidRPr="00782891">
        <w:t xml:space="preserve"> como líneas de base.</w:t>
      </w:r>
    </w:p>
    <w:p w14:paraId="706D13FC" w14:textId="77777777" w:rsidR="00782891" w:rsidRDefault="00782891" w:rsidP="00782891">
      <w:pPr>
        <w:pStyle w:val="LO-normal"/>
      </w:pPr>
    </w:p>
    <w:p w14:paraId="5ACE4DA0" w14:textId="5DBAC1BF" w:rsidR="00782891" w:rsidRPr="00782891" w:rsidRDefault="00782891" w:rsidP="00782891">
      <w:pPr>
        <w:pStyle w:val="LO-normal"/>
      </w:pPr>
      <w:r w:rsidRPr="00782891">
        <w:t>Fase 2 — febrero 2026: Transformers + comparativa integral + error</w:t>
      </w:r>
    </w:p>
    <w:p w14:paraId="3784D0F0" w14:textId="77777777" w:rsidR="00782891" w:rsidRPr="00782891" w:rsidRDefault="00782891" w:rsidP="00782891">
      <w:pPr>
        <w:pStyle w:val="LO-normal"/>
        <w:numPr>
          <w:ilvl w:val="0"/>
          <w:numId w:val="15"/>
        </w:numPr>
      </w:pPr>
      <w:r w:rsidRPr="00782891">
        <w:t xml:space="preserve">Entrenamiento y evaluación del modelo </w:t>
      </w:r>
      <w:proofErr w:type="spellStart"/>
      <w:r w:rsidRPr="00782891">
        <w:t>Transformer</w:t>
      </w:r>
      <w:proofErr w:type="spellEnd"/>
      <w:r w:rsidRPr="00782891">
        <w:t>.</w:t>
      </w:r>
    </w:p>
    <w:p w14:paraId="7D504A8B" w14:textId="77777777" w:rsidR="00782891" w:rsidRPr="00782891" w:rsidRDefault="00782891" w:rsidP="00782891">
      <w:pPr>
        <w:pStyle w:val="LO-normal"/>
        <w:numPr>
          <w:ilvl w:val="0"/>
          <w:numId w:val="15"/>
        </w:numPr>
      </w:pPr>
      <w:r w:rsidRPr="00782891">
        <w:t>Cuadro comparativo integral (</w:t>
      </w:r>
      <w:proofErr w:type="spellStart"/>
      <w:r w:rsidRPr="00782891">
        <w:t>baselines</w:t>
      </w:r>
      <w:proofErr w:type="spellEnd"/>
      <w:r w:rsidRPr="00782891">
        <w:t xml:space="preserve"> vs </w:t>
      </w:r>
      <w:proofErr w:type="spellStart"/>
      <w:r w:rsidRPr="00782891">
        <w:t>transformer</w:t>
      </w:r>
      <w:proofErr w:type="spellEnd"/>
      <w:r w:rsidRPr="00782891">
        <w:t>), con métricas Top-N; análisis de confusiones por secciones y curvas de confianza.</w:t>
      </w:r>
    </w:p>
    <w:p w14:paraId="7C549ACE" w14:textId="77777777" w:rsidR="00782891" w:rsidRDefault="00782891" w:rsidP="00782891">
      <w:pPr>
        <w:pStyle w:val="LO-normal"/>
      </w:pPr>
    </w:p>
    <w:p w14:paraId="0C48C204" w14:textId="1A93C5B7" w:rsidR="00782891" w:rsidRPr="00782891" w:rsidRDefault="00782891" w:rsidP="00782891">
      <w:pPr>
        <w:pStyle w:val="LO-normal"/>
      </w:pPr>
      <w:r w:rsidRPr="00782891">
        <w:t>Fase 3 — marzo 2026: Redacción y documentación</w:t>
      </w:r>
    </w:p>
    <w:p w14:paraId="5E47CF52" w14:textId="77777777" w:rsidR="00782891" w:rsidRPr="00782891" w:rsidRDefault="00782891" w:rsidP="00782891">
      <w:pPr>
        <w:pStyle w:val="LO-normal"/>
        <w:numPr>
          <w:ilvl w:val="0"/>
          <w:numId w:val="16"/>
        </w:numPr>
      </w:pPr>
      <w:r w:rsidRPr="00782891">
        <w:t>Redacción completa (metodología, resultados, límites, reproducibilidad).</w:t>
      </w:r>
    </w:p>
    <w:p w14:paraId="76FAE12B" w14:textId="77777777" w:rsidR="00782891" w:rsidRDefault="00782891" w:rsidP="00782891">
      <w:pPr>
        <w:pStyle w:val="LO-normal"/>
      </w:pPr>
    </w:p>
    <w:p w14:paraId="03E95BA7" w14:textId="61EBF51C" w:rsidR="00782891" w:rsidRPr="00782891" w:rsidRDefault="00782891" w:rsidP="00782891">
      <w:pPr>
        <w:pStyle w:val="LO-normal"/>
      </w:pPr>
      <w:r w:rsidRPr="00782891">
        <w:t>Fase 4 — abril 2026: Presentación y defensa</w:t>
      </w:r>
    </w:p>
    <w:p w14:paraId="2A6DC77F" w14:textId="7D2AE944" w:rsidR="00782891" w:rsidRDefault="00782891" w:rsidP="00782891">
      <w:pPr>
        <w:pStyle w:val="LO-normal"/>
        <w:numPr>
          <w:ilvl w:val="0"/>
          <w:numId w:val="16"/>
        </w:numPr>
      </w:pPr>
      <w:r w:rsidRPr="00782891">
        <w:t xml:space="preserve">Síntesis ejecutiva con </w:t>
      </w:r>
      <w:r>
        <w:t>descubrimientos</w:t>
      </w:r>
      <w:r w:rsidRPr="00782891">
        <w:t xml:space="preserve"> accionables (dónde acierta mejor, dónde duda, cómo integrarlo en flujo operativo).</w:t>
      </w:r>
    </w:p>
    <w:p w14:paraId="37C7D95A" w14:textId="77777777" w:rsidR="00782891" w:rsidRPr="00782891" w:rsidRDefault="00782891" w:rsidP="00782891">
      <w:pPr>
        <w:pStyle w:val="LO-normal"/>
      </w:pPr>
    </w:p>
    <w:p w14:paraId="508B24F5" w14:textId="77777777" w:rsidR="00782891" w:rsidRPr="00CC7961" w:rsidRDefault="00782891" w:rsidP="00782891">
      <w:pPr>
        <w:pStyle w:val="Ttulo3"/>
        <w:rPr>
          <w:lang w:val="es-AR"/>
        </w:rPr>
      </w:pPr>
      <w:r w:rsidRPr="00CC7961">
        <w:rPr>
          <w:lang w:val="es-AR"/>
        </w:rPr>
        <w:t>Riesgos principales y mitigaciones</w:t>
      </w:r>
    </w:p>
    <w:p w14:paraId="0515B255" w14:textId="77777777" w:rsidR="00782891" w:rsidRPr="00CC7961" w:rsidRDefault="00782891" w:rsidP="00782891">
      <w:pPr>
        <w:pStyle w:val="LO-normal"/>
        <w:rPr>
          <w:lang w:val="es-AR"/>
        </w:rPr>
      </w:pPr>
      <w:r w:rsidRPr="00CC7961">
        <w:rPr>
          <w:b/>
          <w:bCs/>
          <w:lang w:val="es-AR"/>
        </w:rPr>
        <w:t>Desbalance de clases</w:t>
      </w:r>
      <w:r w:rsidRPr="00CC7961">
        <w:rPr>
          <w:lang w:val="es-AR"/>
        </w:rPr>
        <w:t xml:space="preserve"> (</w:t>
      </w:r>
      <w:r w:rsidRPr="00782891">
        <w:t>muchas</w:t>
      </w:r>
      <w:r w:rsidRPr="00CC7961">
        <w:rPr>
          <w:lang w:val="es-AR"/>
        </w:rPr>
        <w:t xml:space="preserve"> partidas poco frecuentes).</w:t>
      </w:r>
    </w:p>
    <w:p w14:paraId="2C672CDD" w14:textId="77777777" w:rsidR="00782891" w:rsidRDefault="00782891" w:rsidP="00782891">
      <w:pPr>
        <w:pStyle w:val="LO-normal"/>
        <w:rPr>
          <w:lang w:val="es-AR"/>
        </w:rPr>
      </w:pPr>
      <w:r w:rsidRPr="00CC7961">
        <w:rPr>
          <w:i/>
          <w:iCs/>
          <w:lang w:val="es-AR"/>
        </w:rPr>
        <w:t>Mitigación:</w:t>
      </w:r>
      <w:r w:rsidRPr="00CC7961">
        <w:rPr>
          <w:lang w:val="es-AR"/>
        </w:rPr>
        <w:t xml:space="preserve"> </w:t>
      </w:r>
      <w:r w:rsidRPr="00782891">
        <w:t>métricas</w:t>
      </w:r>
      <w:r w:rsidRPr="00CC7961">
        <w:rPr>
          <w:lang w:val="es-AR"/>
        </w:rPr>
        <w:t xml:space="preserve"> macro/</w:t>
      </w:r>
      <w:proofErr w:type="spellStart"/>
      <w:r w:rsidRPr="00424ED9">
        <w:rPr>
          <w:i/>
          <w:iCs/>
          <w:lang w:val="es-AR"/>
        </w:rPr>
        <w:t>weighted</w:t>
      </w:r>
      <w:proofErr w:type="spellEnd"/>
      <w:r w:rsidRPr="00CC7961">
        <w:rPr>
          <w:lang w:val="es-AR"/>
        </w:rPr>
        <w:t xml:space="preserve">, particiones estratificadas, y análisis por </w:t>
      </w:r>
      <w:r>
        <w:rPr>
          <w:lang w:val="es-AR"/>
        </w:rPr>
        <w:t>sección del</w:t>
      </w:r>
      <w:r w:rsidRPr="00CC7961">
        <w:rPr>
          <w:lang w:val="es-AR"/>
        </w:rPr>
        <w:t xml:space="preserve"> HS para no “ocultar” clases minoritarias.</w:t>
      </w:r>
    </w:p>
    <w:p w14:paraId="4F4B4A1A" w14:textId="77777777" w:rsidR="00782891" w:rsidRPr="00CC7961" w:rsidRDefault="00782891" w:rsidP="00782891">
      <w:pPr>
        <w:pStyle w:val="LO-normal"/>
        <w:rPr>
          <w:lang w:val="es-AR"/>
        </w:rPr>
      </w:pPr>
    </w:p>
    <w:p w14:paraId="0D30E6CA" w14:textId="77777777" w:rsidR="00782891" w:rsidRPr="00CC7961" w:rsidRDefault="00782891" w:rsidP="00782891">
      <w:pPr>
        <w:pStyle w:val="LO-normal"/>
        <w:rPr>
          <w:lang w:val="es-AR"/>
        </w:rPr>
      </w:pPr>
      <w:r w:rsidRPr="00782891">
        <w:rPr>
          <w:b/>
          <w:bCs/>
          <w:lang w:val="es-AR"/>
        </w:rPr>
        <w:t>Calidad/ambigüedad de descripciones</w:t>
      </w:r>
      <w:r w:rsidRPr="00CC7961">
        <w:rPr>
          <w:lang w:val="es-AR"/>
        </w:rPr>
        <w:t xml:space="preserve"> (</w:t>
      </w:r>
      <w:r w:rsidRPr="00782891">
        <w:t>textos</w:t>
      </w:r>
      <w:r w:rsidRPr="00CC7961">
        <w:rPr>
          <w:lang w:val="es-AR"/>
        </w:rPr>
        <w:t xml:space="preserve"> cortos, ruidosos).</w:t>
      </w:r>
    </w:p>
    <w:p w14:paraId="28129852" w14:textId="77777777" w:rsidR="00782891" w:rsidRDefault="00782891" w:rsidP="00782891">
      <w:pPr>
        <w:pStyle w:val="LO-normal"/>
        <w:rPr>
          <w:lang w:val="es-AR"/>
        </w:rPr>
      </w:pPr>
      <w:r w:rsidRPr="00CC7961">
        <w:rPr>
          <w:i/>
          <w:iCs/>
          <w:lang w:val="es-AR"/>
        </w:rPr>
        <w:t>Mitigación:</w:t>
      </w:r>
      <w:r w:rsidRPr="00CC7961">
        <w:rPr>
          <w:lang w:val="es-AR"/>
        </w:rPr>
        <w:t xml:space="preserve"> variantes de limpieza </w:t>
      </w:r>
      <w:r w:rsidRPr="00782891">
        <w:t>mínimas</w:t>
      </w:r>
      <w:r w:rsidRPr="00CC7961">
        <w:rPr>
          <w:lang w:val="es-AR"/>
        </w:rPr>
        <w:t xml:space="preserve"> y estudio de confianza por caso; priorizar </w:t>
      </w:r>
      <w:r w:rsidRPr="00CC7961">
        <w:rPr>
          <w:b/>
          <w:bCs/>
          <w:lang w:val="es-AR"/>
        </w:rPr>
        <w:t>Top-N</w:t>
      </w:r>
      <w:r w:rsidRPr="00CC7961">
        <w:rPr>
          <w:lang w:val="es-AR"/>
        </w:rPr>
        <w:t xml:space="preserve"> y reportes de cobertura; recomendaciones para mejora de datos en origen.</w:t>
      </w:r>
    </w:p>
    <w:p w14:paraId="7B96900F" w14:textId="77777777" w:rsidR="00782891" w:rsidRPr="00CC7961" w:rsidRDefault="00782891" w:rsidP="00782891">
      <w:pPr>
        <w:pStyle w:val="LO-normal"/>
        <w:rPr>
          <w:lang w:val="es-AR"/>
        </w:rPr>
      </w:pPr>
    </w:p>
    <w:p w14:paraId="6C6A3975" w14:textId="77777777" w:rsidR="00782891" w:rsidRPr="00CC7961" w:rsidRDefault="00782891" w:rsidP="00782891">
      <w:pPr>
        <w:pStyle w:val="LO-normal"/>
        <w:rPr>
          <w:lang w:val="es-AR"/>
        </w:rPr>
      </w:pPr>
      <w:r w:rsidRPr="00782891">
        <w:rPr>
          <w:b/>
          <w:bCs/>
          <w:lang w:val="es-AR"/>
        </w:rPr>
        <w:t>Sobreajuste y estabilidad</w:t>
      </w:r>
      <w:r w:rsidRPr="00CC7961">
        <w:rPr>
          <w:lang w:val="es-AR"/>
        </w:rPr>
        <w:t xml:space="preserve"> de </w:t>
      </w:r>
      <w:r w:rsidRPr="00782891">
        <w:t>resultados</w:t>
      </w:r>
      <w:r w:rsidRPr="00CC7961">
        <w:rPr>
          <w:lang w:val="es-AR"/>
        </w:rPr>
        <w:t>.</w:t>
      </w:r>
    </w:p>
    <w:p w14:paraId="422B3C22" w14:textId="77777777" w:rsidR="00782891" w:rsidRDefault="00782891" w:rsidP="00782891">
      <w:pPr>
        <w:pStyle w:val="LO-normal"/>
        <w:rPr>
          <w:lang w:val="es-AR"/>
        </w:rPr>
      </w:pPr>
      <w:r w:rsidRPr="00CC7961">
        <w:rPr>
          <w:i/>
          <w:iCs/>
          <w:lang w:val="es-AR"/>
        </w:rPr>
        <w:t>Mitigación:</w:t>
      </w:r>
      <w:r w:rsidRPr="00CC7961">
        <w:rPr>
          <w:lang w:val="es-AR"/>
        </w:rPr>
        <w:t xml:space="preserve"> protocolos de evaluación consistentes, semillas fijadas y validaciones por </w:t>
      </w:r>
      <w:proofErr w:type="spellStart"/>
      <w:r w:rsidRPr="00CC7961">
        <w:rPr>
          <w:i/>
          <w:iCs/>
          <w:lang w:val="es-AR"/>
        </w:rPr>
        <w:t>split</w:t>
      </w:r>
      <w:proofErr w:type="spellEnd"/>
      <w:r w:rsidRPr="00CC7961">
        <w:rPr>
          <w:lang w:val="es-AR"/>
        </w:rPr>
        <w:t xml:space="preserve">; evitar </w:t>
      </w:r>
      <w:r w:rsidRPr="00782891">
        <w:t>complejidad</w:t>
      </w:r>
      <w:r w:rsidRPr="00CC7961">
        <w:rPr>
          <w:lang w:val="es-AR"/>
        </w:rPr>
        <w:t xml:space="preserve"> innecesaria en </w:t>
      </w:r>
      <w:proofErr w:type="spellStart"/>
      <w:r w:rsidRPr="00CC7961">
        <w:rPr>
          <w:lang w:val="es-AR"/>
        </w:rPr>
        <w:t>preprocesos</w:t>
      </w:r>
      <w:proofErr w:type="spellEnd"/>
      <w:r w:rsidRPr="00CC7961">
        <w:rPr>
          <w:lang w:val="es-AR"/>
        </w:rPr>
        <w:t>.</w:t>
      </w:r>
    </w:p>
    <w:p w14:paraId="513B11E6" w14:textId="77777777" w:rsidR="00782891" w:rsidRPr="00CC7961" w:rsidRDefault="00782891" w:rsidP="00782891">
      <w:pPr>
        <w:pStyle w:val="LO-normal"/>
        <w:rPr>
          <w:lang w:val="es-AR"/>
        </w:rPr>
      </w:pPr>
    </w:p>
    <w:p w14:paraId="0FAEBD4B" w14:textId="77777777" w:rsidR="00782891" w:rsidRPr="00CC7961" w:rsidRDefault="00782891" w:rsidP="00782891">
      <w:pPr>
        <w:pStyle w:val="LO-normal"/>
        <w:rPr>
          <w:lang w:val="es-AR"/>
        </w:rPr>
      </w:pPr>
      <w:r w:rsidRPr="00CC7961">
        <w:rPr>
          <w:b/>
          <w:bCs/>
          <w:lang w:val="es-AR"/>
        </w:rPr>
        <w:t>Limitación del corpus</w:t>
      </w:r>
      <w:r w:rsidRPr="00CC7961">
        <w:rPr>
          <w:lang w:val="es-AR"/>
        </w:rPr>
        <w:t xml:space="preserve"> frente a la complejidad del HS.</w:t>
      </w:r>
    </w:p>
    <w:p w14:paraId="1A447C11" w14:textId="66555799" w:rsidR="00782891" w:rsidRDefault="00782891" w:rsidP="00782891">
      <w:pPr>
        <w:pStyle w:val="LO-normal"/>
        <w:rPr>
          <w:lang w:val="es-AR"/>
        </w:rPr>
      </w:pPr>
      <w:r w:rsidRPr="00CC7961">
        <w:rPr>
          <w:i/>
          <w:iCs/>
          <w:lang w:val="es-AR"/>
        </w:rPr>
        <w:t>Mitigación:</w:t>
      </w:r>
      <w:r w:rsidRPr="00CC7961">
        <w:rPr>
          <w:lang w:val="es-AR"/>
        </w:rPr>
        <w:t xml:space="preserve"> foco inicial en HS04; </w:t>
      </w:r>
      <w:r w:rsidRPr="00782891">
        <w:t>discusión</w:t>
      </w:r>
      <w:r w:rsidRPr="00CC7961">
        <w:rPr>
          <w:lang w:val="es-AR"/>
        </w:rPr>
        <w:t xml:space="preserve"> explícita de </w:t>
      </w:r>
      <w:r w:rsidRPr="00CC7961">
        <w:rPr>
          <w:b/>
          <w:bCs/>
          <w:lang w:val="es-AR"/>
        </w:rPr>
        <w:t xml:space="preserve">data </w:t>
      </w:r>
      <w:proofErr w:type="spellStart"/>
      <w:r w:rsidRPr="00CC7961">
        <w:rPr>
          <w:b/>
          <w:bCs/>
          <w:lang w:val="es-AR"/>
        </w:rPr>
        <w:t>needs</w:t>
      </w:r>
      <w:proofErr w:type="spellEnd"/>
      <w:r w:rsidRPr="00CC7961">
        <w:rPr>
          <w:lang w:val="es-AR"/>
        </w:rPr>
        <w:t xml:space="preserve"> para escalar (millones de descripciones) y robustecer.</w:t>
      </w:r>
    </w:p>
    <w:p w14:paraId="0B0D8D76" w14:textId="77777777" w:rsidR="00782891" w:rsidRPr="00CC7961" w:rsidRDefault="00782891" w:rsidP="00782891">
      <w:pPr>
        <w:pStyle w:val="LO-normal"/>
        <w:rPr>
          <w:lang w:val="es-AR"/>
        </w:rPr>
      </w:pPr>
    </w:p>
    <w:p w14:paraId="58B417A8" w14:textId="77777777" w:rsidR="00782891" w:rsidRPr="00E500F2" w:rsidRDefault="00782891" w:rsidP="00782891">
      <w:pPr>
        <w:pStyle w:val="Ttulo3"/>
        <w:rPr>
          <w:lang w:val="es-AR"/>
        </w:rPr>
      </w:pPr>
      <w:r w:rsidRPr="00E500F2">
        <w:rPr>
          <w:lang w:val="es-AR"/>
        </w:rPr>
        <w:t>Resultados esperados y contribuciones</w:t>
      </w:r>
    </w:p>
    <w:p w14:paraId="0FFC7821" w14:textId="77777777" w:rsidR="00782891" w:rsidRDefault="00782891" w:rsidP="00782891">
      <w:pPr>
        <w:pStyle w:val="LO-normal"/>
        <w:numPr>
          <w:ilvl w:val="0"/>
          <w:numId w:val="21"/>
        </w:numPr>
        <w:rPr>
          <w:lang w:val="es-AR"/>
        </w:rPr>
      </w:pPr>
      <w:proofErr w:type="spellStart"/>
      <w:r w:rsidRPr="00CC7961">
        <w:rPr>
          <w:b/>
          <w:bCs/>
          <w:lang w:val="es-AR"/>
        </w:rPr>
        <w:t>Baseline</w:t>
      </w:r>
      <w:proofErr w:type="spellEnd"/>
      <w:r w:rsidRPr="00CC7961">
        <w:rPr>
          <w:b/>
          <w:bCs/>
          <w:lang w:val="es-AR"/>
        </w:rPr>
        <w:t xml:space="preserve"> comparado y justificado</w:t>
      </w:r>
      <w:r w:rsidRPr="00CC7961">
        <w:rPr>
          <w:lang w:val="es-AR"/>
        </w:rPr>
        <w:t xml:space="preserve">: </w:t>
      </w:r>
      <w:r w:rsidRPr="00782891">
        <w:t>cuantificación</w:t>
      </w:r>
      <w:r w:rsidRPr="00CC7961">
        <w:rPr>
          <w:lang w:val="es-AR"/>
        </w:rPr>
        <w:t xml:space="preserve"> clara del </w:t>
      </w:r>
      <w:r w:rsidRPr="00CC7961">
        <w:rPr>
          <w:b/>
          <w:bCs/>
          <w:lang w:val="es-AR"/>
        </w:rPr>
        <w:t>valor incremental</w:t>
      </w:r>
      <w:r w:rsidRPr="00CC7961">
        <w:rPr>
          <w:lang w:val="es-AR"/>
        </w:rPr>
        <w:t xml:space="preserve"> de </w:t>
      </w:r>
      <w:proofErr w:type="spellStart"/>
      <w:r w:rsidRPr="00CC7961">
        <w:rPr>
          <w:i/>
          <w:iCs/>
          <w:lang w:val="es-AR"/>
        </w:rPr>
        <w:t>transformers</w:t>
      </w:r>
      <w:proofErr w:type="spellEnd"/>
      <w:r w:rsidRPr="00CC7961">
        <w:rPr>
          <w:lang w:val="es-AR"/>
        </w:rPr>
        <w:t xml:space="preserve"> frente a </w:t>
      </w:r>
      <w:proofErr w:type="spellStart"/>
      <w:r w:rsidRPr="00CC7961">
        <w:rPr>
          <w:lang w:val="es-AR"/>
        </w:rPr>
        <w:t>baselines</w:t>
      </w:r>
      <w:proofErr w:type="spellEnd"/>
      <w:r w:rsidRPr="00CC7961">
        <w:rPr>
          <w:lang w:val="es-AR"/>
        </w:rPr>
        <w:t xml:space="preserve"> “clásicos” para HS04 (Top-N y métricas balanceadas). </w:t>
      </w:r>
    </w:p>
    <w:p w14:paraId="5DE39311" w14:textId="77777777" w:rsidR="00782891" w:rsidRPr="00CC7961" w:rsidRDefault="00782891" w:rsidP="00782891">
      <w:pPr>
        <w:pStyle w:val="LO-normal"/>
        <w:ind w:left="360"/>
        <w:rPr>
          <w:lang w:val="es-AR"/>
        </w:rPr>
      </w:pPr>
    </w:p>
    <w:p w14:paraId="54C73006" w14:textId="77777777" w:rsidR="00782891" w:rsidRDefault="00782891" w:rsidP="00782891">
      <w:pPr>
        <w:pStyle w:val="LO-normal"/>
        <w:numPr>
          <w:ilvl w:val="0"/>
          <w:numId w:val="21"/>
        </w:numPr>
      </w:pPr>
      <w:r w:rsidRPr="00782891">
        <w:rPr>
          <w:b/>
          <w:bCs/>
          <w:lang w:val="es-AR"/>
        </w:rPr>
        <w:t>Entendimiento accionable del error</w:t>
      </w:r>
      <w:r w:rsidRPr="00CC7961">
        <w:rPr>
          <w:lang w:val="es-AR"/>
        </w:rPr>
        <w:t>:</w:t>
      </w:r>
      <w:r>
        <w:t xml:space="preserve"> </w:t>
      </w:r>
    </w:p>
    <w:p w14:paraId="0750E17F" w14:textId="21870B3F" w:rsidR="00782891" w:rsidRPr="00782891" w:rsidRDefault="00782891" w:rsidP="00782891">
      <w:pPr>
        <w:pStyle w:val="LO-normal"/>
        <w:ind w:left="360"/>
      </w:pPr>
      <w:r w:rsidRPr="00782891">
        <w:rPr>
          <w:lang w:val="es-AR"/>
        </w:rPr>
        <w:t xml:space="preserve">Mapas de </w:t>
      </w:r>
      <w:r w:rsidRPr="00782891">
        <w:t>confusión</w:t>
      </w:r>
      <w:r w:rsidRPr="00782891">
        <w:rPr>
          <w:lang w:val="es-AR"/>
        </w:rPr>
        <w:t xml:space="preserve"> por sección del HS.</w:t>
      </w:r>
    </w:p>
    <w:p w14:paraId="44E7692D" w14:textId="77777777" w:rsidR="00782891" w:rsidRPr="00782891" w:rsidRDefault="00782891" w:rsidP="00782891">
      <w:pPr>
        <w:pStyle w:val="LO-normal"/>
        <w:ind w:left="360"/>
      </w:pPr>
      <w:r w:rsidRPr="00782891">
        <w:t>Curvas confianza-cobertura para definir umbrales operativos.</w:t>
      </w:r>
    </w:p>
    <w:p w14:paraId="7CBACB58" w14:textId="77777777" w:rsidR="00782891" w:rsidRDefault="00782891" w:rsidP="00782891">
      <w:pPr>
        <w:pStyle w:val="LO-normal"/>
        <w:ind w:left="360"/>
      </w:pPr>
      <w:r w:rsidRPr="00782891">
        <w:t>Recomendaciones para mejorar la calidad de descripciones.</w:t>
      </w:r>
    </w:p>
    <w:p w14:paraId="20554BC2" w14:textId="77777777" w:rsidR="00782891" w:rsidRPr="00782891" w:rsidRDefault="00782891" w:rsidP="00782891">
      <w:pPr>
        <w:pStyle w:val="LO-normal"/>
      </w:pPr>
    </w:p>
    <w:p w14:paraId="2517F3AB" w14:textId="77777777" w:rsidR="00782891" w:rsidRPr="00CC7961" w:rsidRDefault="00782891" w:rsidP="00782891">
      <w:pPr>
        <w:pStyle w:val="LO-normal"/>
        <w:numPr>
          <w:ilvl w:val="0"/>
          <w:numId w:val="21"/>
        </w:numPr>
        <w:rPr>
          <w:lang w:val="es-AR"/>
        </w:rPr>
      </w:pPr>
      <w:r w:rsidRPr="00CC7961">
        <w:rPr>
          <w:b/>
          <w:bCs/>
          <w:lang w:val="es-AR"/>
        </w:rPr>
        <w:t>Transferencia institucional</w:t>
      </w:r>
      <w:r w:rsidRPr="00CC7961">
        <w:rPr>
          <w:lang w:val="es-AR"/>
        </w:rPr>
        <w:t xml:space="preserve">: documento de </w:t>
      </w:r>
      <w:r w:rsidRPr="00782891">
        <w:t>buenas</w:t>
      </w:r>
      <w:r w:rsidRPr="00CC7961">
        <w:rPr>
          <w:lang w:val="es-AR"/>
        </w:rPr>
        <w:t xml:space="preserve"> prácticas</w:t>
      </w:r>
      <w:r>
        <w:rPr>
          <w:lang w:val="es-AR"/>
        </w:rPr>
        <w:t xml:space="preserve"> </w:t>
      </w:r>
      <w:r w:rsidRPr="00CC7961">
        <w:rPr>
          <w:lang w:val="es-AR"/>
        </w:rPr>
        <w:t>y anexos para facilitar continuidad e iteraciones futuras.</w:t>
      </w:r>
    </w:p>
    <w:p w14:paraId="22EBB4F9" w14:textId="77777777" w:rsidR="00782891" w:rsidRPr="00CC7961" w:rsidRDefault="00782891" w:rsidP="00782891">
      <w:pPr>
        <w:pStyle w:val="Ttulo3"/>
        <w:rPr>
          <w:lang w:val="es-AR"/>
        </w:rPr>
      </w:pPr>
      <w:r w:rsidRPr="00CC7961">
        <w:rPr>
          <w:lang w:val="es-AR"/>
        </w:rPr>
        <w:lastRenderedPageBreak/>
        <w:t>Consideraciones éticas y de datos</w:t>
      </w:r>
    </w:p>
    <w:p w14:paraId="478A83BB" w14:textId="77777777" w:rsidR="00782891" w:rsidRDefault="00782891" w:rsidP="00782891">
      <w:pPr>
        <w:pStyle w:val="LO-normal"/>
        <w:rPr>
          <w:lang w:val="es-AR"/>
        </w:rPr>
      </w:pPr>
      <w:r w:rsidRPr="00CC7961">
        <w:rPr>
          <w:lang w:val="es-AR"/>
        </w:rPr>
        <w:t xml:space="preserve">Se trabajará con </w:t>
      </w:r>
      <w:r w:rsidRPr="00CC7961">
        <w:rPr>
          <w:b/>
          <w:bCs/>
          <w:lang w:val="es-AR"/>
        </w:rPr>
        <w:t>textos no identificables</w:t>
      </w:r>
      <w:r w:rsidRPr="00CC7961">
        <w:rPr>
          <w:lang w:val="es-AR"/>
        </w:rPr>
        <w:t xml:space="preserve">, respetando </w:t>
      </w:r>
      <w:r w:rsidRPr="00782891">
        <w:t>la</w:t>
      </w:r>
      <w:r w:rsidRPr="00CC7961">
        <w:rPr>
          <w:lang w:val="es-AR"/>
        </w:rPr>
        <w:t xml:space="preserve"> normativa vigente. La tesis no busca reemplazar la decisión experta, sino </w:t>
      </w:r>
      <w:r w:rsidRPr="00CC7961">
        <w:rPr>
          <w:b/>
          <w:bCs/>
          <w:lang w:val="es-AR"/>
        </w:rPr>
        <w:t>asistirla</w:t>
      </w:r>
      <w:r w:rsidRPr="00CC7961">
        <w:rPr>
          <w:lang w:val="es-AR"/>
        </w:rPr>
        <w:t xml:space="preserve">: cuando el sistema no tenga confianza suficiente, </w:t>
      </w:r>
      <w:r w:rsidRPr="00CC7961">
        <w:rPr>
          <w:b/>
          <w:bCs/>
          <w:lang w:val="es-AR"/>
        </w:rPr>
        <w:t>deberá intervenir la revisión humana</w:t>
      </w:r>
      <w:r w:rsidRPr="00CC7961">
        <w:rPr>
          <w:lang w:val="es-AR"/>
        </w:rPr>
        <w:t xml:space="preserve">. El objetivo es </w:t>
      </w:r>
      <w:r w:rsidRPr="00CC7961">
        <w:rPr>
          <w:b/>
          <w:bCs/>
          <w:lang w:val="es-AR"/>
        </w:rPr>
        <w:t>reducir errores</w:t>
      </w:r>
      <w:r w:rsidRPr="00CC7961">
        <w:rPr>
          <w:lang w:val="es-AR"/>
        </w:rPr>
        <w:t>, acelerar tareas repetitivas y liberar tiempo experto para casos complejos.</w:t>
      </w:r>
    </w:p>
    <w:p w14:paraId="5863DC8A" w14:textId="77777777" w:rsidR="00782891" w:rsidRDefault="00782891" w:rsidP="00782891">
      <w:pPr>
        <w:pStyle w:val="LO-normal"/>
        <w:rPr>
          <w:lang w:val="es-AR"/>
        </w:rPr>
      </w:pPr>
    </w:p>
    <w:sdt>
      <w:sdtPr>
        <w:rPr>
          <w:b w:val="0"/>
          <w:sz w:val="22"/>
          <w:szCs w:val="22"/>
          <w:lang w:bidi="hi-IN"/>
        </w:rPr>
        <w:id w:val="637231033"/>
        <w:docPartObj>
          <w:docPartGallery w:val="Bibliographies"/>
          <w:docPartUnique/>
        </w:docPartObj>
      </w:sdtPr>
      <w:sdtEndPr>
        <w:rPr>
          <w:sz w:val="24"/>
          <w:lang w:val="es-AR"/>
        </w:rPr>
      </w:sdtEndPr>
      <w:sdtContent>
        <w:p w14:paraId="27EC7D85" w14:textId="77777777" w:rsidR="00782891" w:rsidRPr="007845B8" w:rsidRDefault="00782891" w:rsidP="00782891">
          <w:pPr>
            <w:pStyle w:val="Ttulo3"/>
            <w:rPr>
              <w:lang w:val="en-GB"/>
            </w:rPr>
          </w:pPr>
          <w:proofErr w:type="spellStart"/>
          <w:r w:rsidRPr="007845B8">
            <w:rPr>
              <w:lang w:val="en-GB"/>
            </w:rPr>
            <w:t>Referencias</w:t>
          </w:r>
          <w:proofErr w:type="spellEnd"/>
        </w:p>
        <w:sdt>
          <w:sdtPr>
            <w:id w:val="-573587230"/>
            <w:bibliography/>
          </w:sdtPr>
          <w:sdtEndPr>
            <w:rPr>
              <w:lang w:val="es-AR"/>
            </w:rPr>
          </w:sdtEndPr>
          <w:sdtContent>
            <w:p w14:paraId="36980FF7" w14:textId="77777777" w:rsidR="00782891" w:rsidRPr="007845B8" w:rsidRDefault="00782891" w:rsidP="00782891">
              <w:pPr>
                <w:pStyle w:val="LO-normal"/>
                <w:rPr>
                  <w:lang w:val="en-GB"/>
                </w:rPr>
              </w:pPr>
              <w:r w:rsidRPr="007845B8">
                <w:rPr>
                  <w:lang w:val="es-AR"/>
                </w:rPr>
                <w:fldChar w:fldCharType="begin"/>
              </w:r>
              <w:r w:rsidRPr="007845B8">
                <w:rPr>
                  <w:lang w:val="en-GB"/>
                </w:rPr>
                <w:instrText>BIBLIOGRAPHY</w:instrText>
              </w:r>
              <w:r w:rsidRPr="007845B8">
                <w:rPr>
                  <w:lang w:val="es-AR"/>
                </w:rPr>
                <w:fldChar w:fldCharType="separate"/>
              </w:r>
              <w:r w:rsidRPr="007845B8">
                <w:rPr>
                  <w:lang w:val="en-GB"/>
                </w:rPr>
                <w:t>Bojanowski</w:t>
              </w:r>
              <w:r>
                <w:rPr>
                  <w:lang w:val="en-GB"/>
                </w:rPr>
                <w:t xml:space="preserve"> </w:t>
              </w:r>
              <w:r w:rsidRPr="007845B8">
                <w:rPr>
                  <w:lang w:val="en-GB"/>
                </w:rPr>
                <w:t>(2017). Enriching Word Vectors with Subword Information.</w:t>
              </w:r>
            </w:p>
            <w:p w14:paraId="02A93680" w14:textId="77777777" w:rsidR="00782891" w:rsidRPr="007845B8" w:rsidRDefault="00782891" w:rsidP="00782891">
              <w:pPr>
                <w:pStyle w:val="LO-normal"/>
                <w:rPr>
                  <w:lang w:val="en-GB"/>
                </w:rPr>
              </w:pPr>
              <w:r w:rsidRPr="007845B8">
                <w:rPr>
                  <w:lang w:val="en-GB"/>
                </w:rPr>
                <w:t>Devli (2019). Pre-training of Deep Bidirectional Transformers for Language</w:t>
              </w:r>
              <w:r>
                <w:rPr>
                  <w:lang w:val="en-GB"/>
                </w:rPr>
                <w:t xml:space="preserve"> </w:t>
              </w:r>
              <w:r w:rsidRPr="007845B8">
                <w:rPr>
                  <w:lang w:val="en-GB"/>
                </w:rPr>
                <w:t>Understanding.</w:t>
              </w:r>
            </w:p>
            <w:p w14:paraId="309C6FB8" w14:textId="77777777" w:rsidR="00782891" w:rsidRPr="007845B8" w:rsidRDefault="00782891" w:rsidP="00782891">
              <w:pPr>
                <w:pStyle w:val="LO-normal"/>
                <w:rPr>
                  <w:lang w:val="en-GB"/>
                </w:rPr>
              </w:pPr>
              <w:r w:rsidRPr="007845B8">
                <w:rPr>
                  <w:lang w:val="en-GB"/>
                </w:rPr>
                <w:t>Le (2014). Distributed Representations of Sentences and Documents.</w:t>
              </w:r>
            </w:p>
            <w:p w14:paraId="7C76A78E" w14:textId="77777777" w:rsidR="00782891" w:rsidRPr="007845B8" w:rsidRDefault="00782891" w:rsidP="00782891">
              <w:pPr>
                <w:pStyle w:val="LO-normal"/>
                <w:rPr>
                  <w:lang w:val="en-GB"/>
                </w:rPr>
              </w:pPr>
              <w:r w:rsidRPr="007845B8">
                <w:rPr>
                  <w:lang w:val="en-GB"/>
                </w:rPr>
                <w:t>Mikolov (2013). Efficient Estimation of Word Representations in Vector Space.</w:t>
              </w:r>
            </w:p>
            <w:p w14:paraId="6F06EEE4" w14:textId="77777777" w:rsidR="00782891" w:rsidRPr="007845B8" w:rsidRDefault="00782891" w:rsidP="00782891">
              <w:pPr>
                <w:pStyle w:val="LO-normal"/>
                <w:rPr>
                  <w:lang w:val="en-GB"/>
                </w:rPr>
              </w:pPr>
              <w:r w:rsidRPr="007845B8">
                <w:rPr>
                  <w:lang w:val="en-GB"/>
                </w:rPr>
                <w:t>OMA (2025). WCO BACUDA Project. Retrieved from https://bacuda.wcoomd.org/</w:t>
              </w:r>
            </w:p>
            <w:p w14:paraId="780787DA" w14:textId="77777777" w:rsidR="00782891" w:rsidRPr="007845B8" w:rsidRDefault="00782891" w:rsidP="00782891">
              <w:pPr>
                <w:pStyle w:val="LO-normal"/>
                <w:rPr>
                  <w:lang w:val="en-GB"/>
                </w:rPr>
              </w:pPr>
              <w:r w:rsidRPr="007845B8">
                <w:rPr>
                  <w:lang w:val="en-GB"/>
                </w:rPr>
                <w:t>Sanh (2020). DistilBERT, a distilled version of BERT: smaller, faster, cheaper and lighter.</w:t>
              </w:r>
            </w:p>
            <w:p w14:paraId="53F3AD1B" w14:textId="77777777" w:rsidR="00782891" w:rsidRPr="007845B8" w:rsidRDefault="00782891" w:rsidP="00782891">
              <w:pPr>
                <w:pStyle w:val="LO-normal"/>
                <w:rPr>
                  <w:lang w:val="es-AR"/>
                </w:rPr>
              </w:pPr>
              <w:r w:rsidRPr="007845B8">
                <w:rPr>
                  <w:lang w:val="es-AR"/>
                </w:rPr>
                <w:t>VUCE (2025). Retrieved from Ventanilla Única del Comercio Exterior - Argentina: https://www.vuce.gob.ar/</w:t>
              </w:r>
            </w:p>
            <w:p w14:paraId="4644C8D6" w14:textId="77777777" w:rsidR="00782891" w:rsidRPr="00CC7961" w:rsidRDefault="00782891" w:rsidP="00782891">
              <w:pPr>
                <w:pStyle w:val="LO-normal"/>
                <w:rPr>
                  <w:lang w:val="es-AR"/>
                </w:rPr>
              </w:pPr>
              <w:r w:rsidRPr="007845B8">
                <w:rPr>
                  <w:lang w:val="es-AR"/>
                </w:rPr>
                <w:fldChar w:fldCharType="end"/>
              </w:r>
            </w:p>
          </w:sdtContent>
        </w:sdt>
      </w:sdtContent>
    </w:sdt>
    <w:p w14:paraId="2ED3D2B6" w14:textId="77777777" w:rsidR="00396F1F" w:rsidRDefault="00396F1F" w:rsidP="00782891"/>
    <w:sectPr w:rsidR="00396F1F">
      <w:pgSz w:w="11910" w:h="16840"/>
      <w:pgMar w:top="1580" w:right="1680" w:bottom="280"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DF5"/>
    <w:multiLevelType w:val="hybridMultilevel"/>
    <w:tmpl w:val="DDFA645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87277E"/>
    <w:multiLevelType w:val="multilevel"/>
    <w:tmpl w:val="AC04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346B"/>
    <w:multiLevelType w:val="multilevel"/>
    <w:tmpl w:val="3EC221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44147"/>
    <w:multiLevelType w:val="hybridMultilevel"/>
    <w:tmpl w:val="F52AE29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1466681"/>
    <w:multiLevelType w:val="multilevel"/>
    <w:tmpl w:val="499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45047"/>
    <w:multiLevelType w:val="hybridMultilevel"/>
    <w:tmpl w:val="E4F8C3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6C246EA"/>
    <w:multiLevelType w:val="hybridMultilevel"/>
    <w:tmpl w:val="9626AF1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9C53D7E"/>
    <w:multiLevelType w:val="hybridMultilevel"/>
    <w:tmpl w:val="8E864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799310A"/>
    <w:multiLevelType w:val="multilevel"/>
    <w:tmpl w:val="1598A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457D92"/>
    <w:multiLevelType w:val="multilevel"/>
    <w:tmpl w:val="5E8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926A5"/>
    <w:multiLevelType w:val="multilevel"/>
    <w:tmpl w:val="853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84DCA"/>
    <w:multiLevelType w:val="hybridMultilevel"/>
    <w:tmpl w:val="2B20D5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D323D44"/>
    <w:multiLevelType w:val="hybridMultilevel"/>
    <w:tmpl w:val="17DA47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FB811B4"/>
    <w:multiLevelType w:val="multilevel"/>
    <w:tmpl w:val="A080E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0A23E4"/>
    <w:multiLevelType w:val="multilevel"/>
    <w:tmpl w:val="556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4553C"/>
    <w:multiLevelType w:val="multilevel"/>
    <w:tmpl w:val="58E2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175CE2"/>
    <w:multiLevelType w:val="hybridMultilevel"/>
    <w:tmpl w:val="041289EC"/>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7" w15:restartNumberingAfterBreak="0">
    <w:nsid w:val="70431259"/>
    <w:multiLevelType w:val="multilevel"/>
    <w:tmpl w:val="417A7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F6BB0"/>
    <w:multiLevelType w:val="hybridMultilevel"/>
    <w:tmpl w:val="2AB4B1C8"/>
    <w:lvl w:ilvl="0" w:tplc="2C0A000F">
      <w:start w:val="1"/>
      <w:numFmt w:val="decimal"/>
      <w:lvlText w:val="%1."/>
      <w:lvlJc w:val="left"/>
      <w:pPr>
        <w:ind w:left="360" w:hanging="360"/>
      </w:p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9" w15:restartNumberingAfterBreak="0">
    <w:nsid w:val="79841595"/>
    <w:multiLevelType w:val="hybridMultilevel"/>
    <w:tmpl w:val="FE7207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BF36CD6"/>
    <w:multiLevelType w:val="multilevel"/>
    <w:tmpl w:val="2B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74145">
    <w:abstractNumId w:val="4"/>
  </w:num>
  <w:num w:numId="2" w16cid:durableId="414396674">
    <w:abstractNumId w:val="10"/>
  </w:num>
  <w:num w:numId="3" w16cid:durableId="48236795">
    <w:abstractNumId w:val="14"/>
  </w:num>
  <w:num w:numId="4" w16cid:durableId="1366516929">
    <w:abstractNumId w:val="9"/>
  </w:num>
  <w:num w:numId="5" w16cid:durableId="11222538">
    <w:abstractNumId w:val="20"/>
  </w:num>
  <w:num w:numId="6" w16cid:durableId="1958485231">
    <w:abstractNumId w:val="15"/>
  </w:num>
  <w:num w:numId="7" w16cid:durableId="1190415914">
    <w:abstractNumId w:val="2"/>
  </w:num>
  <w:num w:numId="8" w16cid:durableId="1600676786">
    <w:abstractNumId w:val="13"/>
  </w:num>
  <w:num w:numId="9" w16cid:durableId="1276712841">
    <w:abstractNumId w:val="17"/>
  </w:num>
  <w:num w:numId="10" w16cid:durableId="1796369814">
    <w:abstractNumId w:val="8"/>
  </w:num>
  <w:num w:numId="11" w16cid:durableId="1848137307">
    <w:abstractNumId w:val="1"/>
  </w:num>
  <w:num w:numId="12" w16cid:durableId="1049917912">
    <w:abstractNumId w:val="6"/>
  </w:num>
  <w:num w:numId="13" w16cid:durableId="1599676298">
    <w:abstractNumId w:val="7"/>
  </w:num>
  <w:num w:numId="14" w16cid:durableId="198977705">
    <w:abstractNumId w:val="5"/>
  </w:num>
  <w:num w:numId="15" w16cid:durableId="2115438623">
    <w:abstractNumId w:val="11"/>
  </w:num>
  <w:num w:numId="16" w16cid:durableId="899099216">
    <w:abstractNumId w:val="19"/>
  </w:num>
  <w:num w:numId="17" w16cid:durableId="1467698767">
    <w:abstractNumId w:val="0"/>
  </w:num>
  <w:num w:numId="18" w16cid:durableId="627316782">
    <w:abstractNumId w:val="12"/>
  </w:num>
  <w:num w:numId="19" w16cid:durableId="1755126775">
    <w:abstractNumId w:val="3"/>
  </w:num>
  <w:num w:numId="20" w16cid:durableId="1293364919">
    <w:abstractNumId w:val="16"/>
  </w:num>
  <w:num w:numId="21" w16cid:durableId="13375354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156063"/>
    <w:rsid w:val="001A6DBF"/>
    <w:rsid w:val="002D7209"/>
    <w:rsid w:val="00396F1F"/>
    <w:rsid w:val="00626443"/>
    <w:rsid w:val="00782891"/>
    <w:rsid w:val="007D45E1"/>
    <w:rsid w:val="00831AD6"/>
    <w:rsid w:val="009435E3"/>
    <w:rsid w:val="00D1291B"/>
    <w:rsid w:val="00F42936"/>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95D3E05C-1436-4D3F-8E11-D02590B0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9C"/>
  </w:style>
  <w:style w:type="paragraph" w:styleId="Ttulo1">
    <w:name w:val="heading 1"/>
    <w:basedOn w:val="Normal"/>
    <w:next w:val="Normal"/>
    <w:uiPriority w:val="9"/>
    <w:qFormat/>
    <w:pPr>
      <w:spacing w:before="20"/>
      <w:ind w:left="115"/>
      <w:outlineLvl w:val="0"/>
    </w:pPr>
    <w:rPr>
      <w:sz w:val="41"/>
      <w:szCs w:val="41"/>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uiPriority w:val="1"/>
    <w:qFormat/>
    <w:rsid w:val="00C46C9C"/>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VUC25</b:Tag>
    <b:SourceType>InternetSite</b:SourceType>
    <b:Guid>{2BFE70DA-607F-47D2-A1CF-156A7C57D421}</b:Guid>
    <b:Title>VUCE</b:Title>
    <b:Year>2025</b:Year>
    <b:InternetSiteTitle>Ventanilla Única del Comercio Exterior - Argentina</b:InternetSiteTitle>
    <b:Month>06</b:Month>
    <b:Day>29</b:Day>
    <b:URL>https://www.vuce.gob.ar/</b:URL>
    <b:RefOrder>1</b:RefOrder>
  </b:Source>
  <b:Source>
    <b:Tag>Quo14</b:Tag>
    <b:SourceType>ConferenceProceedings</b:SourceType>
    <b:Guid>{59D53D7B-1A2E-4574-A40A-6D1F6F5A8D18}</b:Guid>
    <b:Title>Distributed Representations of Sentences and Documents</b:Title>
    <b:Year>2014</b:Year>
    <b:Author>
      <b:Author>
        <b:NameList>
          <b:Person>
            <b:Last>Le</b:Last>
            <b:First>Mikolov</b:First>
          </b:Person>
        </b:NameList>
      </b:Author>
    </b:Author>
    <b:RefOrder>2</b:RefOrder>
  </b:Source>
  <b:Source>
    <b:Tag>Tom13</b:Tag>
    <b:SourceType>ConferenceProceedings</b:SourceType>
    <b:Guid>{EF036A4B-E3BE-4A27-BE33-62C9895FF8C1}</b:Guid>
    <b:Author>
      <b:Author>
        <b:NameList>
          <b:Person>
            <b:Last>Mikolov</b:Last>
            <b:First>Chen,</b:First>
            <b:Middle>Corrado, Dean</b:Middle>
          </b:Person>
        </b:NameList>
      </b:Author>
    </b:Author>
    <b:Title>Efficient Estimation of Word Representations in Vector Space</b:Title>
    <b:Year>2013</b:Year>
    <b:RefOrder>3</b:RefOrder>
  </b:Source>
  <b:Source>
    <b:Tag>Boj17</b:Tag>
    <b:SourceType>JournalArticle</b:SourceType>
    <b:Guid>{B81CC5CA-694A-42BC-9F2E-5CAB52C1706E}</b:Guid>
    <b:Author>
      <b:Author>
        <b:NameList>
          <b:Person>
            <b:Last>Bojanowski</b:Last>
            <b:First>P.,</b:First>
            <b:Middle>Grave, E., Joulin, A., Mikolov, T.</b:Middle>
          </b:Person>
        </b:NameList>
      </b:Author>
    </b:Author>
    <b:Title>Enriching Word Vectors with Subword Information</b:Title>
    <b:Year>2017</b:Year>
    <b:RefOrder>4</b:RefOrder>
  </b:Source>
  <b:Source>
    <b:Tag>Dev19</b:Tag>
    <b:SourceType>JournalArticle</b:SourceType>
    <b:Guid>{B3717892-413C-4A36-A074-1CD4FB7FC5F2}</b:Guid>
    <b:Author>
      <b:Author>
        <b:NameList>
          <b:Person>
            <b:Last>Devlin</b:Last>
            <b:First>J.,</b:First>
            <b:Middle>Chang, M., Lee, K., Toutanova, K.</b:Middle>
          </b:Person>
        </b:NameList>
      </b:Author>
    </b:Author>
    <b:Title>Pre-training of Deep Bidirectional Transformers for Language Understanding</b:Title>
    <b:Year>2019</b:Year>
    <b:RefOrder>5</b:RefOrder>
  </b:Source>
  <b:Source>
    <b:Tag>San20</b:Tag>
    <b:SourceType>JournalArticle</b:SourceType>
    <b:Guid>{B5A9C689-94A8-4D37-917D-22DB94A60BCE}</b:Guid>
    <b:Author>
      <b:Author>
        <b:NameList>
          <b:Person>
            <b:Last>Sanh</b:Last>
            <b:First>V.,</b:First>
            <b:Middle>Debut, L., Chaumond, J., Wolf, T.</b:Middle>
          </b:Person>
        </b:NameList>
      </b:Author>
    </b:Author>
    <b:Title>DistilBERT, a distilled version of BERT: smaller, faster, cheaper and lighter</b:Title>
    <b:Year>2020</b:Year>
    <b:RefOrder>6</b:RefOrder>
  </b:Source>
  <b:Source>
    <b:Tag>WCO25</b:Tag>
    <b:SourceType>InternetSite</b:SourceType>
    <b:Guid>{13F718D1-DF16-4417-84A3-7118ED529518}</b:Guid>
    <b:Title>WCO BACUDA Project</b:Title>
    <b:Year>2025</b:Year>
    <b:LCID>en-GB</b:LCID>
    <b:Author>
      <b:Author>
        <b:NameList>
          <b:Person>
            <b:Last>OMA</b:Last>
            <b:First>WCO</b:First>
            <b:Middle>-</b:Middle>
          </b:Person>
        </b:NameList>
      </b:Author>
    </b:Author>
    <b:Month>10</b:Month>
    <b:Day>26</b:Day>
    <b:URL>https://bacuda.wcoomd.org/</b:URL>
    <b:RefOrder>7</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Props1.xml><?xml version="1.0" encoding="utf-8"?>
<ds:datastoreItem xmlns:ds="http://schemas.openxmlformats.org/officeDocument/2006/customXml" ds:itemID="{45EC3F60-BFBF-422E-ACE8-7E0479B894E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11354</TotalTime>
  <Pages>5</Pages>
  <Words>1277</Words>
  <Characters>7831</Characters>
  <Application>Microsoft Office Word</Application>
  <DocSecurity>0</DocSecurity>
  <Lines>215</Lines>
  <Paragraphs>84</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Tedoldi</dc:creator>
  <cp:lastModifiedBy>Santiago Tedoldi</cp:lastModifiedBy>
  <cp:revision>5</cp:revision>
  <dcterms:created xsi:type="dcterms:W3CDTF">2025-09-22T22:33:00Z</dcterms:created>
  <dcterms:modified xsi:type="dcterms:W3CDTF">2026-04-02T19:50:00Z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