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66" w:rsidRDefault="00D92A66" w:rsidP="00040278">
      <w:r>
        <w:t xml:space="preserve">Alt </w:t>
      </w:r>
      <w:proofErr w:type="spellStart"/>
      <w:proofErr w:type="gramStart"/>
      <w:r>
        <w:t>Az</w:t>
      </w:r>
      <w:proofErr w:type="spellEnd"/>
      <w:proofErr w:type="gramEnd"/>
      <w:r>
        <w:t xml:space="preserve"> from Right Ascension and Declination.</w:t>
      </w:r>
      <w:r w:rsidR="00941DE5">
        <w:t xml:space="preserve"> (</w:t>
      </w:r>
      <w:hyperlink r:id="rId6" w:history="1">
        <w:r w:rsidR="00941DE5" w:rsidRPr="00B97F4F">
          <w:rPr>
            <w:rStyle w:val="Hyperlink"/>
          </w:rPr>
          <w:t>http://www.stargazing.net/kepler/altaz.html</w:t>
        </w:r>
      </w:hyperlink>
      <w:r w:rsidR="00941DE5">
        <w:t xml:space="preserve">, practical astronomy with your computer, foundation of celestial mechanics) </w:t>
      </w:r>
    </w:p>
    <w:p w:rsidR="00D92A66" w:rsidRDefault="00B9520C" w:rsidP="00040278">
      <w:r>
        <w:t>Right ascension (RA) and d</w:t>
      </w:r>
      <w:r w:rsidR="00D92A66">
        <w:t xml:space="preserve">eclination (Dec) is an Earth centered celestial coordinate system which is independent of the viewer’s current time and location. </w:t>
      </w:r>
      <w:r>
        <w:t xml:space="preserve">The declination of a celestial object is the angle between two lines, one from the center of the Earth to the equator and the other from the center of the Earth to the object. </w:t>
      </w:r>
      <w:r w:rsidR="008F4F98">
        <w:t xml:space="preserve">Right ascension is analogous to longitude. It is measured from the vernal equinox–the point in the sky where the sun crosses the celestial equator from South to North–and increases </w:t>
      </w:r>
      <w:r w:rsidR="00260080">
        <w:t>eastward (Foundation of Celestial Mechanics, Collins)</w:t>
      </w:r>
      <w:r w:rsidR="008F4F98">
        <w:t xml:space="preserve">. </w:t>
      </w:r>
      <w:r w:rsidR="00D232B9">
        <w:t xml:space="preserve">RA/Dec is important because it is the most common method of listing the coordinates of celestial objects. </w:t>
      </w:r>
      <w:r w:rsidR="00260080">
        <w:t xml:space="preserve">Converting </w:t>
      </w:r>
      <w:r w:rsidR="00D232B9">
        <w:t xml:space="preserve">these coordinates </w:t>
      </w:r>
      <w:r w:rsidR="00260080">
        <w:t>to Alt/</w:t>
      </w:r>
      <w:proofErr w:type="spellStart"/>
      <w:r w:rsidR="00260080">
        <w:t>Az</w:t>
      </w:r>
      <w:proofErr w:type="spellEnd"/>
      <w:r w:rsidR="00260080">
        <w:t xml:space="preserve"> </w:t>
      </w:r>
      <w:r w:rsidR="00D232B9">
        <w:t>is necessary for them to be useful to an observer.</w:t>
      </w:r>
      <w:r w:rsidR="00D232B9">
        <w:br/>
      </w:r>
    </w:p>
    <w:p w:rsidR="00D92A66" w:rsidRDefault="00D232B9" w:rsidP="00040278">
      <w:r>
        <w:t>The information required to convert from RA/Dec to Alt/</w:t>
      </w:r>
      <w:proofErr w:type="spellStart"/>
      <w:r>
        <w:t>Az</w:t>
      </w:r>
      <w:proofErr w:type="spellEnd"/>
      <w:r>
        <w:t xml:space="preserve"> is: right ascension </w:t>
      </w:r>
      <w:r w:rsidR="00CF6EBE">
        <w:t xml:space="preserve">(RA) </w:t>
      </w:r>
      <w:r>
        <w:t>and declination</w:t>
      </w:r>
      <w:r w:rsidR="00CF6EBE">
        <w:t xml:space="preserve"> (Dec)</w:t>
      </w:r>
      <w:r>
        <w:t xml:space="preserve"> of the object, latitude </w:t>
      </w:r>
      <w:r w:rsidR="00CF6EBE">
        <w:t>(</w:t>
      </w:r>
      <w:proofErr w:type="spellStart"/>
      <w:r w:rsidR="00CF6EBE">
        <w:t>lat</w:t>
      </w:r>
      <w:proofErr w:type="spellEnd"/>
      <w:r w:rsidR="00CF6EBE">
        <w:t xml:space="preserve">) </w:t>
      </w:r>
      <w:r>
        <w:t xml:space="preserve">and longitude </w:t>
      </w:r>
      <w:r w:rsidR="00CF6EBE">
        <w:t xml:space="preserve">(long) </w:t>
      </w:r>
      <w:r>
        <w:t xml:space="preserve">of the observer, </w:t>
      </w:r>
      <w:r w:rsidR="00F6611F">
        <w:t>and the time and date of observation.</w:t>
      </w:r>
    </w:p>
    <w:p w:rsidR="00647719" w:rsidRDefault="00F6611F" w:rsidP="00040278">
      <w:r>
        <w:t xml:space="preserve">The first step </w:t>
      </w:r>
      <w:r w:rsidR="00040278">
        <w:t xml:space="preserve">is to </w:t>
      </w:r>
      <w:r w:rsidR="00647719">
        <w:t>find</w:t>
      </w:r>
      <w:r w:rsidR="00040278">
        <w:t xml:space="preserve"> </w:t>
      </w:r>
      <w:r w:rsidR="00647719">
        <w:t xml:space="preserve">the decimal number of days elapsed from the </w:t>
      </w:r>
      <w:r w:rsidR="00447A06">
        <w:t>reference date (</w:t>
      </w:r>
      <w:r w:rsidR="00647719">
        <w:t>fundamental epoch</w:t>
      </w:r>
      <w:r w:rsidR="00447A06">
        <w:t>)</w:t>
      </w:r>
      <w:r w:rsidR="00647719">
        <w:t xml:space="preserve"> of the RA/Dec coordinates used</w:t>
      </w:r>
      <w:r w:rsidR="00434922">
        <w:t>, usually J2000</w:t>
      </w:r>
      <w:r w:rsidR="00647719">
        <w:t>.</w:t>
      </w:r>
      <w:r w:rsidR="00040278">
        <w:t xml:space="preserve"> </w:t>
      </w:r>
      <w:r w:rsidR="00647719">
        <w:t>The process is:</w:t>
      </w:r>
    </w:p>
    <w:p w:rsidR="00D92A66" w:rsidRDefault="00647719" w:rsidP="00040278">
      <w:pPr>
        <w:pStyle w:val="ListParagraph"/>
        <w:numPr>
          <w:ilvl w:val="0"/>
          <w:numId w:val="1"/>
        </w:numPr>
      </w:pPr>
      <w:r>
        <w:t>find</w:t>
      </w:r>
      <w:r w:rsidR="00040278">
        <w:t xml:space="preserve"> </w:t>
      </w:r>
      <w:r>
        <w:t xml:space="preserve">the observation time in </w:t>
      </w:r>
      <w:r w:rsidR="00B049F8">
        <w:t>universal time (</w:t>
      </w:r>
      <w:r>
        <w:t>UT</w:t>
      </w:r>
      <w:r w:rsidR="00B049F8">
        <w:t>)</w:t>
      </w:r>
    </w:p>
    <w:p w:rsidR="00647719" w:rsidRDefault="00647719" w:rsidP="00647719">
      <w:pPr>
        <w:pStyle w:val="ListParagraph"/>
        <w:numPr>
          <w:ilvl w:val="0"/>
          <w:numId w:val="1"/>
        </w:numPr>
      </w:pPr>
      <w:proofErr w:type="gramStart"/>
      <w:r>
        <w:t>convert</w:t>
      </w:r>
      <w:proofErr w:type="gramEnd"/>
      <w:r>
        <w:t xml:space="preserve"> the observation time to a decimal number of days. </w:t>
      </w:r>
      <m:oMath>
        <m:sSub>
          <m:sSubPr>
            <m:ctrlPr>
              <w:rPr>
                <w:rFonts w:ascii="Cambria Math" w:hAnsi="Cambria Math"/>
                <w:i/>
              </w:rPr>
            </m:ctrlPr>
          </m:sSubPr>
          <m:e>
            <m:r>
              <w:rPr>
                <w:rFonts w:ascii="Cambria Math" w:hAnsi="Cambria Math"/>
              </w:rPr>
              <m:t>d</m:t>
            </m:r>
          </m:e>
          <m:sub>
            <m:r>
              <w:rPr>
                <w:rFonts w:ascii="Cambria Math" w:hAnsi="Cambria Math"/>
              </w:rPr>
              <m:t>beginning of month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of the month</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minute</m:t>
                </m:r>
              </m:num>
              <m:den>
                <m:r>
                  <w:rPr>
                    <w:rFonts w:ascii="Cambria Math" w:hAnsi="Cambria Math"/>
                  </w:rPr>
                  <m:t>60</m:t>
                </m:r>
              </m:den>
            </m:f>
            <m:r>
              <w:rPr>
                <w:rFonts w:ascii="Cambria Math" w:hAnsi="Cambria Math"/>
              </w:rPr>
              <m:t>+hour</m:t>
            </m:r>
          </m:num>
          <m:den>
            <m:r>
              <w:rPr>
                <w:rFonts w:ascii="Cambria Math" w:hAnsi="Cambria Math"/>
              </w:rPr>
              <m:t>24</m:t>
            </m:r>
          </m:den>
        </m:f>
      </m:oMath>
    </w:p>
    <w:p w:rsidR="00647719" w:rsidRDefault="00647719" w:rsidP="00434922">
      <w:pPr>
        <w:pStyle w:val="ListParagraph"/>
        <w:numPr>
          <w:ilvl w:val="0"/>
          <w:numId w:val="1"/>
        </w:numPr>
      </w:pPr>
      <w:r>
        <w:t>Lookup the number of days to the beginning of the month.</w:t>
      </w:r>
    </w:p>
    <w:tbl>
      <w:tblPr>
        <w:tblStyle w:val="TableGrid"/>
        <w:tblW w:w="0" w:type="auto"/>
        <w:jc w:val="center"/>
        <w:tblLook w:val="04A0" w:firstRow="1" w:lastRow="0" w:firstColumn="1" w:lastColumn="0" w:noHBand="0" w:noVBand="1"/>
      </w:tblPr>
      <w:tblGrid>
        <w:gridCol w:w="1203"/>
        <w:gridCol w:w="1331"/>
        <w:gridCol w:w="1088"/>
      </w:tblGrid>
      <w:tr w:rsidR="00647719" w:rsidTr="006F43CB">
        <w:trPr>
          <w:jc w:val="center"/>
        </w:trPr>
        <w:tc>
          <w:tcPr>
            <w:tcW w:w="0" w:type="auto"/>
          </w:tcPr>
          <w:p w:rsidR="00647719" w:rsidRDefault="00647719" w:rsidP="00647719">
            <w:pPr>
              <w:pStyle w:val="ListParagraph"/>
              <w:ind w:left="0"/>
            </w:pPr>
            <w:r>
              <w:t>Month</w:t>
            </w:r>
          </w:p>
        </w:tc>
        <w:tc>
          <w:tcPr>
            <w:tcW w:w="0" w:type="auto"/>
          </w:tcPr>
          <w:p w:rsidR="00647719" w:rsidRDefault="00647719" w:rsidP="00647719">
            <w:pPr>
              <w:pStyle w:val="ListParagraph"/>
              <w:ind w:left="0"/>
            </w:pPr>
            <w:r>
              <w:t>Normal Year</w:t>
            </w:r>
          </w:p>
        </w:tc>
        <w:tc>
          <w:tcPr>
            <w:tcW w:w="0" w:type="auto"/>
          </w:tcPr>
          <w:p w:rsidR="00647719" w:rsidRDefault="00647719" w:rsidP="00647719">
            <w:pPr>
              <w:pStyle w:val="ListParagraph"/>
              <w:ind w:left="0"/>
            </w:pPr>
            <w:r>
              <w:t>Leap Year</w:t>
            </w:r>
          </w:p>
        </w:tc>
      </w:tr>
      <w:tr w:rsidR="00647719" w:rsidTr="006F43CB">
        <w:trPr>
          <w:jc w:val="center"/>
        </w:trPr>
        <w:tc>
          <w:tcPr>
            <w:tcW w:w="0" w:type="auto"/>
          </w:tcPr>
          <w:p w:rsidR="00647719" w:rsidRDefault="00647719" w:rsidP="00647719">
            <w:pPr>
              <w:pStyle w:val="ListParagraph"/>
              <w:ind w:left="0"/>
            </w:pPr>
            <w:r>
              <w:t>January</w:t>
            </w:r>
          </w:p>
        </w:tc>
        <w:tc>
          <w:tcPr>
            <w:tcW w:w="0" w:type="auto"/>
          </w:tcPr>
          <w:p w:rsidR="00647719" w:rsidRDefault="00647719" w:rsidP="00647719">
            <w:pPr>
              <w:pStyle w:val="ListParagraph"/>
              <w:ind w:left="0"/>
            </w:pPr>
            <w:r>
              <w:t>0</w:t>
            </w:r>
          </w:p>
        </w:tc>
        <w:tc>
          <w:tcPr>
            <w:tcW w:w="0" w:type="auto"/>
          </w:tcPr>
          <w:p w:rsidR="00647719" w:rsidRDefault="00647719" w:rsidP="00647719">
            <w:pPr>
              <w:pStyle w:val="ListParagraph"/>
              <w:ind w:left="0"/>
            </w:pPr>
            <w:r>
              <w:t>0</w:t>
            </w:r>
          </w:p>
        </w:tc>
      </w:tr>
      <w:tr w:rsidR="00647719" w:rsidTr="006F43CB">
        <w:trPr>
          <w:jc w:val="center"/>
        </w:trPr>
        <w:tc>
          <w:tcPr>
            <w:tcW w:w="0" w:type="auto"/>
          </w:tcPr>
          <w:p w:rsidR="00647719" w:rsidRDefault="00647719" w:rsidP="00647719">
            <w:pPr>
              <w:pStyle w:val="ListParagraph"/>
              <w:ind w:left="0"/>
            </w:pPr>
            <w:proofErr w:type="spellStart"/>
            <w:r>
              <w:t>Febuary</w:t>
            </w:r>
            <w:proofErr w:type="spellEnd"/>
          </w:p>
        </w:tc>
        <w:tc>
          <w:tcPr>
            <w:tcW w:w="0" w:type="auto"/>
          </w:tcPr>
          <w:p w:rsidR="00647719" w:rsidRDefault="00647719" w:rsidP="00647719">
            <w:pPr>
              <w:pStyle w:val="ListParagraph"/>
              <w:ind w:left="0"/>
            </w:pPr>
            <w:r>
              <w:t>31</w:t>
            </w:r>
          </w:p>
        </w:tc>
        <w:tc>
          <w:tcPr>
            <w:tcW w:w="0" w:type="auto"/>
          </w:tcPr>
          <w:p w:rsidR="00647719" w:rsidRDefault="00647719" w:rsidP="00647719">
            <w:pPr>
              <w:pStyle w:val="ListParagraph"/>
              <w:ind w:left="0"/>
            </w:pPr>
            <w:r>
              <w:t>31</w:t>
            </w:r>
          </w:p>
        </w:tc>
      </w:tr>
      <w:tr w:rsidR="00647719" w:rsidTr="006F43CB">
        <w:trPr>
          <w:jc w:val="center"/>
        </w:trPr>
        <w:tc>
          <w:tcPr>
            <w:tcW w:w="0" w:type="auto"/>
          </w:tcPr>
          <w:p w:rsidR="00647719" w:rsidRDefault="00647719" w:rsidP="00647719">
            <w:pPr>
              <w:pStyle w:val="ListParagraph"/>
              <w:ind w:left="0"/>
            </w:pPr>
            <w:r>
              <w:t>March</w:t>
            </w:r>
          </w:p>
        </w:tc>
        <w:tc>
          <w:tcPr>
            <w:tcW w:w="0" w:type="auto"/>
          </w:tcPr>
          <w:p w:rsidR="00647719" w:rsidRDefault="00647719" w:rsidP="00647719">
            <w:pPr>
              <w:pStyle w:val="ListParagraph"/>
              <w:ind w:left="0"/>
            </w:pPr>
            <w:r>
              <w:t>59</w:t>
            </w:r>
          </w:p>
        </w:tc>
        <w:tc>
          <w:tcPr>
            <w:tcW w:w="0" w:type="auto"/>
          </w:tcPr>
          <w:p w:rsidR="00647719" w:rsidRDefault="00647719" w:rsidP="00647719">
            <w:pPr>
              <w:pStyle w:val="ListParagraph"/>
              <w:ind w:left="0"/>
            </w:pPr>
            <w:r>
              <w:t>60</w:t>
            </w:r>
          </w:p>
        </w:tc>
      </w:tr>
      <w:tr w:rsidR="00647719" w:rsidTr="006F43CB">
        <w:trPr>
          <w:jc w:val="center"/>
        </w:trPr>
        <w:tc>
          <w:tcPr>
            <w:tcW w:w="0" w:type="auto"/>
          </w:tcPr>
          <w:p w:rsidR="00647719" w:rsidRDefault="00647719" w:rsidP="00647719">
            <w:pPr>
              <w:pStyle w:val="ListParagraph"/>
              <w:ind w:left="0"/>
            </w:pPr>
            <w:r>
              <w:t>April</w:t>
            </w:r>
          </w:p>
        </w:tc>
        <w:tc>
          <w:tcPr>
            <w:tcW w:w="0" w:type="auto"/>
          </w:tcPr>
          <w:p w:rsidR="00647719" w:rsidRDefault="00647719" w:rsidP="00647719">
            <w:pPr>
              <w:pStyle w:val="ListParagraph"/>
              <w:ind w:left="0"/>
            </w:pPr>
            <w:r>
              <w:t>90</w:t>
            </w:r>
          </w:p>
        </w:tc>
        <w:tc>
          <w:tcPr>
            <w:tcW w:w="0" w:type="auto"/>
          </w:tcPr>
          <w:p w:rsidR="00647719" w:rsidRDefault="00647719" w:rsidP="00647719">
            <w:pPr>
              <w:pStyle w:val="ListParagraph"/>
              <w:ind w:left="0"/>
            </w:pPr>
            <w:r>
              <w:t>91</w:t>
            </w:r>
          </w:p>
        </w:tc>
      </w:tr>
      <w:tr w:rsidR="00647719" w:rsidTr="006F43CB">
        <w:trPr>
          <w:jc w:val="center"/>
        </w:trPr>
        <w:tc>
          <w:tcPr>
            <w:tcW w:w="0" w:type="auto"/>
          </w:tcPr>
          <w:p w:rsidR="00647719" w:rsidRDefault="00647719" w:rsidP="00647719">
            <w:pPr>
              <w:pStyle w:val="ListParagraph"/>
              <w:ind w:left="0"/>
            </w:pPr>
            <w:r>
              <w:t>May</w:t>
            </w:r>
          </w:p>
        </w:tc>
        <w:tc>
          <w:tcPr>
            <w:tcW w:w="0" w:type="auto"/>
          </w:tcPr>
          <w:p w:rsidR="00647719" w:rsidRDefault="00647719" w:rsidP="00647719">
            <w:pPr>
              <w:pStyle w:val="ListParagraph"/>
              <w:ind w:left="0"/>
            </w:pPr>
            <w:r>
              <w:t>120</w:t>
            </w:r>
          </w:p>
        </w:tc>
        <w:tc>
          <w:tcPr>
            <w:tcW w:w="0" w:type="auto"/>
          </w:tcPr>
          <w:p w:rsidR="00647719" w:rsidRDefault="00647719" w:rsidP="00647719">
            <w:pPr>
              <w:pStyle w:val="ListParagraph"/>
              <w:ind w:left="0"/>
            </w:pPr>
            <w:r>
              <w:t>121</w:t>
            </w:r>
          </w:p>
        </w:tc>
      </w:tr>
      <w:tr w:rsidR="00647719" w:rsidTr="006F43CB">
        <w:trPr>
          <w:jc w:val="center"/>
        </w:trPr>
        <w:tc>
          <w:tcPr>
            <w:tcW w:w="0" w:type="auto"/>
          </w:tcPr>
          <w:p w:rsidR="00647719" w:rsidRDefault="00647719" w:rsidP="00647719">
            <w:pPr>
              <w:pStyle w:val="ListParagraph"/>
              <w:ind w:left="0"/>
            </w:pPr>
            <w:r>
              <w:t>June</w:t>
            </w:r>
          </w:p>
        </w:tc>
        <w:tc>
          <w:tcPr>
            <w:tcW w:w="0" w:type="auto"/>
          </w:tcPr>
          <w:p w:rsidR="00647719" w:rsidRDefault="00647719" w:rsidP="00647719">
            <w:pPr>
              <w:pStyle w:val="ListParagraph"/>
              <w:ind w:left="0"/>
            </w:pPr>
            <w:r>
              <w:t>151</w:t>
            </w:r>
          </w:p>
        </w:tc>
        <w:tc>
          <w:tcPr>
            <w:tcW w:w="0" w:type="auto"/>
          </w:tcPr>
          <w:p w:rsidR="00647719" w:rsidRDefault="00647719" w:rsidP="00647719">
            <w:pPr>
              <w:pStyle w:val="ListParagraph"/>
              <w:ind w:left="0"/>
            </w:pPr>
            <w:r>
              <w:t>152</w:t>
            </w:r>
          </w:p>
        </w:tc>
      </w:tr>
      <w:tr w:rsidR="00647719" w:rsidTr="006F43CB">
        <w:trPr>
          <w:jc w:val="center"/>
        </w:trPr>
        <w:tc>
          <w:tcPr>
            <w:tcW w:w="0" w:type="auto"/>
          </w:tcPr>
          <w:p w:rsidR="00647719" w:rsidRDefault="00647719" w:rsidP="00647719">
            <w:pPr>
              <w:pStyle w:val="ListParagraph"/>
              <w:ind w:left="0"/>
            </w:pPr>
            <w:r>
              <w:t>July</w:t>
            </w:r>
          </w:p>
        </w:tc>
        <w:tc>
          <w:tcPr>
            <w:tcW w:w="0" w:type="auto"/>
          </w:tcPr>
          <w:p w:rsidR="00647719" w:rsidRDefault="00647719" w:rsidP="00647719">
            <w:pPr>
              <w:pStyle w:val="ListParagraph"/>
              <w:ind w:left="0"/>
            </w:pPr>
            <w:r>
              <w:t>181</w:t>
            </w:r>
          </w:p>
        </w:tc>
        <w:tc>
          <w:tcPr>
            <w:tcW w:w="0" w:type="auto"/>
          </w:tcPr>
          <w:p w:rsidR="00647719" w:rsidRDefault="00647719" w:rsidP="00647719">
            <w:pPr>
              <w:pStyle w:val="ListParagraph"/>
              <w:ind w:left="0"/>
            </w:pPr>
            <w:r>
              <w:t>182</w:t>
            </w:r>
          </w:p>
        </w:tc>
      </w:tr>
      <w:tr w:rsidR="00647719" w:rsidTr="006F43CB">
        <w:trPr>
          <w:jc w:val="center"/>
        </w:trPr>
        <w:tc>
          <w:tcPr>
            <w:tcW w:w="0" w:type="auto"/>
          </w:tcPr>
          <w:p w:rsidR="00647719" w:rsidRDefault="00647719" w:rsidP="00647719">
            <w:pPr>
              <w:pStyle w:val="ListParagraph"/>
              <w:ind w:left="0"/>
            </w:pPr>
            <w:r>
              <w:t>August</w:t>
            </w:r>
          </w:p>
        </w:tc>
        <w:tc>
          <w:tcPr>
            <w:tcW w:w="0" w:type="auto"/>
          </w:tcPr>
          <w:p w:rsidR="00647719" w:rsidRDefault="00647719" w:rsidP="00647719">
            <w:pPr>
              <w:pStyle w:val="ListParagraph"/>
              <w:ind w:left="0"/>
            </w:pPr>
            <w:r>
              <w:t>212</w:t>
            </w:r>
          </w:p>
        </w:tc>
        <w:tc>
          <w:tcPr>
            <w:tcW w:w="0" w:type="auto"/>
          </w:tcPr>
          <w:p w:rsidR="00647719" w:rsidRDefault="00647719" w:rsidP="00647719">
            <w:pPr>
              <w:pStyle w:val="ListParagraph"/>
              <w:ind w:left="0"/>
            </w:pPr>
            <w:r>
              <w:t>213</w:t>
            </w:r>
          </w:p>
        </w:tc>
      </w:tr>
      <w:tr w:rsidR="00647719" w:rsidTr="006F43CB">
        <w:trPr>
          <w:jc w:val="center"/>
        </w:trPr>
        <w:tc>
          <w:tcPr>
            <w:tcW w:w="0" w:type="auto"/>
          </w:tcPr>
          <w:p w:rsidR="00647719" w:rsidRDefault="00647719" w:rsidP="00647719">
            <w:pPr>
              <w:pStyle w:val="ListParagraph"/>
              <w:ind w:left="0"/>
            </w:pPr>
            <w:r>
              <w:t>September</w:t>
            </w:r>
          </w:p>
        </w:tc>
        <w:tc>
          <w:tcPr>
            <w:tcW w:w="0" w:type="auto"/>
          </w:tcPr>
          <w:p w:rsidR="00647719" w:rsidRDefault="00647719" w:rsidP="00647719">
            <w:pPr>
              <w:pStyle w:val="ListParagraph"/>
              <w:ind w:left="0"/>
            </w:pPr>
            <w:r>
              <w:t>243</w:t>
            </w:r>
          </w:p>
        </w:tc>
        <w:tc>
          <w:tcPr>
            <w:tcW w:w="0" w:type="auto"/>
          </w:tcPr>
          <w:p w:rsidR="00647719" w:rsidRDefault="00647719" w:rsidP="00647719">
            <w:pPr>
              <w:pStyle w:val="ListParagraph"/>
              <w:ind w:left="0"/>
            </w:pPr>
            <w:r>
              <w:t>244</w:t>
            </w:r>
          </w:p>
        </w:tc>
      </w:tr>
      <w:tr w:rsidR="00647719" w:rsidTr="006F43CB">
        <w:trPr>
          <w:jc w:val="center"/>
        </w:trPr>
        <w:tc>
          <w:tcPr>
            <w:tcW w:w="0" w:type="auto"/>
          </w:tcPr>
          <w:p w:rsidR="00647719" w:rsidRDefault="00647719" w:rsidP="00647719">
            <w:pPr>
              <w:pStyle w:val="ListParagraph"/>
              <w:ind w:left="0"/>
            </w:pPr>
            <w:r>
              <w:t>October</w:t>
            </w:r>
          </w:p>
        </w:tc>
        <w:tc>
          <w:tcPr>
            <w:tcW w:w="0" w:type="auto"/>
          </w:tcPr>
          <w:p w:rsidR="00647719" w:rsidRDefault="00647719" w:rsidP="00647719">
            <w:pPr>
              <w:pStyle w:val="ListParagraph"/>
              <w:ind w:left="0"/>
            </w:pPr>
            <w:r>
              <w:t>274</w:t>
            </w:r>
          </w:p>
        </w:tc>
        <w:tc>
          <w:tcPr>
            <w:tcW w:w="0" w:type="auto"/>
          </w:tcPr>
          <w:p w:rsidR="00647719" w:rsidRDefault="00647719" w:rsidP="00647719">
            <w:pPr>
              <w:pStyle w:val="ListParagraph"/>
              <w:ind w:left="0"/>
            </w:pPr>
            <w:r>
              <w:t>274</w:t>
            </w:r>
          </w:p>
        </w:tc>
      </w:tr>
      <w:tr w:rsidR="00647719" w:rsidTr="006F43CB">
        <w:trPr>
          <w:jc w:val="center"/>
        </w:trPr>
        <w:tc>
          <w:tcPr>
            <w:tcW w:w="0" w:type="auto"/>
          </w:tcPr>
          <w:p w:rsidR="00647719" w:rsidRDefault="00647719" w:rsidP="00647719">
            <w:pPr>
              <w:pStyle w:val="ListParagraph"/>
              <w:ind w:left="0"/>
            </w:pPr>
            <w:r>
              <w:t>November</w:t>
            </w:r>
          </w:p>
        </w:tc>
        <w:tc>
          <w:tcPr>
            <w:tcW w:w="0" w:type="auto"/>
          </w:tcPr>
          <w:p w:rsidR="00647719" w:rsidRDefault="00647719" w:rsidP="00647719">
            <w:pPr>
              <w:pStyle w:val="ListParagraph"/>
              <w:ind w:left="0"/>
            </w:pPr>
            <w:r>
              <w:t>304</w:t>
            </w:r>
          </w:p>
        </w:tc>
        <w:tc>
          <w:tcPr>
            <w:tcW w:w="0" w:type="auto"/>
          </w:tcPr>
          <w:p w:rsidR="00647719" w:rsidRDefault="00647719" w:rsidP="00647719">
            <w:pPr>
              <w:pStyle w:val="ListParagraph"/>
              <w:ind w:left="0"/>
            </w:pPr>
            <w:r>
              <w:t>305</w:t>
            </w:r>
          </w:p>
        </w:tc>
      </w:tr>
      <w:tr w:rsidR="00647719" w:rsidTr="006F43CB">
        <w:trPr>
          <w:jc w:val="center"/>
        </w:trPr>
        <w:tc>
          <w:tcPr>
            <w:tcW w:w="0" w:type="auto"/>
          </w:tcPr>
          <w:p w:rsidR="00647719" w:rsidRDefault="00647719" w:rsidP="00647719">
            <w:pPr>
              <w:pStyle w:val="ListParagraph"/>
              <w:ind w:left="0"/>
            </w:pPr>
            <w:r>
              <w:t>December</w:t>
            </w:r>
          </w:p>
        </w:tc>
        <w:tc>
          <w:tcPr>
            <w:tcW w:w="0" w:type="auto"/>
          </w:tcPr>
          <w:p w:rsidR="00647719" w:rsidRDefault="00647719" w:rsidP="00647719">
            <w:pPr>
              <w:pStyle w:val="ListParagraph"/>
              <w:ind w:left="0"/>
            </w:pPr>
            <w:r>
              <w:t>334</w:t>
            </w:r>
          </w:p>
        </w:tc>
        <w:tc>
          <w:tcPr>
            <w:tcW w:w="0" w:type="auto"/>
          </w:tcPr>
          <w:p w:rsidR="00647719" w:rsidRDefault="00647719" w:rsidP="00647719">
            <w:pPr>
              <w:pStyle w:val="ListParagraph"/>
              <w:ind w:left="0"/>
            </w:pPr>
            <w:r>
              <w:t>335</w:t>
            </w:r>
          </w:p>
        </w:tc>
      </w:tr>
    </w:tbl>
    <w:p w:rsidR="006F43CB" w:rsidRDefault="006F43CB" w:rsidP="006F43CB">
      <w:pPr>
        <w:ind w:left="360"/>
      </w:pPr>
    </w:p>
    <w:p w:rsidR="00647719" w:rsidRDefault="00434922" w:rsidP="006F43CB">
      <w:pPr>
        <w:pStyle w:val="ListParagraph"/>
        <w:numPr>
          <w:ilvl w:val="0"/>
          <w:numId w:val="1"/>
        </w:numPr>
      </w:pPr>
      <w:r>
        <w:t>Lookup the number of days from J2000 to the beginning of the year.</w:t>
      </w:r>
    </w:p>
    <w:tbl>
      <w:tblPr>
        <w:tblStyle w:val="TableGrid"/>
        <w:tblW w:w="0" w:type="auto"/>
        <w:jc w:val="center"/>
        <w:tblLook w:val="04A0" w:firstRow="1" w:lastRow="0" w:firstColumn="1" w:lastColumn="0" w:noHBand="0" w:noVBand="1"/>
      </w:tblPr>
      <w:tblGrid>
        <w:gridCol w:w="663"/>
        <w:gridCol w:w="830"/>
        <w:gridCol w:w="663"/>
        <w:gridCol w:w="941"/>
        <w:gridCol w:w="663"/>
        <w:gridCol w:w="941"/>
      </w:tblGrid>
      <w:tr w:rsidR="006F43CB" w:rsidRPr="00434922" w:rsidTr="006F43CB">
        <w:trPr>
          <w:trHeight w:val="300"/>
          <w:jc w:val="center"/>
        </w:trPr>
        <w:tc>
          <w:tcPr>
            <w:tcW w:w="0" w:type="auto"/>
            <w:noWrap/>
            <w:vAlign w:val="center"/>
          </w:tcPr>
          <w:p w:rsidR="006F43CB" w:rsidRPr="00434922" w:rsidRDefault="006F43CB" w:rsidP="006F43CB">
            <w:pPr>
              <w:jc w:val="center"/>
            </w:pPr>
            <w:r>
              <w:t>Year</w:t>
            </w:r>
          </w:p>
        </w:tc>
        <w:tc>
          <w:tcPr>
            <w:tcW w:w="0" w:type="auto"/>
            <w:noWrap/>
            <w:vAlign w:val="center"/>
          </w:tcPr>
          <w:p w:rsidR="006F43CB" w:rsidRPr="00434922" w:rsidRDefault="006F43CB" w:rsidP="006F43CB">
            <w:pPr>
              <w:jc w:val="center"/>
            </w:pPr>
            <w:r>
              <w:t>Days</w:t>
            </w:r>
          </w:p>
        </w:tc>
        <w:tc>
          <w:tcPr>
            <w:tcW w:w="0" w:type="auto"/>
            <w:vAlign w:val="center"/>
          </w:tcPr>
          <w:p w:rsidR="006F43CB" w:rsidRDefault="006F43CB" w:rsidP="006F43CB">
            <w:pPr>
              <w:jc w:val="center"/>
            </w:pPr>
            <w:r>
              <w:t>Year</w:t>
            </w:r>
          </w:p>
        </w:tc>
        <w:tc>
          <w:tcPr>
            <w:tcW w:w="0" w:type="auto"/>
            <w:vAlign w:val="center"/>
          </w:tcPr>
          <w:p w:rsidR="006F43CB" w:rsidRDefault="006F43CB" w:rsidP="006F43CB">
            <w:pPr>
              <w:jc w:val="center"/>
            </w:pPr>
            <w:r>
              <w:t>Days</w:t>
            </w:r>
          </w:p>
        </w:tc>
        <w:tc>
          <w:tcPr>
            <w:tcW w:w="0" w:type="auto"/>
            <w:vAlign w:val="center"/>
          </w:tcPr>
          <w:p w:rsidR="006F43CB" w:rsidRDefault="006F43CB" w:rsidP="006F43CB">
            <w:pPr>
              <w:jc w:val="center"/>
            </w:pPr>
            <w:r>
              <w:t>Year</w:t>
            </w:r>
          </w:p>
        </w:tc>
        <w:tc>
          <w:tcPr>
            <w:tcW w:w="0" w:type="auto"/>
            <w:vAlign w:val="center"/>
          </w:tcPr>
          <w:p w:rsidR="006F43CB" w:rsidRDefault="006F43CB" w:rsidP="006F43CB">
            <w:pPr>
              <w:jc w:val="center"/>
            </w:pPr>
            <w:r>
              <w:t>Days</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2018</w:t>
            </w:r>
          </w:p>
        </w:tc>
        <w:tc>
          <w:tcPr>
            <w:tcW w:w="0" w:type="auto"/>
            <w:noWrap/>
            <w:vAlign w:val="center"/>
            <w:hideMark/>
          </w:tcPr>
          <w:p w:rsidR="006F43CB" w:rsidRPr="00434922" w:rsidRDefault="006F43CB" w:rsidP="006F43CB">
            <w:pPr>
              <w:jc w:val="center"/>
            </w:pPr>
            <w:r w:rsidRPr="00434922">
              <w:t>6573.5</w:t>
            </w:r>
          </w:p>
        </w:tc>
        <w:tc>
          <w:tcPr>
            <w:tcW w:w="0" w:type="auto"/>
            <w:vAlign w:val="center"/>
          </w:tcPr>
          <w:p w:rsidR="006F43CB" w:rsidRPr="00434922" w:rsidRDefault="006F43CB" w:rsidP="004B0147">
            <w:pPr>
              <w:jc w:val="center"/>
            </w:pPr>
            <w:r w:rsidRPr="00434922">
              <w:t>2024</w:t>
            </w:r>
          </w:p>
        </w:tc>
        <w:tc>
          <w:tcPr>
            <w:tcW w:w="0" w:type="auto"/>
            <w:vAlign w:val="center"/>
          </w:tcPr>
          <w:p w:rsidR="006F43CB" w:rsidRPr="00434922" w:rsidRDefault="006F43CB" w:rsidP="004B0147">
            <w:pPr>
              <w:jc w:val="center"/>
            </w:pPr>
            <w:r w:rsidRPr="00434922">
              <w:t>8764.5</w:t>
            </w:r>
          </w:p>
        </w:tc>
        <w:tc>
          <w:tcPr>
            <w:tcW w:w="0" w:type="auto"/>
            <w:vAlign w:val="center"/>
          </w:tcPr>
          <w:p w:rsidR="006F43CB" w:rsidRPr="00434922" w:rsidRDefault="006F43CB" w:rsidP="004B0147">
            <w:pPr>
              <w:jc w:val="center"/>
            </w:pPr>
            <w:r w:rsidRPr="00434922">
              <w:t>2030</w:t>
            </w:r>
          </w:p>
        </w:tc>
        <w:tc>
          <w:tcPr>
            <w:tcW w:w="0" w:type="auto"/>
            <w:vAlign w:val="center"/>
          </w:tcPr>
          <w:p w:rsidR="006F43CB" w:rsidRPr="00434922" w:rsidRDefault="006F43CB" w:rsidP="004B0147">
            <w:pPr>
              <w:jc w:val="center"/>
            </w:pPr>
            <w:r w:rsidRPr="00434922">
              <w:t>10956.5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2019</w:t>
            </w:r>
          </w:p>
        </w:tc>
        <w:tc>
          <w:tcPr>
            <w:tcW w:w="0" w:type="auto"/>
            <w:noWrap/>
            <w:vAlign w:val="center"/>
            <w:hideMark/>
          </w:tcPr>
          <w:p w:rsidR="006F43CB" w:rsidRPr="00434922" w:rsidRDefault="006F43CB" w:rsidP="006F43CB">
            <w:pPr>
              <w:jc w:val="center"/>
            </w:pPr>
            <w:r w:rsidRPr="00434922">
              <w:t>6938.5</w:t>
            </w:r>
          </w:p>
        </w:tc>
        <w:tc>
          <w:tcPr>
            <w:tcW w:w="0" w:type="auto"/>
            <w:vAlign w:val="center"/>
          </w:tcPr>
          <w:p w:rsidR="006F43CB" w:rsidRPr="00434922" w:rsidRDefault="006F43CB" w:rsidP="004B0147">
            <w:pPr>
              <w:jc w:val="center"/>
            </w:pPr>
            <w:r w:rsidRPr="00434922">
              <w:t>2025</w:t>
            </w:r>
          </w:p>
        </w:tc>
        <w:tc>
          <w:tcPr>
            <w:tcW w:w="0" w:type="auto"/>
            <w:vAlign w:val="center"/>
          </w:tcPr>
          <w:p w:rsidR="006F43CB" w:rsidRPr="00434922" w:rsidRDefault="006F43CB" w:rsidP="004B0147">
            <w:pPr>
              <w:jc w:val="center"/>
            </w:pPr>
            <w:r w:rsidRPr="00434922">
              <w:t>9130.5</w:t>
            </w:r>
          </w:p>
        </w:tc>
        <w:tc>
          <w:tcPr>
            <w:tcW w:w="0" w:type="auto"/>
            <w:vAlign w:val="center"/>
          </w:tcPr>
          <w:p w:rsidR="006F43CB" w:rsidRPr="00434922" w:rsidRDefault="006F43CB" w:rsidP="004B0147">
            <w:pPr>
              <w:jc w:val="center"/>
            </w:pPr>
            <w:r w:rsidRPr="00434922">
              <w:t>2031</w:t>
            </w:r>
          </w:p>
        </w:tc>
        <w:tc>
          <w:tcPr>
            <w:tcW w:w="0" w:type="auto"/>
            <w:vAlign w:val="center"/>
          </w:tcPr>
          <w:p w:rsidR="006F43CB" w:rsidRPr="00434922" w:rsidRDefault="006F43CB" w:rsidP="004B0147">
            <w:pPr>
              <w:jc w:val="center"/>
            </w:pPr>
            <w:r w:rsidRPr="00434922">
              <w:t>11321.5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2020</w:t>
            </w:r>
          </w:p>
        </w:tc>
        <w:tc>
          <w:tcPr>
            <w:tcW w:w="0" w:type="auto"/>
            <w:noWrap/>
            <w:vAlign w:val="center"/>
            <w:hideMark/>
          </w:tcPr>
          <w:p w:rsidR="006F43CB" w:rsidRPr="00434922" w:rsidRDefault="006F43CB" w:rsidP="006F43CB">
            <w:pPr>
              <w:jc w:val="center"/>
            </w:pPr>
            <w:r w:rsidRPr="00434922">
              <w:t>7303.5</w:t>
            </w:r>
          </w:p>
        </w:tc>
        <w:tc>
          <w:tcPr>
            <w:tcW w:w="0" w:type="auto"/>
            <w:vAlign w:val="center"/>
          </w:tcPr>
          <w:p w:rsidR="006F43CB" w:rsidRPr="00434922" w:rsidRDefault="006F43CB" w:rsidP="004B0147">
            <w:pPr>
              <w:jc w:val="center"/>
            </w:pPr>
            <w:r w:rsidRPr="00434922">
              <w:t>2026</w:t>
            </w:r>
          </w:p>
        </w:tc>
        <w:tc>
          <w:tcPr>
            <w:tcW w:w="0" w:type="auto"/>
            <w:vAlign w:val="center"/>
          </w:tcPr>
          <w:p w:rsidR="006F43CB" w:rsidRPr="00434922" w:rsidRDefault="006F43CB" w:rsidP="004B0147">
            <w:pPr>
              <w:jc w:val="center"/>
            </w:pPr>
            <w:r w:rsidRPr="00434922">
              <w:t>9495.5</w:t>
            </w:r>
          </w:p>
        </w:tc>
        <w:tc>
          <w:tcPr>
            <w:tcW w:w="0" w:type="auto"/>
            <w:vAlign w:val="center"/>
          </w:tcPr>
          <w:p w:rsidR="006F43CB" w:rsidRPr="00434922" w:rsidRDefault="006F43CB" w:rsidP="004B0147">
            <w:pPr>
              <w:jc w:val="center"/>
            </w:pPr>
            <w:r w:rsidRPr="00434922">
              <w:t>2032</w:t>
            </w:r>
          </w:p>
        </w:tc>
        <w:tc>
          <w:tcPr>
            <w:tcW w:w="0" w:type="auto"/>
            <w:vAlign w:val="center"/>
          </w:tcPr>
          <w:p w:rsidR="006F43CB" w:rsidRPr="00434922" w:rsidRDefault="006F43CB" w:rsidP="004B0147">
            <w:pPr>
              <w:jc w:val="center"/>
            </w:pPr>
            <w:r w:rsidRPr="00434922">
              <w:t>11686.5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lastRenderedPageBreak/>
              <w:t>2021</w:t>
            </w:r>
          </w:p>
        </w:tc>
        <w:tc>
          <w:tcPr>
            <w:tcW w:w="0" w:type="auto"/>
            <w:noWrap/>
            <w:vAlign w:val="center"/>
            <w:hideMark/>
          </w:tcPr>
          <w:p w:rsidR="006F43CB" w:rsidRPr="00434922" w:rsidRDefault="006F43CB" w:rsidP="006F43CB">
            <w:pPr>
              <w:jc w:val="center"/>
            </w:pPr>
            <w:r w:rsidRPr="00434922">
              <w:t>7669.5</w:t>
            </w:r>
          </w:p>
        </w:tc>
        <w:tc>
          <w:tcPr>
            <w:tcW w:w="0" w:type="auto"/>
            <w:vAlign w:val="center"/>
          </w:tcPr>
          <w:p w:rsidR="006F43CB" w:rsidRPr="00434922" w:rsidRDefault="006F43CB" w:rsidP="004B0147">
            <w:pPr>
              <w:jc w:val="center"/>
            </w:pPr>
            <w:r w:rsidRPr="00434922">
              <w:t>2027</w:t>
            </w:r>
          </w:p>
        </w:tc>
        <w:tc>
          <w:tcPr>
            <w:tcW w:w="0" w:type="auto"/>
            <w:vAlign w:val="center"/>
          </w:tcPr>
          <w:p w:rsidR="006F43CB" w:rsidRPr="00434922" w:rsidRDefault="006F43CB" w:rsidP="004B0147">
            <w:pPr>
              <w:jc w:val="center"/>
            </w:pPr>
            <w:r w:rsidRPr="00434922">
              <w:t>9860.5</w:t>
            </w:r>
          </w:p>
        </w:tc>
        <w:tc>
          <w:tcPr>
            <w:tcW w:w="0" w:type="auto"/>
            <w:vAlign w:val="center"/>
          </w:tcPr>
          <w:p w:rsidR="006F43CB" w:rsidRPr="00434922" w:rsidRDefault="006F43CB" w:rsidP="004B0147">
            <w:pPr>
              <w:jc w:val="center"/>
            </w:pPr>
            <w:r w:rsidRPr="00434922">
              <w:t>2033</w:t>
            </w:r>
          </w:p>
        </w:tc>
        <w:tc>
          <w:tcPr>
            <w:tcW w:w="0" w:type="auto"/>
            <w:vAlign w:val="center"/>
          </w:tcPr>
          <w:p w:rsidR="006F43CB" w:rsidRPr="00434922" w:rsidRDefault="006F43CB" w:rsidP="004B0147">
            <w:pPr>
              <w:jc w:val="center"/>
            </w:pPr>
            <w:r w:rsidRPr="00434922">
              <w:t>12052.5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2022</w:t>
            </w:r>
          </w:p>
        </w:tc>
        <w:tc>
          <w:tcPr>
            <w:tcW w:w="0" w:type="auto"/>
            <w:noWrap/>
            <w:vAlign w:val="center"/>
            <w:hideMark/>
          </w:tcPr>
          <w:p w:rsidR="006F43CB" w:rsidRPr="00434922" w:rsidRDefault="006F43CB" w:rsidP="006F43CB">
            <w:pPr>
              <w:jc w:val="center"/>
            </w:pPr>
            <w:r w:rsidRPr="00434922">
              <w:t>8034.5</w:t>
            </w:r>
          </w:p>
        </w:tc>
        <w:tc>
          <w:tcPr>
            <w:tcW w:w="0" w:type="auto"/>
            <w:vAlign w:val="center"/>
          </w:tcPr>
          <w:p w:rsidR="006F43CB" w:rsidRPr="00434922" w:rsidRDefault="006F43CB" w:rsidP="004B0147">
            <w:pPr>
              <w:jc w:val="center"/>
            </w:pPr>
            <w:r w:rsidRPr="00434922">
              <w:t>2028</w:t>
            </w:r>
          </w:p>
        </w:tc>
        <w:tc>
          <w:tcPr>
            <w:tcW w:w="0" w:type="auto"/>
            <w:vAlign w:val="center"/>
          </w:tcPr>
          <w:p w:rsidR="006F43CB" w:rsidRPr="00434922" w:rsidRDefault="006F43CB" w:rsidP="004B0147">
            <w:pPr>
              <w:jc w:val="center"/>
            </w:pPr>
            <w:r w:rsidRPr="00434922">
              <w:t>10225.5</w:t>
            </w:r>
          </w:p>
        </w:tc>
        <w:tc>
          <w:tcPr>
            <w:tcW w:w="0" w:type="auto"/>
            <w:vAlign w:val="center"/>
          </w:tcPr>
          <w:p w:rsidR="006F43CB" w:rsidRPr="00434922" w:rsidRDefault="006F43CB" w:rsidP="004B0147">
            <w:pPr>
              <w:jc w:val="center"/>
            </w:pPr>
            <w:r w:rsidRPr="00434922">
              <w:t>2034</w:t>
            </w:r>
          </w:p>
        </w:tc>
        <w:tc>
          <w:tcPr>
            <w:tcW w:w="0" w:type="auto"/>
            <w:vAlign w:val="center"/>
          </w:tcPr>
          <w:p w:rsidR="006F43CB" w:rsidRPr="00434922" w:rsidRDefault="006F43CB" w:rsidP="004B0147">
            <w:pPr>
              <w:jc w:val="center"/>
            </w:pPr>
            <w:r w:rsidRPr="00434922">
              <w:t>12417.5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2023</w:t>
            </w:r>
          </w:p>
        </w:tc>
        <w:tc>
          <w:tcPr>
            <w:tcW w:w="0" w:type="auto"/>
            <w:noWrap/>
            <w:vAlign w:val="center"/>
            <w:hideMark/>
          </w:tcPr>
          <w:p w:rsidR="006F43CB" w:rsidRPr="00434922" w:rsidRDefault="006F43CB" w:rsidP="006F43CB">
            <w:pPr>
              <w:jc w:val="center"/>
            </w:pPr>
            <w:r w:rsidRPr="00434922">
              <w:t>8399.5</w:t>
            </w:r>
          </w:p>
        </w:tc>
        <w:tc>
          <w:tcPr>
            <w:tcW w:w="0" w:type="auto"/>
            <w:vAlign w:val="center"/>
          </w:tcPr>
          <w:p w:rsidR="006F43CB" w:rsidRPr="00434922" w:rsidRDefault="006F43CB" w:rsidP="004B0147">
            <w:pPr>
              <w:jc w:val="center"/>
            </w:pPr>
            <w:r w:rsidRPr="00434922">
              <w:t>2029</w:t>
            </w:r>
          </w:p>
        </w:tc>
        <w:tc>
          <w:tcPr>
            <w:tcW w:w="0" w:type="auto"/>
            <w:vAlign w:val="center"/>
          </w:tcPr>
          <w:p w:rsidR="006F43CB" w:rsidRPr="00434922" w:rsidRDefault="006F43CB" w:rsidP="004B0147">
            <w:pPr>
              <w:jc w:val="center"/>
            </w:pPr>
            <w:r w:rsidRPr="00434922">
              <w:t>10591.5</w:t>
            </w:r>
          </w:p>
        </w:tc>
        <w:tc>
          <w:tcPr>
            <w:tcW w:w="0" w:type="auto"/>
            <w:vAlign w:val="center"/>
          </w:tcPr>
          <w:p w:rsidR="006F43CB" w:rsidRPr="00434922" w:rsidRDefault="006F43CB" w:rsidP="004B0147">
            <w:pPr>
              <w:jc w:val="center"/>
            </w:pPr>
            <w:r w:rsidRPr="00434922">
              <w:t>2035</w:t>
            </w:r>
          </w:p>
        </w:tc>
        <w:tc>
          <w:tcPr>
            <w:tcW w:w="0" w:type="auto"/>
            <w:vAlign w:val="center"/>
          </w:tcPr>
          <w:p w:rsidR="006F43CB" w:rsidRPr="00434922" w:rsidRDefault="006F43CB" w:rsidP="004B0147">
            <w:pPr>
              <w:jc w:val="center"/>
            </w:pPr>
            <w:r w:rsidRPr="00434922">
              <w:t>12782.5</w:t>
            </w:r>
          </w:p>
        </w:tc>
      </w:tr>
    </w:tbl>
    <w:p w:rsidR="00434922" w:rsidRDefault="00434922" w:rsidP="00434922">
      <w:pPr>
        <w:pStyle w:val="ListParagraph"/>
      </w:pPr>
    </w:p>
    <w:p w:rsidR="006F43CB" w:rsidRDefault="00CF6EBE" w:rsidP="006F43CB">
      <w:pPr>
        <w:pStyle w:val="ListParagraph"/>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since J2000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 beginning of year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 beginning of month</m:t>
            </m:r>
          </m:sub>
        </m:sSub>
        <m:r>
          <w:rPr>
            <w:rFonts w:ascii="Cambria Math" w:hAnsi="Cambria Math"/>
          </w:rPr>
          <m:t xml:space="preserve"> </m:t>
        </m:r>
      </m:oMath>
    </w:p>
    <w:p w:rsidR="00447A06" w:rsidRDefault="00447A06" w:rsidP="00447A06">
      <w:r>
        <w:t>The next step is to find the local sidereal time</w:t>
      </w:r>
      <w:r w:rsidR="00B049F8">
        <w:t xml:space="preserve"> (LST)</w:t>
      </w:r>
      <w:r>
        <w:t xml:space="preserve">. Sidereal time references the stars instead of the </w:t>
      </w:r>
      <w:r w:rsidR="00B049F8">
        <w:t>S</w:t>
      </w:r>
      <w:r>
        <w:t xml:space="preserve">un </w:t>
      </w:r>
      <w:r w:rsidR="00B049F8">
        <w:t>and thus only tracks the rotation of the Earth and not the orbit of the Earth around the sun. A sidereal day is about 4 minutes shorter than a solar day. LST can be approximated by the following formula (</w:t>
      </w:r>
      <w:r w:rsidR="00B049F8" w:rsidRPr="00B049F8">
        <w:t>http://www.stargazing.net/kepler/altaz.html#twig07</w:t>
      </w:r>
      <w:r w:rsidR="00B049F8">
        <w:t>):</w:t>
      </w:r>
    </w:p>
    <w:p w:rsidR="00B049F8" w:rsidRPr="00B049F8" w:rsidRDefault="00B049F8" w:rsidP="00447A06">
      <m:oMathPara>
        <m:oMath>
          <m:r>
            <w:rPr>
              <w:rFonts w:ascii="Cambria Math" w:hAnsi="Cambria Math"/>
            </w:rPr>
            <m:t>LST=100.46+0.985647*d+long+15*UT</m:t>
          </m:r>
        </m:oMath>
      </m:oMathPara>
    </w:p>
    <w:p w:rsidR="00B049F8" w:rsidRPr="00B049F8" w:rsidRDefault="00B049F8" w:rsidP="00447A06">
      <m:oMathPara>
        <m:oMath>
          <m:r>
            <m:rPr>
              <m:nor/>
            </m:rPr>
            <w:rPr>
              <w:rFonts w:ascii="Cambria Math" w:hAnsi="Cambria Math"/>
            </w:rPr>
            <m:t>Where</m:t>
          </m:r>
        </m:oMath>
      </m:oMathPara>
    </w:p>
    <w:p w:rsidR="00B049F8" w:rsidRPr="00B049F8" w:rsidRDefault="00B049F8" w:rsidP="00447A06">
      <m:oMathPara>
        <m:oMath>
          <m:r>
            <w:rPr>
              <w:rFonts w:ascii="Cambria Math" w:hAnsi="Cambria Math"/>
            </w:rPr>
            <m:t xml:space="preserve">d= </m:t>
          </m:r>
          <m:r>
            <m:rPr>
              <m:nor/>
            </m:rPr>
            <w:rPr>
              <w:rFonts w:ascii="Cambria Math" w:hAnsi="Cambria Math"/>
            </w:rPr>
            <m:t xml:space="preserve">days from J2000, </m:t>
          </m:r>
          <m:sSub>
            <m:sSubPr>
              <m:ctrlPr>
                <w:rPr>
                  <w:rFonts w:ascii="Cambria Math" w:hAnsi="Cambria Math"/>
                  <w:i/>
                </w:rPr>
              </m:ctrlPr>
            </m:sSubPr>
            <m:e>
              <m:r>
                <w:rPr>
                  <w:rFonts w:ascii="Cambria Math" w:hAnsi="Cambria Math"/>
                </w:rPr>
                <m:t>d</m:t>
              </m:r>
            </m:e>
            <m:sub>
              <m:r>
                <w:rPr>
                  <w:rFonts w:ascii="Cambria Math" w:hAnsi="Cambria Math"/>
                </w:rPr>
                <m:t>since J2000</m:t>
              </m:r>
            </m:sub>
          </m:sSub>
          <m:r>
            <w:rPr>
              <w:rFonts w:ascii="Cambria Math" w:hAnsi="Cambria Math"/>
            </w:rPr>
            <m:t xml:space="preserve"> </m:t>
          </m:r>
          <m:r>
            <m:rPr>
              <m:nor/>
            </m:rPr>
            <w:rPr>
              <w:rFonts w:ascii="Cambria Math" w:hAnsi="Cambria Math"/>
            </w:rPr>
            <m:t>above</m:t>
          </m:r>
          <m:r>
            <w:rPr>
              <w:rFonts w:ascii="Cambria Math" w:hAnsi="Cambria Math"/>
            </w:rPr>
            <m:t xml:space="preserve"> </m:t>
          </m:r>
          <m:r>
            <m:rPr>
              <m:nor/>
            </m:rPr>
            <w:rPr>
              <w:rFonts w:ascii="Cambria Math" w:hAnsi="Cambria Math"/>
            </w:rPr>
            <m:t xml:space="preserve"> </m:t>
          </m:r>
        </m:oMath>
      </m:oMathPara>
    </w:p>
    <w:p w:rsidR="00B049F8" w:rsidRPr="00B049F8" w:rsidRDefault="00B049F8" w:rsidP="00447A06">
      <m:oMathPara>
        <m:oMath>
          <m:r>
            <w:rPr>
              <w:rFonts w:ascii="Cambria Math" w:hAnsi="Cambria Math"/>
            </w:rPr>
            <m:t>UT=</m:t>
          </m:r>
          <m:r>
            <m:rPr>
              <m:nor/>
            </m:rPr>
            <w:rPr>
              <w:rFonts w:ascii="Cambria Math" w:hAnsi="Cambria Math"/>
            </w:rPr>
            <m:t>universal time in decimal hours</m:t>
          </m:r>
        </m:oMath>
      </m:oMathPara>
    </w:p>
    <w:p w:rsidR="00B049F8" w:rsidRPr="00B049F8" w:rsidRDefault="00B049F8" w:rsidP="00447A06">
      <m:oMathPara>
        <m:oMath>
          <m:r>
            <w:rPr>
              <w:rFonts w:ascii="Cambria Math" w:hAnsi="Cambria Math"/>
            </w:rPr>
            <m:t>long=</m:t>
          </m:r>
          <m:r>
            <m:rPr>
              <m:nor/>
            </m:rPr>
            <w:rPr>
              <w:rFonts w:ascii="Cambria Math" w:hAnsi="Cambria Math"/>
            </w:rPr>
            <m:t>observation longitude in decimal degrees, East positive</m:t>
          </m:r>
        </m:oMath>
      </m:oMathPara>
    </w:p>
    <w:p w:rsidR="00B049F8" w:rsidRDefault="00B049F8" w:rsidP="00447A06">
      <w:r>
        <w:t>This results in the local sidereal time in degrees to an accuracy of ~0.3 seconds.</w:t>
      </w:r>
    </w:p>
    <w:p w:rsidR="00941DE5" w:rsidRDefault="00941DE5" w:rsidP="00447A06">
      <w:r>
        <w:t>Next, hour angle (HA) in degrees is calculated from LST and RA to account for the rotation of the Earth:</w:t>
      </w:r>
    </w:p>
    <w:p w:rsidR="00941DE5" w:rsidRPr="00B049F8" w:rsidRDefault="00941DE5" w:rsidP="00447A06">
      <m:oMathPara>
        <m:oMath>
          <m:r>
            <w:rPr>
              <w:rFonts w:ascii="Cambria Math" w:hAnsi="Cambria Math"/>
            </w:rPr>
            <m:t>HA=LST-RA</m:t>
          </m:r>
        </m:oMath>
      </m:oMathPara>
    </w:p>
    <w:p w:rsidR="00D92A66" w:rsidRDefault="00CF6EBE" w:rsidP="00040278">
      <w:r>
        <w:t>Finally, Altitude (Alt) and Azimuth (</w:t>
      </w:r>
      <w:proofErr w:type="spellStart"/>
      <w:proofErr w:type="gramStart"/>
      <w:r>
        <w:t>Az</w:t>
      </w:r>
      <w:proofErr w:type="spellEnd"/>
      <w:proofErr w:type="gramEnd"/>
      <w:r>
        <w:t>) can be calculated:</w:t>
      </w:r>
    </w:p>
    <w:p w:rsidR="00CF6EBE" w:rsidRPr="00CF6EBE" w:rsidRDefault="00CF6EBE" w:rsidP="00040278">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Alt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Dec</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Dec</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lat</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HA</m:t>
                  </m:r>
                </m:e>
              </m:d>
            </m:e>
          </m:func>
        </m:oMath>
      </m:oMathPara>
    </w:p>
    <w:p w:rsidR="00CF6EBE" w:rsidRPr="00CF6EBE" w:rsidRDefault="00CF6EBE" w:rsidP="00040278">
      <m:oMathPara>
        <m:oMath>
          <m:r>
            <w:rPr>
              <w:rFonts w:ascii="Cambria Math" w:hAnsi="Cambria Math"/>
            </w:rPr>
            <m:t>Alt=</m:t>
          </m:r>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r>
                    <w:rPr>
                      <w:rFonts w:ascii="Cambria Math" w:hAnsi="Cambria Math"/>
                    </w:rPr>
                    <m:t>Alt</m:t>
                  </m:r>
                </m:e>
              </m:d>
            </m:e>
          </m:func>
        </m:oMath>
      </m:oMathPara>
    </w:p>
    <w:p w:rsidR="00CF6EBE" w:rsidRPr="00CF6EBE" w:rsidRDefault="00CF6EBE" w:rsidP="0004027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Dec</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Alt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lat</m:t>
                      </m:r>
                    </m:e>
                  </m:d>
                </m:e>
              </m:func>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Alt</m:t>
                      </m:r>
                    </m:e>
                  </m:d>
                </m:e>
              </m:func>
              <m:r>
                <w:rPr>
                  <w:rFonts w:ascii="Cambria Math" w:hAnsi="Cambria Math"/>
                </w:rPr>
                <m:t>*</m:t>
              </m:r>
              <m:r>
                <m:rPr>
                  <m:sty m:val="p"/>
                </m:rPr>
                <w:rPr>
                  <w:rFonts w:ascii="Cambria Math" w:hAnsi="Cambria Math"/>
                </w:rPr>
                <m:t>cos⁡</m:t>
              </m:r>
              <m:r>
                <w:rPr>
                  <w:rFonts w:ascii="Cambria Math" w:hAnsi="Cambria Math"/>
                </w:rPr>
                <m:t>(lat)</m:t>
              </m:r>
            </m:den>
          </m:f>
          <m:r>
            <w:rPr>
              <w:rFonts w:ascii="Cambria Math" w:hAnsi="Cambria Math"/>
            </w:rPr>
            <m:t xml:space="preserve"> </m:t>
          </m:r>
        </m:oMath>
      </m:oMathPara>
    </w:p>
    <w:p w:rsidR="00D92A66" w:rsidRPr="00CF6EBE" w:rsidRDefault="00CF6EBE">
      <w:bookmarkStart w:id="0" w:name="_GoBack"/>
      <w:bookmarkEnd w:id="0"/>
      <m:oMathPara>
        <m:oMath>
          <m:r>
            <w:rPr>
              <w:rFonts w:ascii="Cambria Math" w:hAnsi="Cambria Math"/>
            </w:rPr>
            <m:t>A=</m:t>
          </m:r>
          <m:func>
            <m:funcPr>
              <m:ctrlPr>
                <w:rPr>
                  <w:rFonts w:ascii="Cambria Math" w:hAnsi="Cambria Math"/>
                </w:rPr>
              </m:ctrlPr>
            </m:funcPr>
            <m:fName>
              <m:r>
                <m:rPr>
                  <m:sty m:val="p"/>
                </m:rPr>
                <w:rPr>
                  <w:rFonts w:ascii="Cambria Math" w:hAnsi="Cambria Math"/>
                </w:rPr>
                <m:t>acos</m:t>
              </m:r>
              <m:ctrlPr>
                <w:rPr>
                  <w:rFonts w:ascii="Cambria Math" w:hAnsi="Cambria Math"/>
                  <w:i/>
                </w:rPr>
              </m:ctrlPr>
            </m:fName>
            <m:e>
              <m:d>
                <m:dPr>
                  <m:ctrlPr>
                    <w:rPr>
                      <w:rFonts w:ascii="Cambria Math" w:hAnsi="Cambria Math"/>
                      <w:i/>
                    </w:rPr>
                  </m:ctrlPr>
                </m:dPr>
                <m:e>
                  <m:r>
                    <w:rPr>
                      <w:rFonts w:ascii="Cambria Math" w:hAnsi="Cambria Math"/>
                    </w:rPr>
                    <m:t>A</m:t>
                  </m:r>
                </m:e>
              </m:d>
            </m:e>
          </m:func>
        </m:oMath>
      </m:oMathPara>
    </w:p>
    <w:p w:rsidR="00D92A66" w:rsidRPr="00CF6EBE" w:rsidRDefault="00CF6EBE">
      <m:oMathPara>
        <m:oMath>
          <m:r>
            <w:rPr>
              <w:rFonts w:ascii="Cambria Math" w:hAnsi="Cambria Math"/>
            </w:rPr>
            <m:t>Az</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A,  </m:t>
                  </m:r>
                  <m:r>
                    <m:rPr>
                      <m:sty m:val="p"/>
                    </m:rPr>
                    <w:rPr>
                      <w:rFonts w:ascii="Cambria Math" w:hAnsi="Cambria Math"/>
                    </w:rPr>
                    <m:t>sin⁡</m:t>
                  </m:r>
                  <m:r>
                    <w:rPr>
                      <w:rFonts w:ascii="Cambria Math" w:hAnsi="Cambria Math"/>
                    </w:rPr>
                    <m:t>(HA)</m:t>
                  </m:r>
                  <m:r>
                    <w:rPr>
                      <w:rFonts w:ascii="Cambria Math" w:hAnsi="Cambria Math"/>
                    </w:rPr>
                    <m:t>&lt;0</m:t>
                  </m:r>
                </m:e>
                <m:e>
                  <m:r>
                    <w:rPr>
                      <w:rFonts w:ascii="Cambria Math" w:hAnsi="Cambria Math"/>
                    </w:rPr>
                    <m:t>360-A</m:t>
                  </m:r>
                  <m:r>
                    <w:rPr>
                      <w:rFonts w:ascii="Cambria Math" w:hAnsi="Cambria Math"/>
                    </w:rPr>
                    <m:t>,  &amp;</m:t>
                  </m:r>
                  <m:r>
                    <m:rPr>
                      <m:sty m:val="p"/>
                    </m:rPr>
                    <w:rPr>
                      <w:rFonts w:ascii="Cambria Math" w:hAnsi="Cambria Math"/>
                    </w:rPr>
                    <m:t>sin⁡</m:t>
                  </m:r>
                  <m:r>
                    <w:rPr>
                      <w:rFonts w:ascii="Cambria Math" w:hAnsi="Cambria Math"/>
                    </w:rPr>
                    <m:t>(HA)</m:t>
                  </m:r>
                  <m:r>
                    <w:rPr>
                      <w:rFonts w:ascii="Cambria Math" w:hAnsi="Cambria Math"/>
                    </w:rPr>
                    <m:t>≥0</m:t>
                  </m:r>
                </m:e>
              </m:eqArr>
            </m:e>
          </m:d>
        </m:oMath>
      </m:oMathPara>
    </w:p>
    <w:p w:rsidR="00CF6EBE" w:rsidRDefault="00CF6EBE"/>
    <w:p w:rsidR="00033420" w:rsidRDefault="00913F6A">
      <w:r>
        <w:t xml:space="preserve">Gudgel Results – </w:t>
      </w:r>
    </w:p>
    <w:p w:rsidR="00913F6A" w:rsidRDefault="00913F6A">
      <w:r>
        <w:t xml:space="preserve">Mr. Gudgel had three primary factors he tested: slew rate, repeatability, and point rotation. </w:t>
      </w:r>
    </w:p>
    <w:p w:rsidR="00913F6A" w:rsidRDefault="00913F6A">
      <w:r>
        <w:t xml:space="preserve">Slew rate – </w:t>
      </w:r>
    </w:p>
    <w:p w:rsidR="00775E30" w:rsidRDefault="00913F6A">
      <w:r>
        <w:lastRenderedPageBreak/>
        <w:t xml:space="preserve">Mr. </w:t>
      </w:r>
      <w:proofErr w:type="spellStart"/>
      <w:r>
        <w:t>Gudgel’s</w:t>
      </w:r>
      <w:proofErr w:type="spellEnd"/>
      <w:r>
        <w:t xml:space="preserve"> system was built around positioning only and did not include the ability </w:t>
      </w:r>
      <w:r w:rsidR="00775E30">
        <w:t xml:space="preserve">to </w:t>
      </w:r>
      <w:r>
        <w:t>control slew rate. Only when changing motor supply voltage did his slew rate change.</w:t>
      </w:r>
      <w:r w:rsidR="00775E30">
        <w:t xml:space="preserve"> Although his motors were rated for 24V, he tested for the slew rate at 15V. At this voltage his slew rate was ~0.70 degrees / second which (Did or did not meet his requirements)</w:t>
      </w:r>
    </w:p>
    <w:p w:rsidR="00775E30" w:rsidRDefault="00775E30">
      <w:r>
        <w:t>Repeatability –</w:t>
      </w:r>
    </w:p>
    <w:p w:rsidR="00775E30" w:rsidRDefault="00775E30">
      <w:r>
        <w:t>To test repeatability, Mr. Gudge</w:t>
      </w:r>
      <w:r w:rsidR="00071F9D">
        <w:t>l used an optical system with static test</w:t>
      </w:r>
      <w:r>
        <w:t xml:space="preserve"> image</w:t>
      </w:r>
      <w:r w:rsidR="00071F9D">
        <w:t>s spaced across its field of view</w:t>
      </w:r>
      <w:r>
        <w:t xml:space="preserve">. </w:t>
      </w:r>
      <w:r w:rsidR="00071F9D">
        <w:t xml:space="preserve">He manually aimed the telescope at each test image, noted the resulting altitude and azimuth angles, and then took a </w:t>
      </w:r>
      <w:r w:rsidR="00A0580A">
        <w:t>photo</w:t>
      </w:r>
      <w:r w:rsidR="00071F9D">
        <w:t xml:space="preserve"> of the target image. He then commanded the telescope to return to those angles, and took a second </w:t>
      </w:r>
      <w:r w:rsidR="00A0580A">
        <w:t>photo</w:t>
      </w:r>
      <w:r w:rsidR="00071F9D">
        <w:t xml:space="preserve">. Overlaying these two images allowed him to find an error distance and error angle. </w:t>
      </w:r>
    </w:p>
    <w:p w:rsidR="00071F9D" w:rsidRDefault="00071F9D">
      <w:r>
        <w:t xml:space="preserve">The results of this test were less than satisfactory. Among the five test images he used, he had error distance ranging from 0.5 cm to 2.8 cm and error angle ranging from 0.04 degrees to 0.26 degrees. </w:t>
      </w:r>
    </w:p>
    <w:p w:rsidR="00071F9D" w:rsidRDefault="00071F9D">
      <w:r>
        <w:t xml:space="preserve">Point rotation – </w:t>
      </w:r>
    </w:p>
    <w:p w:rsidR="00A0580A" w:rsidRDefault="00071F9D">
      <w:r>
        <w:t xml:space="preserve">To test image rotation, Mr. Gudgel aimed the telescope at one of the static test images used for the repeatability testing and took a series of photos with the altitude and azimuth angles held constant while varying the image rotation angle. </w:t>
      </w:r>
      <w:r w:rsidR="00A0580A">
        <w:t>He compared the photo of image rotation = 0 degrees to each other commanded rotation which allowed him to test actual image rotation angle vs commanded angle.</w:t>
      </w:r>
    </w:p>
    <w:p w:rsidR="001E4E01" w:rsidRDefault="001E4E01">
      <w:r>
        <w:t>Overall-</w:t>
      </w:r>
    </w:p>
    <w:p w:rsidR="001D4BF2" w:rsidRDefault="00862325">
      <w:r>
        <w:t>Overall, Mr. Gudgel felt the system showed that it could theoretically be capable of meeting the goals he set but that the system as implemented did not. He attributed this primarily to compounding tolerances in manufacturing the hardware. He felt that with better manufacturing processes and tighter tolerances the system could be used for celestial observation as desired.</w:t>
      </w:r>
    </w:p>
    <w:p w:rsidR="001D4BF2" w:rsidRDefault="001D4BF2">
      <w:r>
        <w:br w:type="page"/>
      </w:r>
    </w:p>
    <w:sectPr w:rsidR="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752E"/>
    <w:multiLevelType w:val="hybridMultilevel"/>
    <w:tmpl w:val="831A1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5C52AA"/>
    <w:multiLevelType w:val="hybridMultilevel"/>
    <w:tmpl w:val="0854D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A6A88"/>
    <w:multiLevelType w:val="hybridMultilevel"/>
    <w:tmpl w:val="6778C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05"/>
    <w:rsid w:val="00033420"/>
    <w:rsid w:val="00040278"/>
    <w:rsid w:val="00071F9D"/>
    <w:rsid w:val="000E0ED8"/>
    <w:rsid w:val="00170C6A"/>
    <w:rsid w:val="001D4BF2"/>
    <w:rsid w:val="001E4E01"/>
    <w:rsid w:val="00260080"/>
    <w:rsid w:val="00312705"/>
    <w:rsid w:val="0041011D"/>
    <w:rsid w:val="0041406C"/>
    <w:rsid w:val="00434922"/>
    <w:rsid w:val="00447A06"/>
    <w:rsid w:val="00647719"/>
    <w:rsid w:val="006F43CB"/>
    <w:rsid w:val="00775E30"/>
    <w:rsid w:val="007C7C8D"/>
    <w:rsid w:val="00862325"/>
    <w:rsid w:val="008F4F98"/>
    <w:rsid w:val="00913F6A"/>
    <w:rsid w:val="00941DE5"/>
    <w:rsid w:val="00995E93"/>
    <w:rsid w:val="00A0580A"/>
    <w:rsid w:val="00B049F8"/>
    <w:rsid w:val="00B9520C"/>
    <w:rsid w:val="00CF6EBE"/>
    <w:rsid w:val="00D232B9"/>
    <w:rsid w:val="00D92A66"/>
    <w:rsid w:val="00F6017E"/>
    <w:rsid w:val="00F66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19"/>
    <w:pPr>
      <w:ind w:left="720"/>
      <w:contextualSpacing/>
    </w:pPr>
  </w:style>
  <w:style w:type="character" w:styleId="PlaceholderText">
    <w:name w:val="Placeholder Text"/>
    <w:basedOn w:val="DefaultParagraphFont"/>
    <w:uiPriority w:val="99"/>
    <w:semiHidden/>
    <w:rsid w:val="00647719"/>
    <w:rPr>
      <w:color w:val="808080"/>
    </w:rPr>
  </w:style>
  <w:style w:type="paragraph" w:styleId="BalloonText">
    <w:name w:val="Balloon Text"/>
    <w:basedOn w:val="Normal"/>
    <w:link w:val="BalloonTextChar"/>
    <w:uiPriority w:val="99"/>
    <w:semiHidden/>
    <w:unhideWhenUsed/>
    <w:rsid w:val="0064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19"/>
    <w:rPr>
      <w:rFonts w:ascii="Tahoma" w:hAnsi="Tahoma" w:cs="Tahoma"/>
      <w:sz w:val="16"/>
      <w:szCs w:val="16"/>
    </w:rPr>
  </w:style>
  <w:style w:type="table" w:styleId="TableGrid">
    <w:name w:val="Table Grid"/>
    <w:basedOn w:val="TableNormal"/>
    <w:uiPriority w:val="59"/>
    <w:rsid w:val="0064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19"/>
    <w:pPr>
      <w:ind w:left="720"/>
      <w:contextualSpacing/>
    </w:pPr>
  </w:style>
  <w:style w:type="character" w:styleId="PlaceholderText">
    <w:name w:val="Placeholder Text"/>
    <w:basedOn w:val="DefaultParagraphFont"/>
    <w:uiPriority w:val="99"/>
    <w:semiHidden/>
    <w:rsid w:val="00647719"/>
    <w:rPr>
      <w:color w:val="808080"/>
    </w:rPr>
  </w:style>
  <w:style w:type="paragraph" w:styleId="BalloonText">
    <w:name w:val="Balloon Text"/>
    <w:basedOn w:val="Normal"/>
    <w:link w:val="BalloonTextChar"/>
    <w:uiPriority w:val="99"/>
    <w:semiHidden/>
    <w:unhideWhenUsed/>
    <w:rsid w:val="0064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19"/>
    <w:rPr>
      <w:rFonts w:ascii="Tahoma" w:hAnsi="Tahoma" w:cs="Tahoma"/>
      <w:sz w:val="16"/>
      <w:szCs w:val="16"/>
    </w:rPr>
  </w:style>
  <w:style w:type="table" w:styleId="TableGrid">
    <w:name w:val="Table Grid"/>
    <w:basedOn w:val="TableNormal"/>
    <w:uiPriority w:val="59"/>
    <w:rsid w:val="0064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D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87492">
      <w:bodyDiv w:val="1"/>
      <w:marLeft w:val="0"/>
      <w:marRight w:val="0"/>
      <w:marTop w:val="0"/>
      <w:marBottom w:val="0"/>
      <w:divBdr>
        <w:top w:val="none" w:sz="0" w:space="0" w:color="auto"/>
        <w:left w:val="none" w:sz="0" w:space="0" w:color="auto"/>
        <w:bottom w:val="none" w:sz="0" w:space="0" w:color="auto"/>
        <w:right w:val="none" w:sz="0" w:space="0" w:color="auto"/>
      </w:divBdr>
    </w:div>
    <w:div w:id="1890141708">
      <w:bodyDiv w:val="1"/>
      <w:marLeft w:val="0"/>
      <w:marRight w:val="0"/>
      <w:marTop w:val="0"/>
      <w:marBottom w:val="0"/>
      <w:divBdr>
        <w:top w:val="none" w:sz="0" w:space="0" w:color="auto"/>
        <w:left w:val="none" w:sz="0" w:space="0" w:color="auto"/>
        <w:bottom w:val="none" w:sz="0" w:space="0" w:color="auto"/>
        <w:right w:val="none" w:sz="0" w:space="0" w:color="auto"/>
      </w:divBdr>
    </w:div>
    <w:div w:id="19085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rgazing.net/kepler/altaz.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Artho-Bentz</dc:creator>
  <cp:keywords/>
  <dc:description/>
  <cp:lastModifiedBy>Sam Artho-Bentz</cp:lastModifiedBy>
  <cp:revision>15</cp:revision>
  <dcterms:created xsi:type="dcterms:W3CDTF">2018-04-01T19:43:00Z</dcterms:created>
  <dcterms:modified xsi:type="dcterms:W3CDTF">2019-02-09T17:51:00Z</dcterms:modified>
</cp:coreProperties>
</file>